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86118" w14:textId="77777777" w:rsidR="00AE697B" w:rsidRPr="00AE697B" w:rsidRDefault="00AE697B" w:rsidP="00AE697B">
      <w:pPr>
        <w:rPr>
          <w:rFonts w:ascii="Arial" w:hAnsi="Arial"/>
          <w:sz w:val="10"/>
          <w:szCs w:val="10"/>
        </w:rPr>
      </w:pPr>
      <w:bookmarkStart w:id="0" w:name="_GoBack"/>
      <w:bookmarkEnd w:id="0"/>
    </w:p>
    <w:p w14:paraId="40010669" w14:textId="77777777" w:rsidR="00AE697B" w:rsidRDefault="00AE697B" w:rsidP="00AE697B">
      <w:pPr>
        <w:rPr>
          <w:rFonts w:ascii="Arial" w:hAnsi="Arial"/>
          <w:sz w:val="10"/>
          <w:szCs w:val="10"/>
        </w:rPr>
      </w:pPr>
    </w:p>
    <w:p w14:paraId="2B9E725F" w14:textId="77777777" w:rsidR="00AE697B" w:rsidRPr="00AE697B" w:rsidRDefault="00AE697B" w:rsidP="00AE697B">
      <w:pPr>
        <w:rPr>
          <w:rFonts w:ascii="Arial" w:hAnsi="Arial"/>
          <w:sz w:val="10"/>
          <w:szCs w:val="10"/>
        </w:rPr>
      </w:pPr>
    </w:p>
    <w:p w14:paraId="519EF77C" w14:textId="0B5DF1BA" w:rsidR="00446E57" w:rsidRPr="000D22CC" w:rsidRDefault="00AE697B" w:rsidP="00AE697B">
      <w:pPr>
        <w:tabs>
          <w:tab w:val="left" w:pos="557"/>
          <w:tab w:val="left" w:pos="1143"/>
          <w:tab w:val="left" w:pos="1748"/>
          <w:tab w:val="left" w:pos="2285"/>
          <w:tab w:val="left" w:pos="2890"/>
        </w:tabs>
        <w:suppressAutoHyphens/>
        <w:ind w:right="282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DF37F3">
        <w:rPr>
          <w:rFonts w:ascii="Arial" w:hAnsi="Arial"/>
          <w:b/>
          <w:sz w:val="22"/>
        </w:rPr>
        <w:t xml:space="preserve">ff-balance </w:t>
      </w:r>
      <w:r w:rsidR="00446E57">
        <w:rPr>
          <w:rFonts w:ascii="Arial" w:hAnsi="Arial"/>
          <w:b/>
          <w:sz w:val="22"/>
        </w:rPr>
        <w:t>sheet activities - Directives and interpretations for completion of monthl</w:t>
      </w:r>
      <w:r w:rsidR="00DF37F3">
        <w:rPr>
          <w:rFonts w:ascii="Arial" w:hAnsi="Arial"/>
          <w:b/>
          <w:sz w:val="22"/>
        </w:rPr>
        <w:t xml:space="preserve">y return concerning off-balance </w:t>
      </w:r>
      <w:r w:rsidR="00446E57">
        <w:rPr>
          <w:rFonts w:ascii="Arial" w:hAnsi="Arial"/>
          <w:b/>
          <w:sz w:val="22"/>
        </w:rPr>
        <w:t xml:space="preserve">sheet activities (Form </w:t>
      </w:r>
      <w:r w:rsidR="00F5192C">
        <w:rPr>
          <w:rFonts w:ascii="Arial" w:hAnsi="Arial"/>
          <w:b/>
          <w:sz w:val="22"/>
        </w:rPr>
        <w:t>BA</w:t>
      </w:r>
      <w:r w:rsidR="00446E57">
        <w:rPr>
          <w:rFonts w:ascii="Arial" w:hAnsi="Arial"/>
          <w:b/>
          <w:sz w:val="22"/>
        </w:rPr>
        <w:t xml:space="preserve"> 110)</w:t>
      </w:r>
    </w:p>
    <w:p w14:paraId="5A892FF4" w14:textId="77777777" w:rsidR="00446E57" w:rsidRDefault="00446E57" w:rsidP="00AE697B">
      <w:pPr>
        <w:suppressAutoHyphens/>
        <w:ind w:left="567" w:right="282"/>
        <w:jc w:val="both"/>
        <w:rPr>
          <w:rFonts w:ascii="Arial" w:hAnsi="Arial"/>
          <w:sz w:val="22"/>
        </w:rPr>
      </w:pPr>
    </w:p>
    <w:p w14:paraId="5C0190A9" w14:textId="77777777" w:rsidR="00446E57" w:rsidRDefault="00446E57" w:rsidP="00AE697B">
      <w:pPr>
        <w:numPr>
          <w:ilvl w:val="0"/>
          <w:numId w:val="1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content of the relevant return is confidential and not available for inspection by the public.</w:t>
      </w:r>
    </w:p>
    <w:p w14:paraId="43178840" w14:textId="77777777" w:rsidR="00777D51" w:rsidRDefault="00777D51" w:rsidP="00AE697B">
      <w:pPr>
        <w:suppressAutoHyphens/>
        <w:ind w:left="567" w:right="282"/>
        <w:jc w:val="both"/>
        <w:rPr>
          <w:rFonts w:ascii="Arial" w:hAnsi="Arial"/>
          <w:sz w:val="22"/>
        </w:rPr>
      </w:pPr>
    </w:p>
    <w:p w14:paraId="78D2C574" w14:textId="77777777" w:rsidR="00BF1650" w:rsidRDefault="00777D51" w:rsidP="00AE697B">
      <w:pPr>
        <w:numPr>
          <w:ilvl w:val="0"/>
          <w:numId w:val="1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purpose of the return</w:t>
      </w:r>
      <w:r w:rsidR="00A549EA" w:rsidRPr="00A549EA">
        <w:rPr>
          <w:rFonts w:ascii="Arial" w:hAnsi="Arial"/>
          <w:sz w:val="22"/>
        </w:rPr>
        <w:t xml:space="preserve"> </w:t>
      </w:r>
      <w:r w:rsidR="00A549EA">
        <w:rPr>
          <w:rFonts w:ascii="Arial" w:hAnsi="Arial"/>
          <w:sz w:val="22"/>
        </w:rPr>
        <w:t>is to determine</w:t>
      </w:r>
      <w:r w:rsidR="00E14434">
        <w:rPr>
          <w:rFonts w:ascii="Arial" w:hAnsi="Arial"/>
          <w:sz w:val="22"/>
        </w:rPr>
        <w:t>, among other things,</w:t>
      </w:r>
      <w:r>
        <w:rPr>
          <w:rFonts w:ascii="Arial" w:hAnsi="Arial"/>
          <w:sz w:val="22"/>
        </w:rPr>
        <w:t xml:space="preserve"> the nature and </w:t>
      </w:r>
      <w:r w:rsidR="005E7189">
        <w:rPr>
          <w:rFonts w:ascii="Arial" w:hAnsi="Arial"/>
          <w:sz w:val="22"/>
        </w:rPr>
        <w:t xml:space="preserve">extent of </w:t>
      </w:r>
      <w:r w:rsidR="00A549EA">
        <w:rPr>
          <w:rFonts w:ascii="Arial" w:hAnsi="Arial"/>
          <w:sz w:val="22"/>
        </w:rPr>
        <w:t xml:space="preserve">a bank or controlling company’s unfunded </w:t>
      </w:r>
      <w:r w:rsidR="005E7189">
        <w:rPr>
          <w:rFonts w:ascii="Arial" w:hAnsi="Arial"/>
          <w:sz w:val="22"/>
        </w:rPr>
        <w:t xml:space="preserve">off-balance </w:t>
      </w:r>
      <w:r>
        <w:rPr>
          <w:rFonts w:ascii="Arial" w:hAnsi="Arial"/>
          <w:sz w:val="22"/>
        </w:rPr>
        <w:t>sheet activities</w:t>
      </w:r>
      <w:r w:rsidR="005E4DD5">
        <w:rPr>
          <w:rFonts w:ascii="Arial" w:hAnsi="Arial"/>
          <w:sz w:val="22"/>
        </w:rPr>
        <w:t xml:space="preserve"> or exposures</w:t>
      </w:r>
      <w:r w:rsidR="00A549EA">
        <w:rPr>
          <w:rFonts w:ascii="Arial" w:hAnsi="Arial"/>
          <w:sz w:val="22"/>
        </w:rPr>
        <w:t>, including</w:t>
      </w:r>
      <w:r w:rsidR="00BF1650">
        <w:rPr>
          <w:rFonts w:ascii="Arial" w:hAnsi="Arial"/>
          <w:sz w:val="22"/>
        </w:rPr>
        <w:t>-</w:t>
      </w:r>
    </w:p>
    <w:p w14:paraId="48EDFAE9" w14:textId="77777777" w:rsidR="007C022D" w:rsidRDefault="007C022D">
      <w:pPr>
        <w:tabs>
          <w:tab w:val="left" w:pos="0"/>
          <w:tab w:val="left" w:pos="1143"/>
          <w:tab w:val="left" w:pos="1748"/>
          <w:tab w:val="left" w:pos="2285"/>
          <w:tab w:val="left" w:pos="2890"/>
        </w:tabs>
        <w:suppressAutoHyphens/>
        <w:ind w:left="567" w:right="332"/>
        <w:jc w:val="both"/>
        <w:rPr>
          <w:rFonts w:ascii="Arial" w:hAnsi="Arial"/>
          <w:sz w:val="22"/>
        </w:rPr>
      </w:pPr>
    </w:p>
    <w:p w14:paraId="6CBF9B94" w14:textId="77777777" w:rsidR="007C022D" w:rsidRDefault="00A549EA">
      <w:pPr>
        <w:numPr>
          <w:ilvl w:val="0"/>
          <w:numId w:val="21"/>
        </w:numPr>
        <w:tabs>
          <w:tab w:val="left" w:pos="1143"/>
          <w:tab w:val="left" w:pos="1748"/>
          <w:tab w:val="left" w:pos="2285"/>
          <w:tab w:val="left" w:pos="2890"/>
        </w:tabs>
        <w:suppressAutoHyphens/>
        <w:ind w:left="1134" w:right="33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off-balance sheet activities</w:t>
      </w:r>
      <w:r w:rsidR="00777D51">
        <w:rPr>
          <w:rFonts w:ascii="Arial" w:hAnsi="Arial"/>
          <w:sz w:val="22"/>
        </w:rPr>
        <w:t xml:space="preserve"> to which the reporting bank is irrevocably committed</w:t>
      </w:r>
      <w:r w:rsidR="00BF1650">
        <w:rPr>
          <w:rFonts w:ascii="Arial" w:hAnsi="Arial"/>
          <w:sz w:val="22"/>
        </w:rPr>
        <w:t>;</w:t>
      </w:r>
      <w:r>
        <w:rPr>
          <w:rFonts w:ascii="Arial" w:hAnsi="Arial"/>
          <w:sz w:val="22"/>
        </w:rPr>
        <w:t xml:space="preserve"> </w:t>
      </w:r>
    </w:p>
    <w:p w14:paraId="0DC05BEE" w14:textId="77777777" w:rsidR="007C022D" w:rsidRDefault="007C022D">
      <w:pPr>
        <w:tabs>
          <w:tab w:val="left" w:pos="1143"/>
          <w:tab w:val="left" w:pos="1748"/>
          <w:tab w:val="left" w:pos="2285"/>
          <w:tab w:val="left" w:pos="2890"/>
        </w:tabs>
        <w:suppressAutoHyphens/>
        <w:ind w:left="1134" w:right="332"/>
        <w:jc w:val="both"/>
        <w:rPr>
          <w:rFonts w:ascii="Arial" w:hAnsi="Arial"/>
          <w:sz w:val="22"/>
        </w:rPr>
      </w:pPr>
    </w:p>
    <w:p w14:paraId="279360F3" w14:textId="77777777" w:rsidR="007C022D" w:rsidRDefault="00A549EA">
      <w:pPr>
        <w:tabs>
          <w:tab w:val="left" w:pos="1143"/>
          <w:tab w:val="left" w:pos="1748"/>
          <w:tab w:val="left" w:pos="2285"/>
          <w:tab w:val="left" w:pos="2890"/>
        </w:tabs>
        <w:suppressAutoHyphens/>
        <w:ind w:left="1134" w:right="33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and</w:t>
      </w:r>
    </w:p>
    <w:p w14:paraId="5BFB198D" w14:textId="77777777" w:rsidR="007C022D" w:rsidRDefault="007C022D">
      <w:pPr>
        <w:tabs>
          <w:tab w:val="left" w:pos="1143"/>
          <w:tab w:val="left" w:pos="1748"/>
          <w:tab w:val="left" w:pos="2285"/>
          <w:tab w:val="left" w:pos="2890"/>
        </w:tabs>
        <w:suppressAutoHyphens/>
        <w:ind w:left="1134" w:right="332"/>
        <w:jc w:val="both"/>
        <w:rPr>
          <w:rFonts w:ascii="Arial" w:hAnsi="Arial"/>
          <w:sz w:val="22"/>
        </w:rPr>
      </w:pPr>
    </w:p>
    <w:p w14:paraId="4B1016CE" w14:textId="77777777" w:rsidR="007C022D" w:rsidRDefault="00A549EA">
      <w:pPr>
        <w:numPr>
          <w:ilvl w:val="0"/>
          <w:numId w:val="21"/>
        </w:numPr>
        <w:tabs>
          <w:tab w:val="left" w:pos="1143"/>
          <w:tab w:val="left" w:pos="1748"/>
          <w:tab w:val="left" w:pos="2285"/>
          <w:tab w:val="left" w:pos="2890"/>
        </w:tabs>
        <w:suppressAutoHyphens/>
        <w:ind w:left="1134" w:right="33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off-balance sheet activities that </w:t>
      </w:r>
      <w:r w:rsidR="003A1515">
        <w:rPr>
          <w:rFonts w:ascii="Arial" w:hAnsi="Arial"/>
          <w:sz w:val="22"/>
        </w:rPr>
        <w:t>may be</w:t>
      </w:r>
      <w:r>
        <w:rPr>
          <w:rFonts w:ascii="Arial" w:hAnsi="Arial"/>
          <w:sz w:val="22"/>
        </w:rPr>
        <w:t xml:space="preserve"> revocable</w:t>
      </w:r>
      <w:r w:rsidR="00BF1650">
        <w:rPr>
          <w:rFonts w:ascii="Arial" w:hAnsi="Arial"/>
          <w:sz w:val="22"/>
        </w:rPr>
        <w:t>,</w:t>
      </w:r>
    </w:p>
    <w:p w14:paraId="4347BBD8" w14:textId="77777777" w:rsidR="007C022D" w:rsidRDefault="007C022D">
      <w:pPr>
        <w:tabs>
          <w:tab w:val="left" w:pos="567"/>
          <w:tab w:val="left" w:pos="2890"/>
        </w:tabs>
        <w:suppressAutoHyphens/>
        <w:ind w:right="332"/>
        <w:jc w:val="both"/>
        <w:rPr>
          <w:rFonts w:ascii="Arial" w:hAnsi="Arial"/>
          <w:sz w:val="22"/>
        </w:rPr>
      </w:pPr>
    </w:p>
    <w:p w14:paraId="31FE3399" w14:textId="77777777" w:rsidR="007C022D" w:rsidRDefault="00BF1650" w:rsidP="00F67F94">
      <w:pPr>
        <w:tabs>
          <w:tab w:val="left" w:pos="567"/>
          <w:tab w:val="left" w:pos="2890"/>
        </w:tabs>
        <w:suppressAutoHyphens/>
        <w:ind w:left="567" w:right="33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Provided that the funded component of </w:t>
      </w:r>
      <w:r w:rsidR="00773A8D">
        <w:rPr>
          <w:rFonts w:ascii="Arial" w:hAnsi="Arial"/>
          <w:sz w:val="22"/>
        </w:rPr>
        <w:t xml:space="preserve">any relevant </w:t>
      </w:r>
      <w:r>
        <w:rPr>
          <w:rFonts w:ascii="Arial" w:hAnsi="Arial"/>
          <w:sz w:val="22"/>
        </w:rPr>
        <w:t xml:space="preserve">exposure already included </w:t>
      </w:r>
      <w:r w:rsidR="00B1795F">
        <w:rPr>
          <w:rFonts w:ascii="Arial" w:hAnsi="Arial"/>
          <w:sz w:val="22"/>
        </w:rPr>
        <w:t>in</w:t>
      </w:r>
      <w:r>
        <w:rPr>
          <w:rFonts w:ascii="Arial" w:hAnsi="Arial"/>
          <w:sz w:val="22"/>
        </w:rPr>
        <w:t xml:space="preserve"> the form BA</w:t>
      </w:r>
      <w:r w:rsidR="002C13C6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100 </w:t>
      </w:r>
      <w:r w:rsidR="00773A8D">
        <w:rPr>
          <w:rFonts w:ascii="Arial" w:hAnsi="Arial"/>
          <w:sz w:val="22"/>
        </w:rPr>
        <w:t xml:space="preserve">shall not be </w:t>
      </w:r>
      <w:r w:rsidR="005E4DD5">
        <w:rPr>
          <w:rFonts w:ascii="Arial" w:hAnsi="Arial"/>
          <w:sz w:val="22"/>
        </w:rPr>
        <w:t xml:space="preserve">duplicated or </w:t>
      </w:r>
      <w:r w:rsidR="00B1795F">
        <w:rPr>
          <w:rFonts w:ascii="Arial" w:hAnsi="Arial"/>
          <w:sz w:val="22"/>
        </w:rPr>
        <w:t xml:space="preserve">also </w:t>
      </w:r>
      <w:r w:rsidR="005E4DD5">
        <w:rPr>
          <w:rFonts w:ascii="Arial" w:hAnsi="Arial"/>
          <w:sz w:val="22"/>
        </w:rPr>
        <w:t>included</w:t>
      </w:r>
      <w:r w:rsidR="00773A8D">
        <w:rPr>
          <w:rFonts w:ascii="Arial" w:hAnsi="Arial"/>
          <w:sz w:val="22"/>
        </w:rPr>
        <w:t xml:space="preserve"> </w:t>
      </w:r>
      <w:r w:rsidR="00B1795F">
        <w:rPr>
          <w:rFonts w:ascii="Arial" w:hAnsi="Arial"/>
          <w:sz w:val="22"/>
        </w:rPr>
        <w:t>in</w:t>
      </w:r>
      <w:r w:rsidR="00773A8D">
        <w:rPr>
          <w:rFonts w:ascii="Arial" w:hAnsi="Arial"/>
          <w:sz w:val="22"/>
        </w:rPr>
        <w:t xml:space="preserve"> the form BA</w:t>
      </w:r>
      <w:r w:rsidR="002C13C6">
        <w:rPr>
          <w:rFonts w:ascii="Arial" w:hAnsi="Arial"/>
          <w:sz w:val="22"/>
        </w:rPr>
        <w:t> </w:t>
      </w:r>
      <w:r w:rsidR="00773A8D">
        <w:rPr>
          <w:rFonts w:ascii="Arial" w:hAnsi="Arial"/>
          <w:sz w:val="22"/>
        </w:rPr>
        <w:t>110</w:t>
      </w:r>
      <w:r w:rsidR="00777D51">
        <w:rPr>
          <w:rFonts w:ascii="Arial" w:hAnsi="Arial"/>
          <w:sz w:val="22"/>
        </w:rPr>
        <w:t>.</w:t>
      </w:r>
    </w:p>
    <w:p w14:paraId="000E3E2A" w14:textId="77777777" w:rsidR="005D17ED" w:rsidRDefault="005D17ED" w:rsidP="00D16AD1">
      <w:pPr>
        <w:tabs>
          <w:tab w:val="left" w:pos="0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/>
          <w:sz w:val="22"/>
        </w:rPr>
      </w:pPr>
    </w:p>
    <w:p w14:paraId="3D7392F8" w14:textId="77777777" w:rsidR="005D17ED" w:rsidRDefault="005D17ED" w:rsidP="00AE697B">
      <w:pPr>
        <w:numPr>
          <w:ilvl w:val="0"/>
          <w:numId w:val="1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 order to ensure that the reporting bank</w:t>
      </w:r>
      <w:r w:rsidR="00B1795F" w:rsidRPr="00B1795F">
        <w:rPr>
          <w:rFonts w:ascii="Arial" w:hAnsi="Arial"/>
          <w:sz w:val="22"/>
        </w:rPr>
        <w:t xml:space="preserve"> </w:t>
      </w:r>
      <w:r w:rsidR="00B1795F">
        <w:rPr>
          <w:rFonts w:ascii="Arial" w:hAnsi="Arial"/>
          <w:sz w:val="22"/>
        </w:rPr>
        <w:t>can duly distinguish between</w:t>
      </w:r>
      <w:r w:rsidR="002B01AF">
        <w:rPr>
          <w:rFonts w:ascii="Arial" w:hAnsi="Arial"/>
          <w:sz w:val="22"/>
        </w:rPr>
        <w:t xml:space="preserve">, among other things, </w:t>
      </w:r>
      <w:r>
        <w:rPr>
          <w:rFonts w:ascii="Arial" w:hAnsi="Arial"/>
          <w:sz w:val="22"/>
        </w:rPr>
        <w:t>committed undrawn facilities</w:t>
      </w:r>
      <w:r w:rsidR="006A1AC8">
        <w:rPr>
          <w:rFonts w:ascii="Arial" w:hAnsi="Arial"/>
          <w:sz w:val="22"/>
        </w:rPr>
        <w:t>, that is, facilities to which the reporting bank is irrevocably committed,</w:t>
      </w:r>
      <w:r>
        <w:rPr>
          <w:rFonts w:ascii="Arial" w:hAnsi="Arial"/>
          <w:sz w:val="22"/>
        </w:rPr>
        <w:t xml:space="preserve"> and </w:t>
      </w:r>
      <w:r w:rsidR="00823672">
        <w:rPr>
          <w:rFonts w:ascii="Arial" w:hAnsi="Arial"/>
          <w:sz w:val="22"/>
        </w:rPr>
        <w:t xml:space="preserve">undrawn </w:t>
      </w:r>
      <w:r>
        <w:rPr>
          <w:rFonts w:ascii="Arial" w:hAnsi="Arial"/>
          <w:sz w:val="22"/>
        </w:rPr>
        <w:t>unconditionally cancellable</w:t>
      </w:r>
      <w:r w:rsidR="00823672" w:rsidRPr="00823672">
        <w:rPr>
          <w:rFonts w:ascii="Arial" w:hAnsi="Arial"/>
          <w:sz w:val="22"/>
        </w:rPr>
        <w:t xml:space="preserve"> </w:t>
      </w:r>
      <w:r w:rsidR="00823672">
        <w:rPr>
          <w:rFonts w:ascii="Arial" w:hAnsi="Arial"/>
          <w:sz w:val="22"/>
        </w:rPr>
        <w:t>commitments</w:t>
      </w:r>
      <w:r>
        <w:rPr>
          <w:rFonts w:ascii="Arial" w:hAnsi="Arial"/>
          <w:sz w:val="22"/>
        </w:rPr>
        <w:t xml:space="preserve">, </w:t>
      </w:r>
      <w:r w:rsidR="006A1AC8">
        <w:rPr>
          <w:rFonts w:ascii="Arial" w:hAnsi="Arial"/>
          <w:sz w:val="22"/>
        </w:rPr>
        <w:t xml:space="preserve">that is, facilities to which the reporting bank is not irrevocably committed, </w:t>
      </w:r>
      <w:r w:rsidR="00AA6201">
        <w:rPr>
          <w:rFonts w:ascii="Arial" w:hAnsi="Arial"/>
          <w:sz w:val="22"/>
        </w:rPr>
        <w:t xml:space="preserve">the </w:t>
      </w:r>
      <w:r>
        <w:rPr>
          <w:rFonts w:ascii="Arial" w:hAnsi="Arial"/>
          <w:sz w:val="22"/>
        </w:rPr>
        <w:t xml:space="preserve">bank shall ensure that </w:t>
      </w:r>
      <w:r w:rsidR="00AA6201">
        <w:rPr>
          <w:rFonts w:ascii="Arial" w:hAnsi="Arial"/>
          <w:sz w:val="22"/>
        </w:rPr>
        <w:t>any</w:t>
      </w:r>
      <w:r>
        <w:rPr>
          <w:rFonts w:ascii="Arial" w:hAnsi="Arial"/>
          <w:sz w:val="22"/>
        </w:rPr>
        <w:t xml:space="preserve"> </w:t>
      </w:r>
      <w:r w:rsidR="00823672">
        <w:rPr>
          <w:rFonts w:ascii="Arial" w:hAnsi="Arial"/>
          <w:sz w:val="22"/>
        </w:rPr>
        <w:t>relevant</w:t>
      </w:r>
      <w:r>
        <w:rPr>
          <w:rFonts w:ascii="Arial" w:hAnsi="Arial"/>
          <w:sz w:val="22"/>
        </w:rPr>
        <w:t xml:space="preserve"> documentation or facility letter between </w:t>
      </w:r>
      <w:r w:rsidR="00AA6201">
        <w:rPr>
          <w:rFonts w:ascii="Arial" w:hAnsi="Arial"/>
          <w:sz w:val="22"/>
        </w:rPr>
        <w:t>the</w:t>
      </w:r>
      <w:r>
        <w:rPr>
          <w:rFonts w:ascii="Arial" w:hAnsi="Arial"/>
          <w:sz w:val="22"/>
        </w:rPr>
        <w:t xml:space="preserve"> bank and its c</w:t>
      </w:r>
      <w:r w:rsidR="00823672">
        <w:rPr>
          <w:rFonts w:ascii="Arial" w:hAnsi="Arial"/>
          <w:sz w:val="22"/>
        </w:rPr>
        <w:t>lient clearly provide</w:t>
      </w:r>
      <w:r w:rsidR="00AA6201">
        <w:rPr>
          <w:rFonts w:ascii="Arial" w:hAnsi="Arial"/>
          <w:sz w:val="22"/>
        </w:rPr>
        <w:t>s</w:t>
      </w:r>
      <w:r w:rsidR="00BB2F1B">
        <w:rPr>
          <w:rFonts w:ascii="Arial" w:hAnsi="Arial"/>
          <w:sz w:val="22"/>
        </w:rPr>
        <w:t xml:space="preserve"> for such a distinction.</w:t>
      </w:r>
    </w:p>
    <w:p w14:paraId="15DA1967" w14:textId="77777777" w:rsidR="00EB2EC1" w:rsidRDefault="00EB2EC1" w:rsidP="00D16AD1">
      <w:pPr>
        <w:tabs>
          <w:tab w:val="left" w:pos="0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/>
          <w:sz w:val="22"/>
        </w:rPr>
      </w:pPr>
    </w:p>
    <w:p w14:paraId="6B0D3558" w14:textId="7D9192DF" w:rsidR="00EB2EC1" w:rsidRDefault="00EB2EC1" w:rsidP="00D16AD1">
      <w:pPr>
        <w:numPr>
          <w:ilvl w:val="0"/>
          <w:numId w:val="1"/>
        </w:numPr>
        <w:tabs>
          <w:tab w:val="clear" w:pos="555"/>
          <w:tab w:val="left" w:pos="0"/>
          <w:tab w:val="left" w:pos="567"/>
          <w:tab w:val="left" w:pos="1143"/>
          <w:tab w:val="left" w:pos="1748"/>
          <w:tab w:val="left" w:pos="2285"/>
          <w:tab w:val="left" w:pos="2890"/>
        </w:tabs>
        <w:suppressAutoHyphens/>
        <w:ind w:left="0" w:right="332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For the purpose</w:t>
      </w:r>
      <w:r w:rsidR="00AE697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of the completion of the form BA 110</w:t>
      </w:r>
    </w:p>
    <w:p w14:paraId="74C46242" w14:textId="77777777" w:rsidR="00EB2EC1" w:rsidRPr="00EB2EC1" w:rsidRDefault="00EB2EC1" w:rsidP="00D16AD1">
      <w:pPr>
        <w:tabs>
          <w:tab w:val="left" w:pos="0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 w:cs="Arial"/>
          <w:sz w:val="22"/>
          <w:szCs w:val="22"/>
        </w:rPr>
      </w:pPr>
    </w:p>
    <w:p w14:paraId="2CFA7065" w14:textId="77777777" w:rsidR="001C1797" w:rsidRDefault="001C1797" w:rsidP="008D739F">
      <w:pPr>
        <w:widowControl/>
        <w:numPr>
          <w:ilvl w:val="0"/>
          <w:numId w:val="14"/>
        </w:numPr>
        <w:tabs>
          <w:tab w:val="clear" w:pos="1854"/>
          <w:tab w:val="num" w:pos="1134"/>
        </w:tabs>
        <w:autoSpaceDE w:val="0"/>
        <w:autoSpaceDN w:val="0"/>
        <w:adjustRightInd w:val="0"/>
        <w:ind w:left="1134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a bank shall regard any issued g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uarantee that represents an undertaking by the bank to fulfil</w:t>
      </w:r>
      <w:r>
        <w:rPr>
          <w:rFonts w:ascii="Arial" w:hAnsi="Arial" w:cs="Arial"/>
          <w:snapToGrid/>
          <w:sz w:val="22"/>
          <w:szCs w:val="22"/>
          <w:lang w:val="en-US"/>
        </w:rPr>
        <w:t>l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>
        <w:rPr>
          <w:rFonts w:ascii="Arial" w:hAnsi="Arial" w:cs="Arial"/>
          <w:snapToGrid/>
          <w:sz w:val="22"/>
          <w:szCs w:val="22"/>
          <w:lang w:val="en-US"/>
        </w:rPr>
        <w:t>a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financial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obligation of </w:t>
      </w:r>
      <w:r>
        <w:rPr>
          <w:rFonts w:ascii="Arial" w:hAnsi="Arial" w:cs="Arial"/>
          <w:snapToGrid/>
          <w:sz w:val="22"/>
          <w:szCs w:val="22"/>
          <w:lang w:val="en-US"/>
        </w:rPr>
        <w:t>the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person (buyer) 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in respect of which/whom it was issued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with regards to the purchase of property upon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the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registration of a mortgage bond</w:t>
      </w:r>
      <w:r>
        <w:rPr>
          <w:rFonts w:ascii="Arial" w:hAnsi="Arial" w:cs="Arial"/>
          <w:snapToGrid/>
          <w:sz w:val="22"/>
          <w:szCs w:val="22"/>
          <w:lang w:val="en-US"/>
        </w:rPr>
        <w:t>, that is, a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property guarantee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,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as a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8D739F">
        <w:rPr>
          <w:rFonts w:ascii="Arial" w:hAnsi="Arial" w:cs="Arial"/>
          <w:snapToGrid/>
          <w:sz w:val="22"/>
          <w:szCs w:val="22"/>
          <w:lang w:val="en-US"/>
        </w:rPr>
        <w:t xml:space="preserve">lending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related guarantee</w:t>
      </w:r>
      <w:r>
        <w:rPr>
          <w:rFonts w:ascii="Arial" w:hAnsi="Arial" w:cs="Arial"/>
          <w:snapToGrid/>
          <w:sz w:val="22"/>
          <w:szCs w:val="22"/>
          <w:lang w:val="en-US"/>
        </w:rPr>
        <w:t>;</w:t>
      </w:r>
    </w:p>
    <w:p w14:paraId="1EB69442" w14:textId="77777777" w:rsidR="001C1797" w:rsidRDefault="001C1797" w:rsidP="008D739F">
      <w:pPr>
        <w:widowControl/>
        <w:tabs>
          <w:tab w:val="num" w:pos="1134"/>
        </w:tabs>
        <w:autoSpaceDE w:val="0"/>
        <w:autoSpaceDN w:val="0"/>
        <w:adjustRightInd w:val="0"/>
        <w:ind w:left="1134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5D6258FA" w14:textId="2313C71B" w:rsidR="00EB2EC1" w:rsidRDefault="008D739F" w:rsidP="008D739F">
      <w:pPr>
        <w:widowControl/>
        <w:numPr>
          <w:ilvl w:val="0"/>
          <w:numId w:val="14"/>
        </w:numPr>
        <w:tabs>
          <w:tab w:val="clear" w:pos="1854"/>
          <w:tab w:val="num" w:pos="1134"/>
        </w:tabs>
        <w:autoSpaceDE w:val="0"/>
        <w:autoSpaceDN w:val="0"/>
        <w:adjustRightInd w:val="0"/>
        <w:ind w:left="1134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 xml:space="preserve">letters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of credit comprise all unutilised </w:t>
      </w:r>
      <w:r w:rsidR="00AE697B" w:rsidRPr="00EB2EC1">
        <w:rPr>
          <w:rFonts w:ascii="Arial" w:hAnsi="Arial" w:cs="Arial"/>
          <w:snapToGrid/>
          <w:sz w:val="22"/>
          <w:szCs w:val="22"/>
          <w:lang w:val="en-US"/>
        </w:rPr>
        <w:t>letters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of credit facilities granted 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in respect of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domestic and foreign transactions, confirmed letters of credit in respect of banks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and letters of authority</w:t>
      </w:r>
      <w:r>
        <w:rPr>
          <w:rFonts w:ascii="Arial" w:hAnsi="Arial" w:cs="Arial"/>
          <w:snapToGrid/>
          <w:sz w:val="22"/>
          <w:szCs w:val="22"/>
          <w:lang w:val="en-US"/>
        </w:rPr>
        <w:t>,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includ</w:t>
      </w:r>
      <w:r>
        <w:rPr>
          <w:rFonts w:ascii="Arial" w:hAnsi="Arial" w:cs="Arial"/>
          <w:snapToGrid/>
          <w:sz w:val="22"/>
          <w:szCs w:val="22"/>
          <w:lang w:val="en-US"/>
        </w:rPr>
        <w:t>ing-</w:t>
      </w:r>
    </w:p>
    <w:p w14:paraId="20FC6715" w14:textId="77777777" w:rsidR="008D739F" w:rsidRDefault="008D739F" w:rsidP="008D739F">
      <w:pPr>
        <w:widowControl/>
        <w:autoSpaceDE w:val="0"/>
        <w:autoSpaceDN w:val="0"/>
        <w:adjustRightInd w:val="0"/>
        <w:ind w:left="567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0E0B5890" w14:textId="77777777" w:rsidR="00EB2EC1" w:rsidRDefault="008D739F" w:rsidP="008D739F">
      <w:pPr>
        <w:widowControl/>
        <w:numPr>
          <w:ilvl w:val="1"/>
          <w:numId w:val="14"/>
        </w:numPr>
        <w:tabs>
          <w:tab w:val="clear" w:pos="2367"/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do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cumentary credits outwards for domestic and foreign transactions (sight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and usance); and</w:t>
      </w:r>
    </w:p>
    <w:p w14:paraId="64514E2C" w14:textId="77777777" w:rsidR="008D739F" w:rsidRDefault="008D739F" w:rsidP="008D739F">
      <w:pPr>
        <w:widowControl/>
        <w:tabs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1E30E13A" w14:textId="77777777" w:rsidR="00EB2EC1" w:rsidRDefault="008D739F" w:rsidP="008D739F">
      <w:pPr>
        <w:widowControl/>
        <w:numPr>
          <w:ilvl w:val="1"/>
          <w:numId w:val="14"/>
        </w:numPr>
        <w:tabs>
          <w:tab w:val="clear" w:pos="2367"/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do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cumentary credits inwards (sight and usance) confirmed and/ or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accepted</w:t>
      </w:r>
      <w:r>
        <w:rPr>
          <w:rFonts w:ascii="Arial" w:hAnsi="Arial" w:cs="Arial"/>
          <w:snapToGrid/>
          <w:sz w:val="22"/>
          <w:szCs w:val="22"/>
          <w:lang w:val="en-US"/>
        </w:rPr>
        <w:t>;</w:t>
      </w:r>
    </w:p>
    <w:p w14:paraId="543D2F7B" w14:textId="77777777" w:rsidR="008D739F" w:rsidRDefault="008D739F" w:rsidP="008D739F">
      <w:pPr>
        <w:widowControl/>
        <w:tabs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4A53717A" w14:textId="77777777" w:rsidR="00EB2EC1" w:rsidRDefault="008D739F" w:rsidP="008D739F">
      <w:pPr>
        <w:widowControl/>
        <w:autoSpaceDE w:val="0"/>
        <w:autoSpaceDN w:val="0"/>
        <w:adjustRightInd w:val="0"/>
        <w:ind w:left="1134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provided that any l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etter of credit serving as 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a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financial guarantee shall be regarded as 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a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lending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related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guarantee;</w:t>
      </w:r>
    </w:p>
    <w:p w14:paraId="7E352F75" w14:textId="77777777" w:rsidR="008D739F" w:rsidRDefault="00BA24C6" w:rsidP="008D739F">
      <w:pPr>
        <w:widowControl/>
        <w:autoSpaceDE w:val="0"/>
        <w:autoSpaceDN w:val="0"/>
        <w:adjustRightInd w:val="0"/>
        <w:ind w:left="567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br w:type="page"/>
      </w:r>
    </w:p>
    <w:p w14:paraId="596A890C" w14:textId="77777777" w:rsidR="00187D7E" w:rsidRDefault="008D739F" w:rsidP="008D739F">
      <w:pPr>
        <w:widowControl/>
        <w:numPr>
          <w:ilvl w:val="0"/>
          <w:numId w:val="14"/>
        </w:numPr>
        <w:tabs>
          <w:tab w:val="clear" w:pos="1854"/>
          <w:tab w:val="num" w:pos="1134"/>
        </w:tabs>
        <w:autoSpaceDE w:val="0"/>
        <w:autoSpaceDN w:val="0"/>
        <w:adjustRightInd w:val="0"/>
        <w:ind w:left="1134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lastRenderedPageBreak/>
        <w:t>com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mitted </w:t>
      </w:r>
      <w:r w:rsidR="00257F7B">
        <w:rPr>
          <w:rFonts w:ascii="Arial" w:hAnsi="Arial" w:cs="Arial"/>
          <w:snapToGrid/>
          <w:sz w:val="22"/>
          <w:szCs w:val="22"/>
          <w:lang w:val="en-US"/>
        </w:rPr>
        <w:t xml:space="preserve">undrawn or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unutilised facilities shall include</w:t>
      </w:r>
      <w:r w:rsidR="00187D7E">
        <w:rPr>
          <w:rFonts w:ascii="Arial" w:hAnsi="Arial" w:cs="Arial"/>
          <w:snapToGrid/>
          <w:sz w:val="22"/>
          <w:szCs w:val="22"/>
          <w:lang w:val="en-US"/>
        </w:rPr>
        <w:t>-</w:t>
      </w:r>
    </w:p>
    <w:p w14:paraId="671880C7" w14:textId="77777777" w:rsidR="00187D7E" w:rsidRDefault="00187D7E" w:rsidP="00187D7E">
      <w:pPr>
        <w:widowControl/>
        <w:autoSpaceDE w:val="0"/>
        <w:autoSpaceDN w:val="0"/>
        <w:adjustRightInd w:val="0"/>
        <w:ind w:left="567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32112FF4" w14:textId="77777777" w:rsidR="00187D7E" w:rsidRDefault="00EB2EC1" w:rsidP="006C06E7">
      <w:pPr>
        <w:widowControl/>
        <w:numPr>
          <w:ilvl w:val="1"/>
          <w:numId w:val="14"/>
        </w:numPr>
        <w:tabs>
          <w:tab w:val="clear" w:pos="2367"/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 w:rsidRPr="00EB2EC1">
        <w:rPr>
          <w:rFonts w:ascii="Arial" w:hAnsi="Arial" w:cs="Arial"/>
          <w:snapToGrid/>
          <w:sz w:val="22"/>
          <w:szCs w:val="22"/>
          <w:lang w:val="en-US"/>
        </w:rPr>
        <w:t>loans and other credit facilities</w:t>
      </w:r>
      <w:r w:rsidR="008D739F"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>granted</w:t>
      </w:r>
      <w:r w:rsidR="008D739F">
        <w:rPr>
          <w:rFonts w:ascii="Arial" w:hAnsi="Arial" w:cs="Arial"/>
          <w:snapToGrid/>
          <w:sz w:val="22"/>
          <w:szCs w:val="22"/>
          <w:lang w:val="en-US"/>
        </w:rPr>
        <w:t>,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 xml:space="preserve"> whether for fixed or varying amounts</w:t>
      </w:r>
      <w:r w:rsidR="008D739F">
        <w:rPr>
          <w:rFonts w:ascii="Arial" w:hAnsi="Arial" w:cs="Arial"/>
          <w:snapToGrid/>
          <w:sz w:val="22"/>
          <w:szCs w:val="22"/>
          <w:lang w:val="en-US"/>
        </w:rPr>
        <w:t>,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 xml:space="preserve"> but not paid out to or used by</w:t>
      </w:r>
      <w:r w:rsidR="008D739F"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>clients</w:t>
      </w:r>
      <w:r w:rsidR="00187D7E">
        <w:rPr>
          <w:rFonts w:ascii="Arial" w:hAnsi="Arial" w:cs="Arial"/>
          <w:snapToGrid/>
          <w:sz w:val="22"/>
          <w:szCs w:val="22"/>
          <w:lang w:val="en-US"/>
        </w:rPr>
        <w:t>;</w:t>
      </w:r>
    </w:p>
    <w:p w14:paraId="58697F6D" w14:textId="77777777" w:rsidR="00187D7E" w:rsidRDefault="00187D7E" w:rsidP="006C06E7">
      <w:pPr>
        <w:widowControl/>
        <w:tabs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624A65FE" w14:textId="77777777" w:rsidR="00187D7E" w:rsidRDefault="00257F7B" w:rsidP="006C06E7">
      <w:pPr>
        <w:widowControl/>
        <w:numPr>
          <w:ilvl w:val="1"/>
          <w:numId w:val="14"/>
        </w:numPr>
        <w:tabs>
          <w:tab w:val="clear" w:pos="2367"/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 xml:space="preserve">undrawn or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unutilised overdraft facilities on current account</w:t>
      </w:r>
      <w:r w:rsidR="00187D7E">
        <w:rPr>
          <w:rFonts w:ascii="Arial" w:hAnsi="Arial" w:cs="Arial"/>
          <w:snapToGrid/>
          <w:sz w:val="22"/>
          <w:szCs w:val="22"/>
          <w:lang w:val="en-US"/>
        </w:rPr>
        <w:t>;</w:t>
      </w:r>
    </w:p>
    <w:p w14:paraId="5B37A29B" w14:textId="77777777" w:rsidR="00187D7E" w:rsidRDefault="00187D7E" w:rsidP="006C06E7">
      <w:pPr>
        <w:widowControl/>
        <w:tabs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0065EC47" w14:textId="77777777" w:rsidR="00F86954" w:rsidRDefault="00F86954" w:rsidP="006C06E7">
      <w:pPr>
        <w:widowControl/>
        <w:numPr>
          <w:ilvl w:val="1"/>
          <w:numId w:val="14"/>
        </w:numPr>
        <w:tabs>
          <w:tab w:val="clear" w:pos="2367"/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undrawn loan commitments;</w:t>
      </w:r>
    </w:p>
    <w:p w14:paraId="61261CB5" w14:textId="77777777" w:rsidR="00DE3C9F" w:rsidRDefault="00DE3C9F">
      <w:pPr>
        <w:pStyle w:val="ListParagraph"/>
        <w:rPr>
          <w:rFonts w:ascii="Arial" w:hAnsi="Arial" w:cs="Arial"/>
          <w:snapToGrid/>
          <w:sz w:val="22"/>
          <w:szCs w:val="22"/>
          <w:lang w:val="en-US"/>
        </w:rPr>
      </w:pPr>
    </w:p>
    <w:p w14:paraId="0E283F73" w14:textId="77777777" w:rsidR="00187D7E" w:rsidRDefault="00257F7B" w:rsidP="006C06E7">
      <w:pPr>
        <w:widowControl/>
        <w:numPr>
          <w:ilvl w:val="1"/>
          <w:numId w:val="14"/>
        </w:numPr>
        <w:tabs>
          <w:tab w:val="clear" w:pos="2367"/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 xml:space="preserve">undrawn or </w:t>
      </w:r>
      <w:r w:rsidR="00187D7E">
        <w:rPr>
          <w:rFonts w:ascii="Arial" w:hAnsi="Arial" w:cs="Arial"/>
          <w:snapToGrid/>
          <w:sz w:val="22"/>
          <w:szCs w:val="22"/>
          <w:lang w:val="en-US"/>
        </w:rPr>
        <w:t>unutili</w:t>
      </w:r>
      <w:r w:rsidR="006C06E7">
        <w:rPr>
          <w:rFonts w:ascii="Arial" w:hAnsi="Arial" w:cs="Arial"/>
          <w:snapToGrid/>
          <w:sz w:val="22"/>
          <w:szCs w:val="22"/>
          <w:lang w:val="en-US"/>
        </w:rPr>
        <w:t>s</w:t>
      </w:r>
      <w:r w:rsidR="00187D7E">
        <w:rPr>
          <w:rFonts w:ascii="Arial" w:hAnsi="Arial" w:cs="Arial"/>
          <w:snapToGrid/>
          <w:sz w:val="22"/>
          <w:szCs w:val="22"/>
          <w:lang w:val="en-US"/>
        </w:rPr>
        <w:t xml:space="preserve">ed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acceptance facilities</w:t>
      </w:r>
      <w:r w:rsidR="00187D7E">
        <w:rPr>
          <w:rFonts w:ascii="Arial" w:hAnsi="Arial" w:cs="Arial"/>
          <w:snapToGrid/>
          <w:sz w:val="22"/>
          <w:szCs w:val="22"/>
          <w:lang w:val="en-US"/>
        </w:rPr>
        <w:t>;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and </w:t>
      </w:r>
    </w:p>
    <w:p w14:paraId="3916CBA9" w14:textId="77777777" w:rsidR="00187D7E" w:rsidRDefault="00187D7E" w:rsidP="006C06E7">
      <w:pPr>
        <w:widowControl/>
        <w:tabs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3A8FE4AB" w14:textId="77777777" w:rsidR="00187D7E" w:rsidRDefault="00257F7B" w:rsidP="006C06E7">
      <w:pPr>
        <w:widowControl/>
        <w:numPr>
          <w:ilvl w:val="1"/>
          <w:numId w:val="14"/>
        </w:numPr>
        <w:tabs>
          <w:tab w:val="clear" w:pos="2367"/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 xml:space="preserve">undrawn or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unutilised revolving credit facilities</w:t>
      </w:r>
      <w:r w:rsidR="00187D7E">
        <w:rPr>
          <w:rFonts w:ascii="Arial" w:hAnsi="Arial" w:cs="Arial"/>
          <w:snapToGrid/>
          <w:sz w:val="22"/>
          <w:szCs w:val="22"/>
          <w:lang w:val="en-US"/>
        </w:rPr>
        <w:t>,</w:t>
      </w:r>
    </w:p>
    <w:p w14:paraId="3D443888" w14:textId="77777777" w:rsidR="00187D7E" w:rsidRDefault="00187D7E" w:rsidP="00187D7E">
      <w:pPr>
        <w:widowControl/>
        <w:autoSpaceDE w:val="0"/>
        <w:autoSpaceDN w:val="0"/>
        <w:adjustRightInd w:val="0"/>
        <w:ind w:left="1134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7D398D06" w14:textId="77777777" w:rsidR="00EB2EC1" w:rsidRDefault="00EB2EC1" w:rsidP="00187D7E">
      <w:pPr>
        <w:widowControl/>
        <w:autoSpaceDE w:val="0"/>
        <w:autoSpaceDN w:val="0"/>
        <w:adjustRightInd w:val="0"/>
        <w:ind w:left="1134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  <w:r w:rsidRPr="00EB2EC1">
        <w:rPr>
          <w:rFonts w:ascii="Arial" w:hAnsi="Arial" w:cs="Arial"/>
          <w:snapToGrid/>
          <w:sz w:val="22"/>
          <w:szCs w:val="22"/>
          <w:lang w:val="en-US"/>
        </w:rPr>
        <w:t>to which the reporting</w:t>
      </w:r>
      <w:r w:rsidR="00187D7E"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 xml:space="preserve">bank </w:t>
      </w:r>
      <w:r w:rsidR="00187D7E">
        <w:rPr>
          <w:rFonts w:ascii="Arial" w:hAnsi="Arial" w:cs="Arial"/>
          <w:snapToGrid/>
          <w:sz w:val="22"/>
          <w:szCs w:val="22"/>
          <w:lang w:val="en-US"/>
        </w:rPr>
        <w:t>is irrevocably committed;</w:t>
      </w:r>
    </w:p>
    <w:p w14:paraId="23E4144B" w14:textId="77777777" w:rsidR="00187D7E" w:rsidRDefault="00187D7E" w:rsidP="00187D7E">
      <w:pPr>
        <w:widowControl/>
        <w:autoSpaceDE w:val="0"/>
        <w:autoSpaceDN w:val="0"/>
        <w:adjustRightInd w:val="0"/>
        <w:ind w:left="1134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7FEB577C" w14:textId="77777777" w:rsidR="00187D7E" w:rsidRDefault="00187D7E" w:rsidP="00187D7E">
      <w:pPr>
        <w:widowControl/>
        <w:numPr>
          <w:ilvl w:val="0"/>
          <w:numId w:val="14"/>
        </w:numPr>
        <w:tabs>
          <w:tab w:val="clear" w:pos="1854"/>
          <w:tab w:val="num" w:pos="1134"/>
        </w:tabs>
        <w:autoSpaceDE w:val="0"/>
        <w:autoSpaceDN w:val="0"/>
        <w:adjustRightInd w:val="0"/>
        <w:ind w:left="1134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i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rrevocable </w:t>
      </w:r>
      <w:r w:rsidR="00731FFC">
        <w:rPr>
          <w:rFonts w:ascii="Arial" w:hAnsi="Arial" w:cs="Arial"/>
          <w:snapToGrid/>
          <w:sz w:val="22"/>
          <w:szCs w:val="22"/>
          <w:lang w:val="en-US"/>
        </w:rPr>
        <w:t xml:space="preserve">undrawn or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unuti</w:t>
      </w:r>
      <w:r w:rsidR="00127952">
        <w:rPr>
          <w:rFonts w:ascii="Arial" w:hAnsi="Arial" w:cs="Arial"/>
          <w:snapToGrid/>
          <w:sz w:val="22"/>
          <w:szCs w:val="22"/>
          <w:lang w:val="en-US"/>
        </w:rPr>
        <w:t>l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i</w:t>
      </w:r>
      <w:r w:rsidR="00127952">
        <w:rPr>
          <w:rFonts w:ascii="Arial" w:hAnsi="Arial" w:cs="Arial"/>
          <w:snapToGrid/>
          <w:sz w:val="22"/>
          <w:szCs w:val="22"/>
          <w:lang w:val="en-US"/>
        </w:rPr>
        <w:t>s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ed draw-down facilities </w:t>
      </w:r>
      <w:r w:rsidR="006C06E7">
        <w:rPr>
          <w:rFonts w:ascii="Arial" w:hAnsi="Arial" w:cs="Arial"/>
          <w:snapToGrid/>
          <w:sz w:val="22"/>
          <w:szCs w:val="22"/>
          <w:lang w:val="en-US"/>
        </w:rPr>
        <w:t xml:space="preserve">shall </w:t>
      </w:r>
      <w:r>
        <w:rPr>
          <w:rFonts w:ascii="Arial" w:hAnsi="Arial" w:cs="Arial"/>
          <w:snapToGrid/>
          <w:sz w:val="22"/>
          <w:szCs w:val="22"/>
          <w:lang w:val="en-US"/>
        </w:rPr>
        <w:t>include any facility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, regardless of </w:t>
      </w:r>
      <w:r>
        <w:rPr>
          <w:rFonts w:ascii="Arial" w:hAnsi="Arial" w:cs="Arial"/>
          <w:snapToGrid/>
          <w:sz w:val="22"/>
          <w:szCs w:val="22"/>
          <w:lang w:val="en-US"/>
        </w:rPr>
        <w:t>its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original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maturity</w:t>
      </w:r>
      <w:r>
        <w:rPr>
          <w:rFonts w:ascii="Arial" w:hAnsi="Arial" w:cs="Arial"/>
          <w:snapToGrid/>
          <w:sz w:val="22"/>
          <w:szCs w:val="22"/>
          <w:lang w:val="en-US"/>
        </w:rPr>
        <w:t>,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granted in terms of a written agreement </w:t>
      </w:r>
      <w:r>
        <w:rPr>
          <w:rFonts w:ascii="Arial" w:hAnsi="Arial" w:cs="Arial"/>
          <w:snapToGrid/>
          <w:sz w:val="22"/>
          <w:szCs w:val="22"/>
          <w:lang w:val="en-US"/>
        </w:rPr>
        <w:t>in terms of which the said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facilities will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be drawn down in agreed amounts during prearranged periods</w:t>
      </w:r>
      <w:r w:rsidR="00F86954">
        <w:rPr>
          <w:rFonts w:ascii="Arial" w:hAnsi="Arial" w:cs="Arial"/>
          <w:snapToGrid/>
          <w:sz w:val="22"/>
          <w:szCs w:val="22"/>
          <w:lang w:val="en-US"/>
        </w:rPr>
        <w:t>,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provided that a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bank shall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include </w:t>
      </w:r>
      <w:r w:rsidR="006C06E7">
        <w:rPr>
          <w:rFonts w:ascii="Arial" w:hAnsi="Arial" w:cs="Arial"/>
          <w:snapToGrid/>
          <w:sz w:val="22"/>
          <w:szCs w:val="22"/>
          <w:lang w:val="en-US"/>
        </w:rPr>
        <w:t>in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the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form BA 110 only those amounts that the bank is committed to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advanc</w:t>
      </w:r>
      <w:r>
        <w:rPr>
          <w:rFonts w:ascii="Arial" w:hAnsi="Arial" w:cs="Arial"/>
          <w:snapToGrid/>
          <w:sz w:val="22"/>
          <w:szCs w:val="22"/>
          <w:lang w:val="en-US"/>
        </w:rPr>
        <w:t>e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during the three month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period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following the reporting </w:t>
      </w:r>
      <w:r>
        <w:rPr>
          <w:rFonts w:ascii="Arial" w:hAnsi="Arial" w:cs="Arial"/>
          <w:snapToGrid/>
          <w:sz w:val="22"/>
          <w:szCs w:val="22"/>
          <w:lang w:val="en-US"/>
        </w:rPr>
        <w:t>month;</w:t>
      </w:r>
    </w:p>
    <w:p w14:paraId="028832E0" w14:textId="77777777" w:rsidR="00187D7E" w:rsidRDefault="00187D7E" w:rsidP="00187D7E">
      <w:pPr>
        <w:widowControl/>
        <w:autoSpaceDE w:val="0"/>
        <w:autoSpaceDN w:val="0"/>
        <w:adjustRightInd w:val="0"/>
        <w:ind w:left="567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3E14748C" w14:textId="77777777" w:rsidR="000E7CB2" w:rsidRDefault="00187D7E" w:rsidP="006C06E7">
      <w:pPr>
        <w:widowControl/>
        <w:numPr>
          <w:ilvl w:val="0"/>
          <w:numId w:val="14"/>
        </w:numPr>
        <w:tabs>
          <w:tab w:val="clear" w:pos="1854"/>
          <w:tab w:val="num" w:pos="1134"/>
        </w:tabs>
        <w:autoSpaceDE w:val="0"/>
        <w:autoSpaceDN w:val="0"/>
        <w:adjustRightInd w:val="0"/>
        <w:ind w:left="1134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un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derwriting exposures </w:t>
      </w:r>
      <w:r w:rsidR="006C06E7">
        <w:rPr>
          <w:rFonts w:ascii="Arial" w:hAnsi="Arial" w:cs="Arial"/>
          <w:snapToGrid/>
          <w:sz w:val="22"/>
          <w:szCs w:val="22"/>
          <w:lang w:val="en-US"/>
        </w:rPr>
        <w:t xml:space="preserve">shall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include all quantifiable underwriting commitments,</w:t>
      </w:r>
      <w:r w:rsidR="006C06E7"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whether in writing or given verbally, including</w:t>
      </w:r>
      <w:r w:rsidR="000E7CB2">
        <w:rPr>
          <w:rFonts w:ascii="Arial" w:hAnsi="Arial" w:cs="Arial"/>
          <w:snapToGrid/>
          <w:sz w:val="22"/>
          <w:szCs w:val="22"/>
          <w:lang w:val="en-US"/>
        </w:rPr>
        <w:t>-</w:t>
      </w:r>
    </w:p>
    <w:p w14:paraId="31C7E90B" w14:textId="77777777" w:rsidR="000E7CB2" w:rsidRDefault="000E7CB2" w:rsidP="000E7CB2">
      <w:pPr>
        <w:widowControl/>
        <w:autoSpaceDE w:val="0"/>
        <w:autoSpaceDN w:val="0"/>
        <w:adjustRightInd w:val="0"/>
        <w:ind w:left="567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5D440EBB" w14:textId="77777777" w:rsidR="000E7CB2" w:rsidRDefault="000E7CB2" w:rsidP="000E7CB2">
      <w:pPr>
        <w:widowControl/>
        <w:numPr>
          <w:ilvl w:val="1"/>
          <w:numId w:val="14"/>
        </w:numPr>
        <w:tabs>
          <w:tab w:val="clear" w:pos="2367"/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 w:rsidRPr="00EB2EC1">
        <w:rPr>
          <w:rFonts w:ascii="Arial" w:hAnsi="Arial" w:cs="Arial"/>
          <w:snapToGrid/>
          <w:sz w:val="22"/>
          <w:szCs w:val="22"/>
          <w:lang w:val="en-US"/>
        </w:rPr>
        <w:t>all note-issuance facilities</w:t>
      </w:r>
      <w:r>
        <w:rPr>
          <w:rFonts w:ascii="Arial" w:hAnsi="Arial" w:cs="Arial"/>
          <w:snapToGrid/>
          <w:sz w:val="22"/>
          <w:szCs w:val="22"/>
          <w:lang w:val="en-US"/>
        </w:rPr>
        <w:t>;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 xml:space="preserve"> and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</w:p>
    <w:p w14:paraId="16F5FD91" w14:textId="77777777" w:rsidR="000E7CB2" w:rsidRDefault="000E7CB2" w:rsidP="000E7CB2">
      <w:pPr>
        <w:widowControl/>
        <w:tabs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760D7126" w14:textId="77777777" w:rsidR="000E7CB2" w:rsidRDefault="000E7CB2" w:rsidP="000E7CB2">
      <w:pPr>
        <w:widowControl/>
        <w:numPr>
          <w:ilvl w:val="1"/>
          <w:numId w:val="14"/>
        </w:numPr>
        <w:tabs>
          <w:tab w:val="clear" w:pos="2367"/>
          <w:tab w:val="num" w:pos="1701"/>
        </w:tabs>
        <w:autoSpaceDE w:val="0"/>
        <w:autoSpaceDN w:val="0"/>
        <w:adjustRightInd w:val="0"/>
        <w:ind w:left="1701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 w:rsidRPr="00EB2EC1">
        <w:rPr>
          <w:rFonts w:ascii="Arial" w:hAnsi="Arial" w:cs="Arial"/>
          <w:snapToGrid/>
          <w:sz w:val="22"/>
          <w:szCs w:val="22"/>
          <w:lang w:val="en-US"/>
        </w:rPr>
        <w:t>revolving underwriting facilities</w:t>
      </w:r>
      <w:r>
        <w:rPr>
          <w:rFonts w:ascii="Arial" w:hAnsi="Arial" w:cs="Arial"/>
          <w:snapToGrid/>
          <w:sz w:val="22"/>
          <w:szCs w:val="22"/>
          <w:lang w:val="en-US"/>
        </w:rPr>
        <w:t>,</w:t>
      </w:r>
    </w:p>
    <w:p w14:paraId="7CBAB7F6" w14:textId="77777777" w:rsidR="000E7CB2" w:rsidRDefault="000E7CB2" w:rsidP="000E7CB2">
      <w:pPr>
        <w:widowControl/>
        <w:autoSpaceDE w:val="0"/>
        <w:autoSpaceDN w:val="0"/>
        <w:adjustRightInd w:val="0"/>
        <w:ind w:left="1134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22304DA2" w14:textId="77777777" w:rsidR="000E7CB2" w:rsidRDefault="000E7CB2" w:rsidP="000E7CB2">
      <w:pPr>
        <w:widowControl/>
        <w:autoSpaceDE w:val="0"/>
        <w:autoSpaceDN w:val="0"/>
        <w:adjustRightInd w:val="0"/>
        <w:ind w:left="1134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  <w:r w:rsidRPr="00EB2EC1">
        <w:rPr>
          <w:rFonts w:ascii="Arial" w:hAnsi="Arial" w:cs="Arial"/>
          <w:snapToGrid/>
          <w:sz w:val="22"/>
          <w:szCs w:val="22"/>
          <w:lang w:val="en-US"/>
        </w:rPr>
        <w:t>in respect of which the contingent risk arise from the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>bank’s role as underwriter of such issues, guaranteeing to provide a known amount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>of funds w</w:t>
      </w:r>
      <w:r>
        <w:rPr>
          <w:rFonts w:ascii="Arial" w:hAnsi="Arial" w:cs="Arial"/>
          <w:snapToGrid/>
          <w:sz w:val="22"/>
          <w:szCs w:val="22"/>
          <w:lang w:val="en-US"/>
        </w:rPr>
        <w:t>hen other parties fail to do so;</w:t>
      </w:r>
    </w:p>
    <w:p w14:paraId="321EFDAB" w14:textId="77777777" w:rsidR="000E7CB2" w:rsidRDefault="000E7CB2" w:rsidP="000E7CB2">
      <w:pPr>
        <w:widowControl/>
        <w:autoSpaceDE w:val="0"/>
        <w:autoSpaceDN w:val="0"/>
        <w:adjustRightInd w:val="0"/>
        <w:ind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69F65D57" w14:textId="77777777" w:rsidR="00EB2EC1" w:rsidRDefault="000E7CB2" w:rsidP="000E7CB2">
      <w:pPr>
        <w:widowControl/>
        <w:numPr>
          <w:ilvl w:val="0"/>
          <w:numId w:val="14"/>
        </w:numPr>
        <w:tabs>
          <w:tab w:val="clear" w:pos="1854"/>
          <w:tab w:val="num" w:pos="1134"/>
        </w:tabs>
        <w:autoSpaceDE w:val="0"/>
        <w:autoSpaceDN w:val="0"/>
        <w:adjustRightInd w:val="0"/>
        <w:ind w:left="1134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 xml:space="preserve">a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bank shall record its potential credit exposure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originating from </w:t>
      </w:r>
      <w:r w:rsidR="005D5853">
        <w:rPr>
          <w:rFonts w:ascii="Arial" w:hAnsi="Arial" w:cs="Arial"/>
          <w:snapToGrid/>
          <w:sz w:val="22"/>
          <w:szCs w:val="22"/>
          <w:lang w:val="en-US"/>
        </w:rPr>
        <w:t>a credit-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derivative contract when the bank acts as a protection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provider/seller</w:t>
      </w:r>
      <w:r>
        <w:rPr>
          <w:rFonts w:ascii="Arial" w:hAnsi="Arial" w:cs="Arial"/>
          <w:snapToGrid/>
          <w:sz w:val="22"/>
          <w:szCs w:val="22"/>
          <w:lang w:val="en-US"/>
        </w:rPr>
        <w:t>.</w:t>
      </w:r>
    </w:p>
    <w:p w14:paraId="2B67B2BD" w14:textId="77777777" w:rsidR="00446E57" w:rsidRDefault="00446E57" w:rsidP="00D16AD1">
      <w:pPr>
        <w:tabs>
          <w:tab w:val="left" w:pos="0"/>
          <w:tab w:val="left" w:pos="567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/>
          <w:sz w:val="22"/>
        </w:rPr>
      </w:pPr>
    </w:p>
    <w:p w14:paraId="4440D839" w14:textId="77777777" w:rsidR="0046444F" w:rsidRDefault="0046444F" w:rsidP="00AE697B">
      <w:pPr>
        <w:numPr>
          <w:ilvl w:val="0"/>
          <w:numId w:val="1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When a bank arranges a repurchase agreement, resale agreement, securities lending transaction or securities borrowing transaction, acting as an agent, but the bank provides a guarantee in respect of the performance of the third party, the bank shall be regarded as acting as principal and shall </w:t>
      </w:r>
      <w:r w:rsidR="005911AC">
        <w:rPr>
          <w:rFonts w:ascii="Arial" w:hAnsi="Arial"/>
          <w:sz w:val="22"/>
        </w:rPr>
        <w:t>maintain capital in respect of the said transaction as if the bank acted as principal in respe</w:t>
      </w:r>
      <w:r w:rsidR="00D60BE5">
        <w:rPr>
          <w:rFonts w:ascii="Arial" w:hAnsi="Arial"/>
          <w:sz w:val="22"/>
        </w:rPr>
        <w:t>ct of the relevant transaction.</w:t>
      </w:r>
    </w:p>
    <w:p w14:paraId="06B3DB33" w14:textId="77777777" w:rsidR="000F62DC" w:rsidRDefault="00BA24C6" w:rsidP="00D16AD1">
      <w:pPr>
        <w:tabs>
          <w:tab w:val="left" w:pos="0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14:paraId="3CECFADC" w14:textId="342B322D" w:rsidR="000F62DC" w:rsidRDefault="000F62DC" w:rsidP="00AE697B">
      <w:pPr>
        <w:numPr>
          <w:ilvl w:val="0"/>
          <w:numId w:val="1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Instructions relating to the completion of the return are furnished with reference to the headings and </w:t>
      </w:r>
      <w:r w:rsidR="00AE697B">
        <w:rPr>
          <w:rFonts w:ascii="Arial" w:hAnsi="Arial"/>
          <w:sz w:val="22"/>
        </w:rPr>
        <w:t>row</w:t>
      </w:r>
      <w:r>
        <w:rPr>
          <w:rFonts w:ascii="Arial" w:hAnsi="Arial"/>
          <w:sz w:val="22"/>
        </w:rPr>
        <w:t xml:space="preserve"> descriptions of certain item</w:t>
      </w:r>
      <w:r w:rsidR="00B10AFE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 xml:space="preserve"> appearing on the form BA </w:t>
      </w:r>
      <w:r w:rsidR="00B10AFE">
        <w:rPr>
          <w:rFonts w:ascii="Arial" w:hAnsi="Arial"/>
          <w:sz w:val="22"/>
        </w:rPr>
        <w:t>110</w:t>
      </w:r>
      <w:r>
        <w:rPr>
          <w:rFonts w:ascii="Arial" w:hAnsi="Arial"/>
          <w:sz w:val="22"/>
        </w:rPr>
        <w:t>, as follows:</w:t>
      </w:r>
    </w:p>
    <w:p w14:paraId="6A60A0C3" w14:textId="77777777" w:rsidR="00446E57" w:rsidRDefault="00446E57" w:rsidP="00D16AD1">
      <w:pPr>
        <w:tabs>
          <w:tab w:val="left" w:pos="0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/>
          <w:sz w:val="22"/>
        </w:rPr>
      </w:pPr>
    </w:p>
    <w:p w14:paraId="77188C5A" w14:textId="607972CD" w:rsidR="00EB2EC1" w:rsidRDefault="00AE697B" w:rsidP="00D16AD1">
      <w:pPr>
        <w:tabs>
          <w:tab w:val="left" w:pos="-56"/>
          <w:tab w:val="left" w:pos="557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 xml:space="preserve">Row </w:t>
      </w:r>
      <w:r w:rsidR="00EB2EC1">
        <w:rPr>
          <w:rFonts w:ascii="Arial" w:hAnsi="Arial"/>
          <w:i/>
          <w:sz w:val="22"/>
        </w:rPr>
        <w:t>number</w:t>
      </w:r>
    </w:p>
    <w:p w14:paraId="03CD3E4D" w14:textId="77777777" w:rsidR="00EB2EC1" w:rsidRDefault="00EB2EC1" w:rsidP="00D16AD1">
      <w:pPr>
        <w:tabs>
          <w:tab w:val="left" w:pos="0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/>
          <w:sz w:val="22"/>
        </w:rPr>
      </w:pPr>
    </w:p>
    <w:p w14:paraId="73DBCF22" w14:textId="41D80B35" w:rsidR="001D68CA" w:rsidRDefault="20F96A18" w:rsidP="00D16AD1">
      <w:pPr>
        <w:tabs>
          <w:tab w:val="left" w:pos="567"/>
          <w:tab w:val="left" w:pos="1143"/>
          <w:tab w:val="left" w:pos="1748"/>
          <w:tab w:val="left" w:pos="2285"/>
          <w:tab w:val="left" w:pos="2890"/>
        </w:tabs>
        <w:suppressAutoHyphens/>
        <w:ind w:left="567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  <w:r w:rsidRPr="21047B30">
        <w:rPr>
          <w:rFonts w:ascii="Arial" w:hAnsi="Arial"/>
          <w:sz w:val="22"/>
          <w:szCs w:val="22"/>
        </w:rPr>
        <w:t>R</w:t>
      </w:r>
      <w:r w:rsidR="435E5DB5" w:rsidRPr="21047B30">
        <w:rPr>
          <w:rFonts w:ascii="Arial" w:hAnsi="Arial"/>
          <w:sz w:val="22"/>
          <w:szCs w:val="22"/>
        </w:rPr>
        <w:t>00</w:t>
      </w:r>
      <w:r w:rsidR="00EB2EC1" w:rsidRPr="2359446D">
        <w:rPr>
          <w:rFonts w:ascii="Arial" w:hAnsi="Arial"/>
          <w:sz w:val="22"/>
          <w:szCs w:val="22"/>
        </w:rPr>
        <w:t>1</w:t>
      </w:r>
      <w:r w:rsidR="075D855B" w:rsidRPr="21047B30">
        <w:rPr>
          <w:rFonts w:ascii="Arial" w:hAnsi="Arial"/>
          <w:sz w:val="22"/>
          <w:szCs w:val="22"/>
        </w:rPr>
        <w:t>0</w:t>
      </w:r>
      <w:r w:rsidR="00AE697B">
        <w:rPr>
          <w:rFonts w:ascii="Arial" w:hAnsi="Arial"/>
          <w:sz w:val="22"/>
          <w:szCs w:val="22"/>
        </w:rPr>
        <w:t xml:space="preserve"> </w:t>
      </w:r>
      <w:r w:rsidR="00EB2EC1" w:rsidRPr="2359446D">
        <w:rPr>
          <w:rFonts w:ascii="Arial" w:hAnsi="Arial" w:cs="Arial"/>
          <w:b/>
          <w:bCs/>
          <w:snapToGrid/>
          <w:sz w:val="22"/>
          <w:szCs w:val="22"/>
          <w:lang w:val="en-US"/>
        </w:rPr>
        <w:t>Guarantees on behalf of clients</w:t>
      </w:r>
    </w:p>
    <w:p w14:paraId="52A65046" w14:textId="77777777" w:rsidR="001D68CA" w:rsidRDefault="001D68CA" w:rsidP="00D16AD1">
      <w:pPr>
        <w:tabs>
          <w:tab w:val="left" w:pos="567"/>
          <w:tab w:val="left" w:pos="1143"/>
          <w:tab w:val="left" w:pos="1748"/>
          <w:tab w:val="left" w:pos="2285"/>
          <w:tab w:val="left" w:pos="2890"/>
        </w:tabs>
        <w:suppressAutoHyphens/>
        <w:ind w:left="567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51627042" w14:textId="77777777" w:rsidR="00EB2EC1" w:rsidRPr="00EB2EC1" w:rsidRDefault="001D68CA" w:rsidP="00AE697B">
      <w:pPr>
        <w:suppressAutoHyphens/>
        <w:ind w:left="709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This item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shall include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the aggregate amount </w:t>
      </w:r>
      <w:r w:rsidR="00A23EAD">
        <w:rPr>
          <w:rFonts w:ascii="Arial" w:hAnsi="Arial" w:cs="Arial"/>
          <w:snapToGrid/>
          <w:sz w:val="22"/>
          <w:szCs w:val="22"/>
          <w:lang w:val="en-US"/>
        </w:rPr>
        <w:t xml:space="preserve">in respect </w:t>
      </w:r>
      <w:r>
        <w:rPr>
          <w:rFonts w:ascii="Arial" w:hAnsi="Arial" w:cs="Arial"/>
          <w:snapToGrid/>
          <w:sz w:val="22"/>
          <w:szCs w:val="22"/>
          <w:lang w:val="en-US"/>
        </w:rPr>
        <w:t>of all relevant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 xml:space="preserve"> lending 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 xml:space="preserve">related guarantees </w:t>
      </w:r>
      <w:r w:rsidR="00EB2EC1" w:rsidRPr="00EB2EC1">
        <w:rPr>
          <w:rFonts w:ascii="Arial" w:hAnsi="Arial" w:cs="Arial"/>
          <w:snapToGrid/>
          <w:sz w:val="22"/>
          <w:szCs w:val="22"/>
          <w:lang w:val="en-US"/>
        </w:rPr>
        <w:t>and performance related guarantees</w:t>
      </w:r>
      <w:r w:rsidR="00A23EAD">
        <w:rPr>
          <w:rFonts w:ascii="Arial" w:hAnsi="Arial" w:cs="Arial"/>
          <w:snapToGrid/>
          <w:sz w:val="22"/>
          <w:szCs w:val="22"/>
          <w:lang w:val="en-US"/>
        </w:rPr>
        <w:t xml:space="preserve"> issued on behalf of clients</w:t>
      </w:r>
      <w:r>
        <w:rPr>
          <w:rFonts w:ascii="Arial" w:hAnsi="Arial" w:cs="Arial"/>
          <w:snapToGrid/>
          <w:sz w:val="22"/>
          <w:szCs w:val="22"/>
          <w:lang w:val="en-US"/>
        </w:rPr>
        <w:t>.</w:t>
      </w:r>
    </w:p>
    <w:p w14:paraId="48798438" w14:textId="77777777" w:rsidR="00EB2EC1" w:rsidRDefault="00EB2EC1" w:rsidP="00D16AD1">
      <w:pPr>
        <w:tabs>
          <w:tab w:val="left" w:pos="0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/>
          <w:sz w:val="22"/>
          <w:lang w:val="en-US"/>
        </w:rPr>
      </w:pPr>
    </w:p>
    <w:p w14:paraId="78D235ED" w14:textId="7D9C4ED3" w:rsidR="00FF72B1" w:rsidRDefault="428898D6" w:rsidP="2359446D">
      <w:pPr>
        <w:tabs>
          <w:tab w:val="left" w:pos="567"/>
          <w:tab w:val="left" w:pos="1143"/>
          <w:tab w:val="left" w:pos="1748"/>
          <w:tab w:val="left" w:pos="2285"/>
          <w:tab w:val="left" w:pos="2890"/>
        </w:tabs>
        <w:suppressAutoHyphens/>
        <w:ind w:left="567" w:right="332" w:hanging="567"/>
        <w:jc w:val="both"/>
        <w:rPr>
          <w:rFonts w:ascii="Arial" w:hAnsi="Arial" w:cs="Arial"/>
          <w:b/>
          <w:bCs/>
          <w:snapToGrid/>
          <w:sz w:val="22"/>
          <w:szCs w:val="22"/>
          <w:lang w:val="en-US"/>
        </w:rPr>
      </w:pPr>
      <w:r w:rsidRPr="21047B30">
        <w:rPr>
          <w:rFonts w:ascii="Arial" w:hAnsi="Arial" w:cs="Arial"/>
          <w:sz w:val="22"/>
          <w:szCs w:val="22"/>
          <w:lang w:val="en-US"/>
        </w:rPr>
        <w:t>R</w:t>
      </w:r>
      <w:r w:rsidR="49447683" w:rsidRPr="21047B30">
        <w:rPr>
          <w:rFonts w:ascii="Arial" w:hAnsi="Arial" w:cs="Arial"/>
          <w:sz w:val="22"/>
          <w:szCs w:val="22"/>
          <w:lang w:val="en-US"/>
        </w:rPr>
        <w:t>00</w:t>
      </w:r>
      <w:r w:rsidR="00FF72B1" w:rsidRPr="00FF72B1">
        <w:rPr>
          <w:rFonts w:ascii="Arial" w:hAnsi="Arial" w:cs="Arial"/>
          <w:sz w:val="22"/>
          <w:szCs w:val="22"/>
          <w:lang w:val="en-US"/>
        </w:rPr>
        <w:t>3</w:t>
      </w:r>
      <w:r w:rsidR="459AEEB3" w:rsidRPr="21047B30">
        <w:rPr>
          <w:rFonts w:ascii="Arial" w:hAnsi="Arial" w:cs="Arial"/>
          <w:sz w:val="22"/>
          <w:szCs w:val="22"/>
          <w:lang w:val="en-US"/>
        </w:rPr>
        <w:t>0</w:t>
      </w:r>
      <w:r w:rsidR="00AE697B">
        <w:rPr>
          <w:rFonts w:ascii="Arial" w:hAnsi="Arial" w:cs="Arial"/>
          <w:sz w:val="22"/>
          <w:szCs w:val="22"/>
          <w:lang w:val="en-US"/>
        </w:rPr>
        <w:t xml:space="preserve"> </w:t>
      </w:r>
      <w:r w:rsidR="00FF72B1" w:rsidRPr="2359446D">
        <w:rPr>
          <w:rFonts w:ascii="Arial" w:hAnsi="Arial" w:cs="Arial"/>
          <w:b/>
          <w:bCs/>
          <w:snapToGrid/>
          <w:sz w:val="22"/>
          <w:szCs w:val="22"/>
          <w:lang w:val="en-US"/>
        </w:rPr>
        <w:t>Customers’ indebtedness for acceptances</w:t>
      </w:r>
    </w:p>
    <w:p w14:paraId="336BC048" w14:textId="77777777" w:rsidR="00FF72B1" w:rsidRDefault="00FF72B1" w:rsidP="00FF72B1">
      <w:pPr>
        <w:tabs>
          <w:tab w:val="left" w:pos="567"/>
          <w:tab w:val="left" w:pos="1143"/>
          <w:tab w:val="left" w:pos="1748"/>
          <w:tab w:val="left" w:pos="2285"/>
          <w:tab w:val="left" w:pos="2890"/>
        </w:tabs>
        <w:suppressAutoHyphens/>
        <w:ind w:left="567" w:right="332" w:hanging="567"/>
        <w:jc w:val="both"/>
        <w:rPr>
          <w:rFonts w:ascii="Arial" w:hAnsi="Arial" w:cs="Arial"/>
          <w:sz w:val="22"/>
          <w:szCs w:val="22"/>
          <w:lang w:val="en-US"/>
        </w:rPr>
      </w:pPr>
    </w:p>
    <w:p w14:paraId="47BC554F" w14:textId="77777777" w:rsidR="00FF72B1" w:rsidRPr="00EB2EC1" w:rsidRDefault="00FF72B1" w:rsidP="00AE697B">
      <w:pPr>
        <w:suppressAutoHyphens/>
        <w:ind w:left="709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This item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 xml:space="preserve"> shall include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the relevant aggregate amount in respect of bankers’ acceptances issued by customers or clients and subsequently endorsed and on-sold by the bank, that is, the relevant aggregate amount </w:t>
      </w:r>
      <w:r w:rsidR="005B195D">
        <w:rPr>
          <w:rFonts w:ascii="Arial" w:hAnsi="Arial" w:cs="Arial"/>
          <w:snapToGrid/>
          <w:sz w:val="22"/>
          <w:szCs w:val="22"/>
          <w:lang w:val="en-US"/>
        </w:rPr>
        <w:t>related to undertakings by the bank to fulfil</w:t>
      </w:r>
      <w:r w:rsidR="00877903">
        <w:rPr>
          <w:rFonts w:ascii="Arial" w:hAnsi="Arial" w:cs="Arial"/>
          <w:snapToGrid/>
          <w:sz w:val="22"/>
          <w:szCs w:val="22"/>
          <w:lang w:val="en-US"/>
        </w:rPr>
        <w:t>l</w:t>
      </w:r>
      <w:r w:rsidR="005B195D">
        <w:rPr>
          <w:rFonts w:ascii="Arial" w:hAnsi="Arial" w:cs="Arial"/>
          <w:snapToGrid/>
          <w:sz w:val="22"/>
          <w:szCs w:val="22"/>
          <w:lang w:val="en-US"/>
        </w:rPr>
        <w:t xml:space="preserve"> an obligation of a customer or client who issued an acceptance</w:t>
      </w:r>
      <w:r w:rsidR="00CE5B60">
        <w:rPr>
          <w:rFonts w:ascii="Arial" w:hAnsi="Arial" w:cs="Arial"/>
          <w:snapToGrid/>
          <w:sz w:val="22"/>
          <w:szCs w:val="22"/>
          <w:lang w:val="en-US"/>
        </w:rPr>
        <w:t>,</w:t>
      </w:r>
      <w:r w:rsidR="005B195D">
        <w:rPr>
          <w:rFonts w:ascii="Arial" w:hAnsi="Arial" w:cs="Arial"/>
          <w:snapToGrid/>
          <w:sz w:val="22"/>
          <w:szCs w:val="22"/>
          <w:lang w:val="en-US"/>
        </w:rPr>
        <w:t xml:space="preserve"> when the said customer or client fails to fulfil</w:t>
      </w:r>
      <w:r w:rsidR="00877903">
        <w:rPr>
          <w:rFonts w:ascii="Arial" w:hAnsi="Arial" w:cs="Arial"/>
          <w:snapToGrid/>
          <w:sz w:val="22"/>
          <w:szCs w:val="22"/>
          <w:lang w:val="en-US"/>
        </w:rPr>
        <w:t>l</w:t>
      </w:r>
      <w:r w:rsidR="005B195D">
        <w:rPr>
          <w:rFonts w:ascii="Arial" w:hAnsi="Arial" w:cs="Arial"/>
          <w:snapToGrid/>
          <w:sz w:val="22"/>
          <w:szCs w:val="22"/>
          <w:lang w:val="en-US"/>
        </w:rPr>
        <w:t xml:space="preserve"> the relevant obligation at the due date</w:t>
      </w:r>
      <w:r>
        <w:rPr>
          <w:rFonts w:ascii="Arial" w:hAnsi="Arial" w:cs="Arial"/>
          <w:snapToGrid/>
          <w:sz w:val="22"/>
          <w:szCs w:val="22"/>
          <w:lang w:val="en-US"/>
        </w:rPr>
        <w:t>.</w:t>
      </w:r>
    </w:p>
    <w:p w14:paraId="1F2198A9" w14:textId="77777777" w:rsidR="00FF72B1" w:rsidRDefault="00FF72B1" w:rsidP="00D16AD1">
      <w:pPr>
        <w:tabs>
          <w:tab w:val="left" w:pos="0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/>
          <w:sz w:val="22"/>
          <w:lang w:val="en-US"/>
        </w:rPr>
      </w:pPr>
    </w:p>
    <w:p w14:paraId="66EA4084" w14:textId="3CCD7356" w:rsidR="006D7E86" w:rsidRDefault="12D903E3" w:rsidP="008D2189">
      <w:pPr>
        <w:tabs>
          <w:tab w:val="left" w:pos="567"/>
          <w:tab w:val="left" w:pos="1143"/>
          <w:tab w:val="left" w:pos="1748"/>
          <w:tab w:val="left" w:pos="2285"/>
          <w:tab w:val="left" w:pos="2890"/>
        </w:tabs>
        <w:spacing w:line="259" w:lineRule="auto"/>
        <w:ind w:left="567" w:right="332" w:hanging="567"/>
        <w:jc w:val="both"/>
        <w:rPr>
          <w:rFonts w:ascii="Arial" w:hAnsi="Arial" w:cs="Arial"/>
          <w:sz w:val="22"/>
          <w:szCs w:val="22"/>
          <w:lang w:val="en-US"/>
        </w:rPr>
      </w:pPr>
      <w:r w:rsidRPr="21047B30">
        <w:rPr>
          <w:rFonts w:ascii="Arial" w:hAnsi="Arial"/>
          <w:sz w:val="22"/>
          <w:szCs w:val="22"/>
          <w:lang w:val="en-US"/>
        </w:rPr>
        <w:t>R</w:t>
      </w:r>
      <w:r w:rsidR="337449B4" w:rsidRPr="21047B30">
        <w:rPr>
          <w:rFonts w:ascii="Arial" w:hAnsi="Arial"/>
          <w:sz w:val="22"/>
          <w:szCs w:val="22"/>
          <w:lang w:val="en-US"/>
        </w:rPr>
        <w:t>009</w:t>
      </w:r>
      <w:r w:rsidR="56C4706A" w:rsidRPr="21047B30">
        <w:rPr>
          <w:rFonts w:ascii="Arial" w:hAnsi="Arial"/>
          <w:sz w:val="22"/>
          <w:szCs w:val="22"/>
          <w:lang w:val="en-US"/>
        </w:rPr>
        <w:t>0</w:t>
      </w:r>
      <w:r w:rsidR="00C204A8" w:rsidRPr="21047B30">
        <w:rPr>
          <w:rFonts w:ascii="Arial" w:hAnsi="Arial"/>
          <w:sz w:val="22"/>
          <w:szCs w:val="22"/>
          <w:lang w:val="en-US"/>
        </w:rPr>
        <w:t xml:space="preserve"> </w:t>
      </w:r>
      <w:r w:rsidR="006D7E86" w:rsidRPr="2359446D">
        <w:rPr>
          <w:rFonts w:ascii="Arial" w:hAnsi="Arial"/>
          <w:b/>
          <w:bCs/>
          <w:sz w:val="22"/>
          <w:szCs w:val="22"/>
          <w:lang w:val="en-US"/>
        </w:rPr>
        <w:t>O</w:t>
      </w:r>
      <w:r w:rsidR="000E7CB2" w:rsidRPr="2359446D">
        <w:rPr>
          <w:rFonts w:ascii="Arial" w:hAnsi="Arial" w:cs="Arial"/>
          <w:b/>
          <w:bCs/>
          <w:snapToGrid/>
          <w:sz w:val="22"/>
          <w:szCs w:val="22"/>
          <w:lang w:val="en-US"/>
        </w:rPr>
        <w:t>ther contingent liabilities</w:t>
      </w:r>
      <w:r w:rsidR="000E7CB2" w:rsidRPr="00EB2EC1"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</w:p>
    <w:p w14:paraId="43B9FFD7" w14:textId="77777777" w:rsidR="006D7E86" w:rsidRDefault="006D7E86" w:rsidP="006D7E86">
      <w:pPr>
        <w:tabs>
          <w:tab w:val="left" w:pos="567"/>
          <w:tab w:val="left" w:pos="1143"/>
          <w:tab w:val="left" w:pos="1748"/>
          <w:tab w:val="left" w:pos="2285"/>
          <w:tab w:val="left" w:pos="2890"/>
        </w:tabs>
        <w:suppressAutoHyphens/>
        <w:ind w:left="567" w:right="332" w:hanging="567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5198A68F" w14:textId="77777777" w:rsidR="000E7CB2" w:rsidRDefault="006D7E86" w:rsidP="00AE697B">
      <w:pPr>
        <w:suppressAutoHyphens/>
        <w:ind w:left="709"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This item</w:t>
      </w:r>
      <w:r w:rsidRPr="00EB2EC1">
        <w:rPr>
          <w:rFonts w:ascii="Arial" w:hAnsi="Arial" w:cs="Arial"/>
          <w:snapToGrid/>
          <w:sz w:val="22"/>
          <w:szCs w:val="22"/>
          <w:lang w:val="en-US"/>
        </w:rPr>
        <w:t xml:space="preserve"> shall include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the aggregate amount of </w:t>
      </w:r>
      <w:r w:rsidR="000E7CB2" w:rsidRPr="00EB2EC1">
        <w:rPr>
          <w:rFonts w:ascii="Arial" w:hAnsi="Arial" w:cs="Arial"/>
          <w:snapToGrid/>
          <w:sz w:val="22"/>
          <w:szCs w:val="22"/>
          <w:lang w:val="en-US"/>
        </w:rPr>
        <w:t>all other liabilities where an outflow of</w:t>
      </w:r>
      <w:r w:rsidR="000E7CB2"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="000E7CB2" w:rsidRPr="00EB2EC1">
        <w:rPr>
          <w:rFonts w:ascii="Arial" w:hAnsi="Arial" w:cs="Arial"/>
          <w:snapToGrid/>
          <w:sz w:val="22"/>
          <w:szCs w:val="22"/>
          <w:lang w:val="en-US"/>
        </w:rPr>
        <w:t>economic be</w:t>
      </w:r>
      <w:r w:rsidR="000E7CB2">
        <w:rPr>
          <w:rFonts w:ascii="Arial" w:hAnsi="Arial" w:cs="Arial"/>
          <w:snapToGrid/>
          <w:sz w:val="22"/>
          <w:szCs w:val="22"/>
          <w:lang w:val="en-US"/>
        </w:rPr>
        <w:t>nefits is possible,</w:t>
      </w:r>
      <w:r>
        <w:rPr>
          <w:rFonts w:ascii="Arial" w:hAnsi="Arial" w:cs="Arial"/>
          <w:snapToGrid/>
          <w:sz w:val="22"/>
          <w:szCs w:val="22"/>
          <w:lang w:val="en-US"/>
        </w:rPr>
        <w:t xml:space="preserve"> not probable</w:t>
      </w:r>
      <w:r w:rsidR="00A549EA">
        <w:rPr>
          <w:rFonts w:ascii="Arial" w:hAnsi="Arial" w:cs="Arial"/>
          <w:snapToGrid/>
          <w:sz w:val="22"/>
          <w:szCs w:val="22"/>
          <w:lang w:val="en-US"/>
        </w:rPr>
        <w:t xml:space="preserve">, including the relevant aggregate amount related to </w:t>
      </w:r>
      <w:r w:rsidR="00A549EA">
        <w:rPr>
          <w:rFonts w:ascii="Arial" w:hAnsi="Arial"/>
          <w:sz w:val="22"/>
        </w:rPr>
        <w:t>undrawn unconditionally cancellable</w:t>
      </w:r>
      <w:r w:rsidR="00A549EA" w:rsidRPr="00823672">
        <w:rPr>
          <w:rFonts w:ascii="Arial" w:hAnsi="Arial"/>
          <w:sz w:val="22"/>
        </w:rPr>
        <w:t xml:space="preserve"> </w:t>
      </w:r>
      <w:r w:rsidR="00A549EA">
        <w:rPr>
          <w:rFonts w:ascii="Arial" w:hAnsi="Arial"/>
          <w:sz w:val="22"/>
        </w:rPr>
        <w:t>commitments, that is, facilities to which the reporting bank or controlling company is not irrevocably committed</w:t>
      </w:r>
      <w:r>
        <w:rPr>
          <w:rFonts w:ascii="Arial" w:hAnsi="Arial" w:cs="Arial"/>
          <w:snapToGrid/>
          <w:sz w:val="22"/>
          <w:szCs w:val="22"/>
          <w:lang w:val="en-US"/>
        </w:rPr>
        <w:t>.</w:t>
      </w:r>
    </w:p>
    <w:p w14:paraId="683A926A" w14:textId="77777777" w:rsidR="000E7CB2" w:rsidRDefault="000E7CB2" w:rsidP="000E7CB2">
      <w:pPr>
        <w:widowControl/>
        <w:autoSpaceDE w:val="0"/>
        <w:autoSpaceDN w:val="0"/>
        <w:adjustRightInd w:val="0"/>
        <w:ind w:right="332"/>
        <w:jc w:val="both"/>
        <w:rPr>
          <w:rFonts w:ascii="Arial" w:hAnsi="Arial" w:cs="Arial"/>
          <w:snapToGrid/>
          <w:sz w:val="22"/>
          <w:szCs w:val="22"/>
          <w:lang w:val="en-US"/>
        </w:rPr>
      </w:pPr>
    </w:p>
    <w:p w14:paraId="2A0FDDE0" w14:textId="172B8CF3" w:rsidR="006D7E86" w:rsidRDefault="327C1B14" w:rsidP="2359446D">
      <w:pPr>
        <w:widowControl/>
        <w:tabs>
          <w:tab w:val="left" w:pos="567"/>
        </w:tabs>
        <w:autoSpaceDE w:val="0"/>
        <w:autoSpaceDN w:val="0"/>
        <w:adjustRightInd w:val="0"/>
        <w:ind w:left="567" w:right="332" w:hanging="567"/>
        <w:jc w:val="both"/>
        <w:rPr>
          <w:rFonts w:ascii="Arial" w:hAnsi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  <w:lang w:val="en-US"/>
        </w:rPr>
        <w:t>R</w:t>
      </w:r>
      <w:r w:rsidR="1A77E0E3" w:rsidRPr="21047B30">
        <w:rPr>
          <w:rFonts w:ascii="Arial" w:hAnsi="Arial" w:cs="Arial"/>
          <w:sz w:val="22"/>
          <w:szCs w:val="22"/>
          <w:lang w:val="en-US"/>
        </w:rPr>
        <w:t>0</w:t>
      </w:r>
      <w:r w:rsidR="00CE60DA">
        <w:rPr>
          <w:rFonts w:ascii="Arial" w:hAnsi="Arial" w:cs="Arial"/>
          <w:snapToGrid/>
          <w:sz w:val="22"/>
          <w:szCs w:val="22"/>
          <w:lang w:val="en-US"/>
        </w:rPr>
        <w:t>12</w:t>
      </w:r>
      <w:r w:rsidR="28993A9E" w:rsidRPr="21047B30">
        <w:rPr>
          <w:rFonts w:ascii="Arial" w:hAnsi="Arial" w:cs="Arial"/>
          <w:sz w:val="22"/>
          <w:szCs w:val="22"/>
          <w:lang w:val="en-US"/>
        </w:rPr>
        <w:t>0</w:t>
      </w:r>
      <w:r w:rsidR="00AE697B">
        <w:rPr>
          <w:rFonts w:ascii="Arial" w:hAnsi="Arial" w:cs="Arial"/>
          <w:sz w:val="22"/>
          <w:szCs w:val="22"/>
          <w:lang w:val="en-US"/>
        </w:rPr>
        <w:t xml:space="preserve"> </w:t>
      </w:r>
      <w:r w:rsidR="006D7E86" w:rsidRPr="2359446D">
        <w:rPr>
          <w:rFonts w:ascii="Arial" w:hAnsi="Arial" w:cs="Arial"/>
          <w:b/>
          <w:bCs/>
          <w:snapToGrid/>
          <w:sz w:val="22"/>
          <w:szCs w:val="22"/>
          <w:lang w:val="en-US"/>
        </w:rPr>
        <w:t>P</w:t>
      </w:r>
      <w:r w:rsidR="006D7E86" w:rsidRPr="2359446D">
        <w:rPr>
          <w:rFonts w:ascii="Arial" w:hAnsi="Arial"/>
          <w:b/>
          <w:bCs/>
          <w:sz w:val="22"/>
          <w:szCs w:val="22"/>
        </w:rPr>
        <w:t>ortfolios managed by others on behalf of the reporting institution</w:t>
      </w:r>
    </w:p>
    <w:p w14:paraId="3DBFAD65" w14:textId="77777777" w:rsidR="006D7E86" w:rsidRDefault="006D7E86" w:rsidP="006D7E86">
      <w:pPr>
        <w:widowControl/>
        <w:tabs>
          <w:tab w:val="left" w:pos="567"/>
        </w:tabs>
        <w:autoSpaceDE w:val="0"/>
        <w:autoSpaceDN w:val="0"/>
        <w:adjustRightInd w:val="0"/>
        <w:ind w:left="567" w:right="332" w:hanging="567"/>
        <w:jc w:val="both"/>
        <w:rPr>
          <w:rFonts w:ascii="Arial" w:hAnsi="Arial"/>
          <w:sz w:val="22"/>
        </w:rPr>
      </w:pPr>
    </w:p>
    <w:p w14:paraId="7D6BDF6B" w14:textId="77777777" w:rsidR="006D7E86" w:rsidRDefault="006D7E86" w:rsidP="00AE697B">
      <w:pPr>
        <w:suppressAutoHyphens/>
        <w:ind w:left="709" w:right="332"/>
        <w:jc w:val="both"/>
        <w:rPr>
          <w:rFonts w:ascii="Arial" w:hAnsi="Arial"/>
          <w:sz w:val="22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This item</w:t>
      </w:r>
      <w:r>
        <w:rPr>
          <w:rFonts w:ascii="Arial" w:hAnsi="Arial"/>
          <w:sz w:val="22"/>
        </w:rPr>
        <w:t xml:space="preserve"> shall include assets not reported on the form BA 100.</w:t>
      </w:r>
    </w:p>
    <w:p w14:paraId="2E670302" w14:textId="77777777" w:rsidR="006D7E86" w:rsidRDefault="006D7E86" w:rsidP="006D7E86">
      <w:pPr>
        <w:tabs>
          <w:tab w:val="left" w:pos="0"/>
          <w:tab w:val="left" w:pos="1143"/>
          <w:tab w:val="left" w:pos="1748"/>
          <w:tab w:val="left" w:pos="2285"/>
          <w:tab w:val="left" w:pos="2890"/>
        </w:tabs>
        <w:suppressAutoHyphens/>
        <w:ind w:right="332"/>
        <w:jc w:val="both"/>
        <w:rPr>
          <w:rFonts w:ascii="Arial" w:hAnsi="Arial"/>
          <w:sz w:val="22"/>
        </w:rPr>
      </w:pPr>
    </w:p>
    <w:p w14:paraId="40EB365F" w14:textId="1E58F9E9" w:rsidR="007A5922" w:rsidRDefault="1352BAAC" w:rsidP="2359446D">
      <w:pPr>
        <w:tabs>
          <w:tab w:val="left" w:pos="567"/>
          <w:tab w:val="left" w:pos="1143"/>
          <w:tab w:val="left" w:pos="1748"/>
          <w:tab w:val="left" w:pos="2285"/>
          <w:tab w:val="left" w:pos="2890"/>
        </w:tabs>
        <w:suppressAutoHyphens/>
        <w:ind w:left="567" w:right="332" w:hanging="567"/>
        <w:jc w:val="both"/>
        <w:rPr>
          <w:rFonts w:ascii="Arial" w:hAnsi="Arial"/>
          <w:sz w:val="22"/>
          <w:szCs w:val="22"/>
        </w:rPr>
      </w:pPr>
      <w:r w:rsidRPr="21047B30">
        <w:rPr>
          <w:rFonts w:ascii="Arial" w:hAnsi="Arial"/>
          <w:sz w:val="22"/>
          <w:szCs w:val="22"/>
        </w:rPr>
        <w:t>R</w:t>
      </w:r>
      <w:r w:rsidR="21B50AD2" w:rsidRPr="21047B30">
        <w:rPr>
          <w:rFonts w:ascii="Arial" w:hAnsi="Arial"/>
          <w:sz w:val="22"/>
          <w:szCs w:val="22"/>
        </w:rPr>
        <w:t>0</w:t>
      </w:r>
      <w:r w:rsidR="00CE60DA" w:rsidRPr="21047B30">
        <w:rPr>
          <w:rFonts w:ascii="Arial" w:hAnsi="Arial"/>
          <w:sz w:val="22"/>
          <w:szCs w:val="22"/>
        </w:rPr>
        <w:t>13</w:t>
      </w:r>
      <w:r w:rsidR="211F8BBA" w:rsidRPr="21047B30">
        <w:rPr>
          <w:rFonts w:ascii="Arial" w:hAnsi="Arial"/>
          <w:sz w:val="22"/>
          <w:szCs w:val="22"/>
        </w:rPr>
        <w:t>0</w:t>
      </w:r>
      <w:r w:rsidR="00AE697B">
        <w:rPr>
          <w:rFonts w:ascii="Arial" w:hAnsi="Arial"/>
          <w:sz w:val="22"/>
          <w:szCs w:val="22"/>
        </w:rPr>
        <w:t xml:space="preserve"> </w:t>
      </w:r>
      <w:r w:rsidR="006D7E86" w:rsidRPr="21047B30">
        <w:rPr>
          <w:rFonts w:ascii="Arial" w:hAnsi="Arial"/>
          <w:b/>
          <w:bCs/>
          <w:sz w:val="22"/>
          <w:szCs w:val="22"/>
        </w:rPr>
        <w:t>Portfolios managed for others and for which financing is provided</w:t>
      </w:r>
      <w:r w:rsidR="006D7E86" w:rsidRPr="21047B30">
        <w:rPr>
          <w:rFonts w:ascii="Arial" w:hAnsi="Arial"/>
          <w:sz w:val="22"/>
          <w:szCs w:val="22"/>
        </w:rPr>
        <w:t xml:space="preserve"> </w:t>
      </w:r>
    </w:p>
    <w:p w14:paraId="1A91C1C4" w14:textId="77777777" w:rsidR="007A5922" w:rsidRDefault="007A5922" w:rsidP="006D7E86">
      <w:pPr>
        <w:tabs>
          <w:tab w:val="left" w:pos="567"/>
          <w:tab w:val="left" w:pos="1143"/>
          <w:tab w:val="left" w:pos="1748"/>
          <w:tab w:val="left" w:pos="2285"/>
          <w:tab w:val="left" w:pos="2890"/>
        </w:tabs>
        <w:suppressAutoHyphens/>
        <w:ind w:left="567" w:right="332" w:hanging="567"/>
        <w:jc w:val="both"/>
        <w:rPr>
          <w:rFonts w:ascii="Arial" w:hAnsi="Arial"/>
          <w:sz w:val="22"/>
        </w:rPr>
      </w:pPr>
    </w:p>
    <w:p w14:paraId="64C33B37" w14:textId="6BF95AF8" w:rsidR="006D7E86" w:rsidRDefault="007A5922" w:rsidP="00AE697B">
      <w:pPr>
        <w:suppressAutoHyphens/>
        <w:ind w:left="709" w:right="332"/>
        <w:jc w:val="both"/>
        <w:rPr>
          <w:rFonts w:ascii="Arial" w:hAnsi="Arial"/>
          <w:sz w:val="22"/>
        </w:rPr>
      </w:pPr>
      <w:r>
        <w:rPr>
          <w:rFonts w:ascii="Arial" w:hAnsi="Arial" w:cs="Arial"/>
          <w:snapToGrid/>
          <w:sz w:val="22"/>
          <w:szCs w:val="22"/>
          <w:lang w:val="en-US"/>
        </w:rPr>
        <w:t>This item</w:t>
      </w:r>
      <w:r>
        <w:rPr>
          <w:rFonts w:ascii="Arial" w:hAnsi="Arial"/>
          <w:sz w:val="22"/>
        </w:rPr>
        <w:t xml:space="preserve"> </w:t>
      </w:r>
      <w:r w:rsidR="006D7E86">
        <w:rPr>
          <w:rFonts w:ascii="Arial" w:hAnsi="Arial"/>
          <w:sz w:val="22"/>
        </w:rPr>
        <w:t>shall include financing provided for the purpose of acquiring a portfolio of investments managed by the reporting bank, which financing has not been reported on</w:t>
      </w:r>
      <w:r w:rsidR="00510EFD">
        <w:rPr>
          <w:rFonts w:ascii="Arial" w:hAnsi="Arial"/>
          <w:sz w:val="22"/>
        </w:rPr>
        <w:t xml:space="preserve"> the</w:t>
      </w:r>
      <w:r w:rsidR="006D7E86">
        <w:rPr>
          <w:rFonts w:ascii="Arial" w:hAnsi="Arial"/>
          <w:sz w:val="22"/>
        </w:rPr>
        <w:t xml:space="preserve"> </w:t>
      </w:r>
      <w:r w:rsidR="00510EFD">
        <w:rPr>
          <w:rFonts w:ascii="Arial" w:hAnsi="Arial"/>
          <w:sz w:val="22"/>
        </w:rPr>
        <w:t>form</w:t>
      </w:r>
      <w:r w:rsidR="006D7E86">
        <w:rPr>
          <w:rFonts w:ascii="Arial" w:hAnsi="Arial"/>
          <w:sz w:val="22"/>
        </w:rPr>
        <w:t xml:space="preserve"> BA 100.</w:t>
      </w:r>
    </w:p>
    <w:sectPr w:rsidR="006D7E86" w:rsidSect="007743BA">
      <w:footerReference w:type="default" r:id="rId7"/>
      <w:endnotePr>
        <w:numFmt w:val="decimal"/>
      </w:endnotePr>
      <w:pgSz w:w="12240" w:h="15840"/>
      <w:pgMar w:top="1134" w:right="1134" w:bottom="1134" w:left="1418" w:header="1134" w:footer="11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40692" w14:textId="77777777" w:rsidR="00D97509" w:rsidRDefault="00D97509">
      <w:pPr>
        <w:widowControl/>
        <w:spacing w:line="20" w:lineRule="exact"/>
        <w:rPr>
          <w:sz w:val="24"/>
        </w:rPr>
      </w:pPr>
    </w:p>
    <w:p w14:paraId="137CFDDC" w14:textId="77777777" w:rsidR="00D97509" w:rsidRDefault="00D97509"/>
  </w:endnote>
  <w:endnote w:type="continuationSeparator" w:id="0">
    <w:p w14:paraId="1CBB33CB" w14:textId="77777777" w:rsidR="00D97509" w:rsidRDefault="00D97509">
      <w:r>
        <w:rPr>
          <w:sz w:val="24"/>
        </w:rPr>
        <w:t xml:space="preserve"> </w:t>
      </w:r>
    </w:p>
    <w:p w14:paraId="54BEB2A9" w14:textId="77777777" w:rsidR="00D97509" w:rsidRDefault="00D97509"/>
  </w:endnote>
  <w:endnote w:type="continuationNotice" w:id="1">
    <w:p w14:paraId="436CCE7A" w14:textId="77777777" w:rsidR="00D97509" w:rsidRDefault="00D97509">
      <w:r>
        <w:rPr>
          <w:sz w:val="24"/>
        </w:rPr>
        <w:t xml:space="preserve"> </w:t>
      </w:r>
    </w:p>
    <w:p w14:paraId="403A045F" w14:textId="77777777" w:rsidR="00D97509" w:rsidRDefault="00D975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A463" w14:textId="77777777" w:rsidR="00EA57E6" w:rsidRPr="00AC0707" w:rsidRDefault="00EA57E6" w:rsidP="00EF7267">
    <w:pPr>
      <w:pStyle w:val="Footer"/>
      <w:tabs>
        <w:tab w:val="clear" w:pos="8306"/>
        <w:tab w:val="right" w:pos="9639"/>
        <w:tab w:val="right" w:pos="13608"/>
        <w:tab w:val="right" w:pos="14175"/>
      </w:tabs>
      <w:rPr>
        <w:rFonts w:ascii="Times New Roman" w:hAnsi="Times New Roman"/>
        <w:sz w:val="20"/>
        <w:lang w:val="en-Z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AF89F" w14:textId="77777777" w:rsidR="00D97509" w:rsidRDefault="00D97509">
      <w:r>
        <w:rPr>
          <w:sz w:val="24"/>
        </w:rPr>
        <w:separator/>
      </w:r>
    </w:p>
    <w:p w14:paraId="2B90B86A" w14:textId="77777777" w:rsidR="00D97509" w:rsidRDefault="00D97509"/>
  </w:footnote>
  <w:footnote w:type="continuationSeparator" w:id="0">
    <w:p w14:paraId="0BDF9809" w14:textId="77777777" w:rsidR="00D97509" w:rsidRDefault="00D97509">
      <w:r>
        <w:continuationSeparator/>
      </w:r>
    </w:p>
    <w:p w14:paraId="1BD843EC" w14:textId="77777777" w:rsidR="00D97509" w:rsidRDefault="00D97509"/>
  </w:footnote>
  <w:footnote w:type="continuationNotice" w:id="1">
    <w:p w14:paraId="25DDFD0B" w14:textId="77777777" w:rsidR="00D97509" w:rsidRDefault="00D975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1F61"/>
    <w:multiLevelType w:val="multilevel"/>
    <w:tmpl w:val="E246274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6C6E54"/>
    <w:multiLevelType w:val="singleLevel"/>
    <w:tmpl w:val="CFD6BF12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" w15:restartNumberingAfterBreak="0">
    <w:nsid w:val="125034E8"/>
    <w:multiLevelType w:val="hybridMultilevel"/>
    <w:tmpl w:val="CC0214E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7543EB"/>
    <w:multiLevelType w:val="singleLevel"/>
    <w:tmpl w:val="98FA4150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4" w15:restartNumberingAfterBreak="0">
    <w:nsid w:val="172E6AAA"/>
    <w:multiLevelType w:val="hybridMultilevel"/>
    <w:tmpl w:val="B54E1D14"/>
    <w:lvl w:ilvl="0" w:tplc="2A28C83E">
      <w:start w:val="1"/>
      <w:numFmt w:val="lowerLetter"/>
      <w:lvlText w:val="(%1)"/>
      <w:lvlJc w:val="left"/>
      <w:pPr>
        <w:tabs>
          <w:tab w:val="num" w:pos="1996"/>
        </w:tabs>
        <w:ind w:left="1996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1EF01D31"/>
    <w:multiLevelType w:val="hybridMultilevel"/>
    <w:tmpl w:val="4FD4DB5A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2A98525A"/>
    <w:multiLevelType w:val="hybridMultilevel"/>
    <w:tmpl w:val="23ECA146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75620E2"/>
    <w:multiLevelType w:val="hybridMultilevel"/>
    <w:tmpl w:val="E9921E2A"/>
    <w:lvl w:ilvl="0" w:tplc="040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632274"/>
    <w:multiLevelType w:val="hybridMultilevel"/>
    <w:tmpl w:val="D8A85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656D2C"/>
    <w:multiLevelType w:val="hybridMultilevel"/>
    <w:tmpl w:val="EE3638B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6502B2"/>
    <w:multiLevelType w:val="hybridMultilevel"/>
    <w:tmpl w:val="6BE00D22"/>
    <w:lvl w:ilvl="0" w:tplc="F976C880">
      <w:start w:val="1"/>
      <w:numFmt w:val="lowerLetter"/>
      <w:lvlText w:val="(%1)"/>
      <w:lvlJc w:val="left"/>
      <w:pPr>
        <w:ind w:left="1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7" w:hanging="360"/>
      </w:pPr>
    </w:lvl>
    <w:lvl w:ilvl="2" w:tplc="0409001B" w:tentative="1">
      <w:start w:val="1"/>
      <w:numFmt w:val="lowerRoman"/>
      <w:lvlText w:val="%3."/>
      <w:lvlJc w:val="right"/>
      <w:pPr>
        <w:ind w:left="2937" w:hanging="180"/>
      </w:pPr>
    </w:lvl>
    <w:lvl w:ilvl="3" w:tplc="0409000F" w:tentative="1">
      <w:start w:val="1"/>
      <w:numFmt w:val="decimal"/>
      <w:lvlText w:val="%4."/>
      <w:lvlJc w:val="left"/>
      <w:pPr>
        <w:ind w:left="3657" w:hanging="360"/>
      </w:pPr>
    </w:lvl>
    <w:lvl w:ilvl="4" w:tplc="04090019" w:tentative="1">
      <w:start w:val="1"/>
      <w:numFmt w:val="lowerLetter"/>
      <w:lvlText w:val="%5."/>
      <w:lvlJc w:val="left"/>
      <w:pPr>
        <w:ind w:left="4377" w:hanging="360"/>
      </w:pPr>
    </w:lvl>
    <w:lvl w:ilvl="5" w:tplc="0409001B" w:tentative="1">
      <w:start w:val="1"/>
      <w:numFmt w:val="lowerRoman"/>
      <w:lvlText w:val="%6."/>
      <w:lvlJc w:val="right"/>
      <w:pPr>
        <w:ind w:left="5097" w:hanging="180"/>
      </w:pPr>
    </w:lvl>
    <w:lvl w:ilvl="6" w:tplc="0409000F" w:tentative="1">
      <w:start w:val="1"/>
      <w:numFmt w:val="decimal"/>
      <w:lvlText w:val="%7."/>
      <w:lvlJc w:val="left"/>
      <w:pPr>
        <w:ind w:left="5817" w:hanging="360"/>
      </w:pPr>
    </w:lvl>
    <w:lvl w:ilvl="7" w:tplc="04090019" w:tentative="1">
      <w:start w:val="1"/>
      <w:numFmt w:val="lowerLetter"/>
      <w:lvlText w:val="%8."/>
      <w:lvlJc w:val="left"/>
      <w:pPr>
        <w:ind w:left="6537" w:hanging="360"/>
      </w:pPr>
    </w:lvl>
    <w:lvl w:ilvl="8" w:tplc="04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1" w15:restartNumberingAfterBreak="0">
    <w:nsid w:val="429929B1"/>
    <w:multiLevelType w:val="hybridMultilevel"/>
    <w:tmpl w:val="2B2458D6"/>
    <w:lvl w:ilvl="0" w:tplc="2A28C83E">
      <w:start w:val="1"/>
      <w:numFmt w:val="lowerLetter"/>
      <w:lvlText w:val="(%1)"/>
      <w:lvlJc w:val="left"/>
      <w:pPr>
        <w:tabs>
          <w:tab w:val="num" w:pos="1854"/>
        </w:tabs>
        <w:ind w:left="1854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F8CDD8E">
      <w:start w:val="1"/>
      <w:numFmt w:val="lowerRoman"/>
      <w:lvlText w:val="(%2)"/>
      <w:lvlJc w:val="left"/>
      <w:pPr>
        <w:tabs>
          <w:tab w:val="num" w:pos="2367"/>
        </w:tabs>
        <w:ind w:left="2367" w:hanging="720"/>
      </w:pPr>
      <w:rPr>
        <w:rFonts w:hint="default"/>
        <w:b w:val="0"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4875714D"/>
    <w:multiLevelType w:val="hybridMultilevel"/>
    <w:tmpl w:val="E5E03D7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CF708B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4FDC65AB"/>
    <w:multiLevelType w:val="hybridMultilevel"/>
    <w:tmpl w:val="5F7EE568"/>
    <w:lvl w:ilvl="0" w:tplc="2A28C83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541D51"/>
    <w:multiLevelType w:val="hybridMultilevel"/>
    <w:tmpl w:val="A62C844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0A6F8A"/>
    <w:multiLevelType w:val="hybridMultilevel"/>
    <w:tmpl w:val="7C14900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7E5CB8"/>
    <w:multiLevelType w:val="hybridMultilevel"/>
    <w:tmpl w:val="E690CEE4"/>
    <w:lvl w:ilvl="0" w:tplc="C00878AC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644B66D8"/>
    <w:multiLevelType w:val="singleLevel"/>
    <w:tmpl w:val="37C634A0"/>
    <w:lvl w:ilvl="0">
      <w:start w:val="1"/>
      <w:numFmt w:val="bullet"/>
      <w:pStyle w:val="Bullets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9" w15:restartNumberingAfterBreak="0">
    <w:nsid w:val="6C6403A9"/>
    <w:multiLevelType w:val="hybridMultilevel"/>
    <w:tmpl w:val="9D38D680"/>
    <w:lvl w:ilvl="0" w:tplc="8144799A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sz w:val="14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F013FD8"/>
    <w:multiLevelType w:val="hybridMultilevel"/>
    <w:tmpl w:val="E9E0FB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483017"/>
    <w:multiLevelType w:val="hybridMultilevel"/>
    <w:tmpl w:val="1BE80E7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6CF2331"/>
    <w:multiLevelType w:val="hybridMultilevel"/>
    <w:tmpl w:val="0D90A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D3196"/>
    <w:multiLevelType w:val="singleLevel"/>
    <w:tmpl w:val="0D5CF9D6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num w:numId="1">
    <w:abstractNumId w:val="1"/>
  </w:num>
  <w:num w:numId="2">
    <w:abstractNumId w:val="23"/>
  </w:num>
  <w:num w:numId="3">
    <w:abstractNumId w:val="3"/>
  </w:num>
  <w:num w:numId="4">
    <w:abstractNumId w:val="18"/>
  </w:num>
  <w:num w:numId="5">
    <w:abstractNumId w:val="13"/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9"/>
  </w:num>
  <w:num w:numId="11">
    <w:abstractNumId w:val="8"/>
  </w:num>
  <w:num w:numId="12">
    <w:abstractNumId w:val="20"/>
  </w:num>
  <w:num w:numId="13">
    <w:abstractNumId w:val="4"/>
  </w:num>
  <w:num w:numId="14">
    <w:abstractNumId w:val="11"/>
  </w:num>
  <w:num w:numId="15">
    <w:abstractNumId w:val="0"/>
  </w:num>
  <w:num w:numId="16">
    <w:abstractNumId w:val="2"/>
  </w:num>
  <w:num w:numId="17">
    <w:abstractNumId w:val="6"/>
  </w:num>
  <w:num w:numId="18">
    <w:abstractNumId w:val="16"/>
  </w:num>
  <w:num w:numId="19">
    <w:abstractNumId w:val="12"/>
  </w:num>
  <w:num w:numId="20">
    <w:abstractNumId w:val="21"/>
  </w:num>
  <w:num w:numId="21">
    <w:abstractNumId w:val="10"/>
  </w:num>
  <w:num w:numId="22">
    <w:abstractNumId w:val="17"/>
  </w:num>
  <w:num w:numId="23">
    <w:abstractNumId w:val="22"/>
  </w:num>
  <w:num w:numId="24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57"/>
    <w:rsid w:val="00001B46"/>
    <w:rsid w:val="00003688"/>
    <w:rsid w:val="0000457F"/>
    <w:rsid w:val="000058B7"/>
    <w:rsid w:val="00006022"/>
    <w:rsid w:val="000062EC"/>
    <w:rsid w:val="00010CD0"/>
    <w:rsid w:val="00013A93"/>
    <w:rsid w:val="00013E2A"/>
    <w:rsid w:val="0001424C"/>
    <w:rsid w:val="00014AD6"/>
    <w:rsid w:val="000159E0"/>
    <w:rsid w:val="0001621A"/>
    <w:rsid w:val="00016D17"/>
    <w:rsid w:val="00020905"/>
    <w:rsid w:val="00020AB7"/>
    <w:rsid w:val="0002110D"/>
    <w:rsid w:val="000217BA"/>
    <w:rsid w:val="00021B3E"/>
    <w:rsid w:val="00021C16"/>
    <w:rsid w:val="0002290E"/>
    <w:rsid w:val="00023596"/>
    <w:rsid w:val="000241DD"/>
    <w:rsid w:val="0002430A"/>
    <w:rsid w:val="00024D9E"/>
    <w:rsid w:val="00025F89"/>
    <w:rsid w:val="00026164"/>
    <w:rsid w:val="000277F2"/>
    <w:rsid w:val="00027809"/>
    <w:rsid w:val="00030C1F"/>
    <w:rsid w:val="00030CBD"/>
    <w:rsid w:val="00030CEF"/>
    <w:rsid w:val="00030F22"/>
    <w:rsid w:val="00030F34"/>
    <w:rsid w:val="00031158"/>
    <w:rsid w:val="00031EED"/>
    <w:rsid w:val="00034135"/>
    <w:rsid w:val="000341F5"/>
    <w:rsid w:val="00034386"/>
    <w:rsid w:val="00035258"/>
    <w:rsid w:val="000370B3"/>
    <w:rsid w:val="0004062D"/>
    <w:rsid w:val="00040A24"/>
    <w:rsid w:val="00040D2D"/>
    <w:rsid w:val="00040D72"/>
    <w:rsid w:val="0004229B"/>
    <w:rsid w:val="00042ACD"/>
    <w:rsid w:val="00043126"/>
    <w:rsid w:val="0004786B"/>
    <w:rsid w:val="00047D50"/>
    <w:rsid w:val="00052788"/>
    <w:rsid w:val="00052AD4"/>
    <w:rsid w:val="00052DB4"/>
    <w:rsid w:val="0005324F"/>
    <w:rsid w:val="00053D77"/>
    <w:rsid w:val="000549FB"/>
    <w:rsid w:val="00055CDB"/>
    <w:rsid w:val="00056AD3"/>
    <w:rsid w:val="00061216"/>
    <w:rsid w:val="0006149C"/>
    <w:rsid w:val="000628A9"/>
    <w:rsid w:val="000628C6"/>
    <w:rsid w:val="00064195"/>
    <w:rsid w:val="0006432E"/>
    <w:rsid w:val="0006468F"/>
    <w:rsid w:val="000651A9"/>
    <w:rsid w:val="000660A6"/>
    <w:rsid w:val="00067BB6"/>
    <w:rsid w:val="00071C2E"/>
    <w:rsid w:val="00072137"/>
    <w:rsid w:val="0007223F"/>
    <w:rsid w:val="00077209"/>
    <w:rsid w:val="000779E7"/>
    <w:rsid w:val="0008032B"/>
    <w:rsid w:val="00080617"/>
    <w:rsid w:val="000827DA"/>
    <w:rsid w:val="0008356F"/>
    <w:rsid w:val="00083A5C"/>
    <w:rsid w:val="000840D4"/>
    <w:rsid w:val="00084BC1"/>
    <w:rsid w:val="00085288"/>
    <w:rsid w:val="00085892"/>
    <w:rsid w:val="00086524"/>
    <w:rsid w:val="000867FE"/>
    <w:rsid w:val="00086A0D"/>
    <w:rsid w:val="000902D4"/>
    <w:rsid w:val="00090A28"/>
    <w:rsid w:val="00090AF1"/>
    <w:rsid w:val="00091996"/>
    <w:rsid w:val="00091D0A"/>
    <w:rsid w:val="00092B3F"/>
    <w:rsid w:val="00093EAD"/>
    <w:rsid w:val="000957D9"/>
    <w:rsid w:val="000A024D"/>
    <w:rsid w:val="000A0F96"/>
    <w:rsid w:val="000A0FED"/>
    <w:rsid w:val="000A47E8"/>
    <w:rsid w:val="000A6E8E"/>
    <w:rsid w:val="000B04A9"/>
    <w:rsid w:val="000B1272"/>
    <w:rsid w:val="000B168C"/>
    <w:rsid w:val="000B35A0"/>
    <w:rsid w:val="000B4767"/>
    <w:rsid w:val="000B4D1F"/>
    <w:rsid w:val="000B5C1F"/>
    <w:rsid w:val="000B63C1"/>
    <w:rsid w:val="000B649F"/>
    <w:rsid w:val="000B7E57"/>
    <w:rsid w:val="000C0BBB"/>
    <w:rsid w:val="000C1063"/>
    <w:rsid w:val="000C17AF"/>
    <w:rsid w:val="000C63CD"/>
    <w:rsid w:val="000C6C4F"/>
    <w:rsid w:val="000D02EF"/>
    <w:rsid w:val="000D16E3"/>
    <w:rsid w:val="000D22CC"/>
    <w:rsid w:val="000D258B"/>
    <w:rsid w:val="000D30BE"/>
    <w:rsid w:val="000D35BF"/>
    <w:rsid w:val="000D3E5E"/>
    <w:rsid w:val="000D5188"/>
    <w:rsid w:val="000D5599"/>
    <w:rsid w:val="000D60E3"/>
    <w:rsid w:val="000D628D"/>
    <w:rsid w:val="000D789A"/>
    <w:rsid w:val="000D7EC3"/>
    <w:rsid w:val="000E05E3"/>
    <w:rsid w:val="000E05FB"/>
    <w:rsid w:val="000E126B"/>
    <w:rsid w:val="000E1C87"/>
    <w:rsid w:val="000E3246"/>
    <w:rsid w:val="000E5279"/>
    <w:rsid w:val="000E57EF"/>
    <w:rsid w:val="000E5A18"/>
    <w:rsid w:val="000E616D"/>
    <w:rsid w:val="000E63E7"/>
    <w:rsid w:val="000E6B0F"/>
    <w:rsid w:val="000E7CB2"/>
    <w:rsid w:val="000E7CD9"/>
    <w:rsid w:val="000F05C8"/>
    <w:rsid w:val="000F0CEA"/>
    <w:rsid w:val="000F1822"/>
    <w:rsid w:val="000F4AEF"/>
    <w:rsid w:val="000F62DC"/>
    <w:rsid w:val="000F7412"/>
    <w:rsid w:val="000F79D9"/>
    <w:rsid w:val="0010071A"/>
    <w:rsid w:val="001034FC"/>
    <w:rsid w:val="00103673"/>
    <w:rsid w:val="00103EFE"/>
    <w:rsid w:val="00107873"/>
    <w:rsid w:val="00112286"/>
    <w:rsid w:val="00113016"/>
    <w:rsid w:val="001131CF"/>
    <w:rsid w:val="0011452C"/>
    <w:rsid w:val="00114F09"/>
    <w:rsid w:val="00116315"/>
    <w:rsid w:val="001169D4"/>
    <w:rsid w:val="00117D3E"/>
    <w:rsid w:val="00121286"/>
    <w:rsid w:val="00121726"/>
    <w:rsid w:val="00121A1D"/>
    <w:rsid w:val="00122FAD"/>
    <w:rsid w:val="00123EA5"/>
    <w:rsid w:val="001248D6"/>
    <w:rsid w:val="00124D93"/>
    <w:rsid w:val="00125A26"/>
    <w:rsid w:val="00125D37"/>
    <w:rsid w:val="0012677F"/>
    <w:rsid w:val="00126C26"/>
    <w:rsid w:val="00126C83"/>
    <w:rsid w:val="00127952"/>
    <w:rsid w:val="001279C4"/>
    <w:rsid w:val="001321A5"/>
    <w:rsid w:val="00132B84"/>
    <w:rsid w:val="00132D41"/>
    <w:rsid w:val="00132FD4"/>
    <w:rsid w:val="00133A08"/>
    <w:rsid w:val="00134211"/>
    <w:rsid w:val="00134D6E"/>
    <w:rsid w:val="00135D89"/>
    <w:rsid w:val="00135EE0"/>
    <w:rsid w:val="00136BED"/>
    <w:rsid w:val="001373D4"/>
    <w:rsid w:val="00140411"/>
    <w:rsid w:val="00141429"/>
    <w:rsid w:val="00141E94"/>
    <w:rsid w:val="00142D81"/>
    <w:rsid w:val="0014372C"/>
    <w:rsid w:val="00143A59"/>
    <w:rsid w:val="001470B1"/>
    <w:rsid w:val="00147115"/>
    <w:rsid w:val="00151115"/>
    <w:rsid w:val="00151828"/>
    <w:rsid w:val="00152538"/>
    <w:rsid w:val="001532AA"/>
    <w:rsid w:val="00153575"/>
    <w:rsid w:val="00155251"/>
    <w:rsid w:val="001555BD"/>
    <w:rsid w:val="001559B3"/>
    <w:rsid w:val="00155B54"/>
    <w:rsid w:val="00156A5E"/>
    <w:rsid w:val="00157AD8"/>
    <w:rsid w:val="0016013D"/>
    <w:rsid w:val="00160310"/>
    <w:rsid w:val="00160F60"/>
    <w:rsid w:val="001650BE"/>
    <w:rsid w:val="001663F8"/>
    <w:rsid w:val="0016733B"/>
    <w:rsid w:val="00170A09"/>
    <w:rsid w:val="00170D75"/>
    <w:rsid w:val="001720D7"/>
    <w:rsid w:val="00172CCF"/>
    <w:rsid w:val="0017335A"/>
    <w:rsid w:val="001738E7"/>
    <w:rsid w:val="00173C9D"/>
    <w:rsid w:val="00173EA4"/>
    <w:rsid w:val="0017515E"/>
    <w:rsid w:val="00175943"/>
    <w:rsid w:val="00176062"/>
    <w:rsid w:val="0017785F"/>
    <w:rsid w:val="00177B3B"/>
    <w:rsid w:val="001801BB"/>
    <w:rsid w:val="001835E9"/>
    <w:rsid w:val="001854CC"/>
    <w:rsid w:val="00186035"/>
    <w:rsid w:val="001866B6"/>
    <w:rsid w:val="00186C97"/>
    <w:rsid w:val="00187050"/>
    <w:rsid w:val="001875F2"/>
    <w:rsid w:val="00187D7E"/>
    <w:rsid w:val="00190BDB"/>
    <w:rsid w:val="00190D7F"/>
    <w:rsid w:val="001920C7"/>
    <w:rsid w:val="00192E79"/>
    <w:rsid w:val="001940D7"/>
    <w:rsid w:val="00194893"/>
    <w:rsid w:val="00194CE2"/>
    <w:rsid w:val="00195A2D"/>
    <w:rsid w:val="00196B45"/>
    <w:rsid w:val="001A03CB"/>
    <w:rsid w:val="001A2280"/>
    <w:rsid w:val="001A45EE"/>
    <w:rsid w:val="001A4EBE"/>
    <w:rsid w:val="001B002D"/>
    <w:rsid w:val="001B03BB"/>
    <w:rsid w:val="001B065F"/>
    <w:rsid w:val="001B199A"/>
    <w:rsid w:val="001B2C34"/>
    <w:rsid w:val="001B38BA"/>
    <w:rsid w:val="001B3C0C"/>
    <w:rsid w:val="001B4680"/>
    <w:rsid w:val="001B5124"/>
    <w:rsid w:val="001B5B25"/>
    <w:rsid w:val="001B66CE"/>
    <w:rsid w:val="001B67FC"/>
    <w:rsid w:val="001B6FD9"/>
    <w:rsid w:val="001C0FC7"/>
    <w:rsid w:val="001C1797"/>
    <w:rsid w:val="001C1F21"/>
    <w:rsid w:val="001C2315"/>
    <w:rsid w:val="001C349A"/>
    <w:rsid w:val="001C3FA7"/>
    <w:rsid w:val="001C4BC5"/>
    <w:rsid w:val="001C4E8F"/>
    <w:rsid w:val="001C4EA8"/>
    <w:rsid w:val="001C5341"/>
    <w:rsid w:val="001C5B94"/>
    <w:rsid w:val="001D0780"/>
    <w:rsid w:val="001D0A4D"/>
    <w:rsid w:val="001D1073"/>
    <w:rsid w:val="001D17FB"/>
    <w:rsid w:val="001D2ED5"/>
    <w:rsid w:val="001D411E"/>
    <w:rsid w:val="001D51A3"/>
    <w:rsid w:val="001D5706"/>
    <w:rsid w:val="001D68CA"/>
    <w:rsid w:val="001D6C20"/>
    <w:rsid w:val="001D7F68"/>
    <w:rsid w:val="001E26E2"/>
    <w:rsid w:val="001E3E83"/>
    <w:rsid w:val="001E4262"/>
    <w:rsid w:val="001E5487"/>
    <w:rsid w:val="001E580E"/>
    <w:rsid w:val="001F132E"/>
    <w:rsid w:val="001F2137"/>
    <w:rsid w:val="001F3C41"/>
    <w:rsid w:val="001F7C23"/>
    <w:rsid w:val="00200C80"/>
    <w:rsid w:val="00202E9E"/>
    <w:rsid w:val="00203C01"/>
    <w:rsid w:val="00205641"/>
    <w:rsid w:val="002065CC"/>
    <w:rsid w:val="0021011D"/>
    <w:rsid w:val="00210181"/>
    <w:rsid w:val="00210737"/>
    <w:rsid w:val="00211A11"/>
    <w:rsid w:val="00211DBF"/>
    <w:rsid w:val="002123C7"/>
    <w:rsid w:val="00213019"/>
    <w:rsid w:val="002159D9"/>
    <w:rsid w:val="00216358"/>
    <w:rsid w:val="00217FAF"/>
    <w:rsid w:val="002204F1"/>
    <w:rsid w:val="00220577"/>
    <w:rsid w:val="00220585"/>
    <w:rsid w:val="00220DD5"/>
    <w:rsid w:val="00222C4E"/>
    <w:rsid w:val="002235B9"/>
    <w:rsid w:val="00225446"/>
    <w:rsid w:val="002254F7"/>
    <w:rsid w:val="0022669D"/>
    <w:rsid w:val="0022695C"/>
    <w:rsid w:val="00226D53"/>
    <w:rsid w:val="00227D6C"/>
    <w:rsid w:val="00230603"/>
    <w:rsid w:val="0023251C"/>
    <w:rsid w:val="00232BFC"/>
    <w:rsid w:val="0023314B"/>
    <w:rsid w:val="00234C33"/>
    <w:rsid w:val="002355EB"/>
    <w:rsid w:val="002365CC"/>
    <w:rsid w:val="00236D80"/>
    <w:rsid w:val="00240F6E"/>
    <w:rsid w:val="0024160B"/>
    <w:rsid w:val="00241718"/>
    <w:rsid w:val="00242965"/>
    <w:rsid w:val="00242C0B"/>
    <w:rsid w:val="00242F4D"/>
    <w:rsid w:val="002431F5"/>
    <w:rsid w:val="002449E6"/>
    <w:rsid w:val="00244E00"/>
    <w:rsid w:val="00244F2B"/>
    <w:rsid w:val="00245282"/>
    <w:rsid w:val="002502BF"/>
    <w:rsid w:val="00250E16"/>
    <w:rsid w:val="00253164"/>
    <w:rsid w:val="002534C7"/>
    <w:rsid w:val="00257F7B"/>
    <w:rsid w:val="0026095A"/>
    <w:rsid w:val="00261FC1"/>
    <w:rsid w:val="00262635"/>
    <w:rsid w:val="00264201"/>
    <w:rsid w:val="0026527B"/>
    <w:rsid w:val="002668BB"/>
    <w:rsid w:val="00267C24"/>
    <w:rsid w:val="002713F4"/>
    <w:rsid w:val="00271AD5"/>
    <w:rsid w:val="00273732"/>
    <w:rsid w:val="002744DA"/>
    <w:rsid w:val="002754F9"/>
    <w:rsid w:val="00275658"/>
    <w:rsid w:val="00275E18"/>
    <w:rsid w:val="0027618E"/>
    <w:rsid w:val="0027652D"/>
    <w:rsid w:val="002765D7"/>
    <w:rsid w:val="00276CB7"/>
    <w:rsid w:val="00280BCF"/>
    <w:rsid w:val="00281D1A"/>
    <w:rsid w:val="002820E3"/>
    <w:rsid w:val="00284149"/>
    <w:rsid w:val="0028415D"/>
    <w:rsid w:val="00285074"/>
    <w:rsid w:val="002852DB"/>
    <w:rsid w:val="00285433"/>
    <w:rsid w:val="00285B9D"/>
    <w:rsid w:val="00286A89"/>
    <w:rsid w:val="00287FF2"/>
    <w:rsid w:val="00290E4C"/>
    <w:rsid w:val="00291B3C"/>
    <w:rsid w:val="00291C98"/>
    <w:rsid w:val="00292E07"/>
    <w:rsid w:val="00292E70"/>
    <w:rsid w:val="002930C9"/>
    <w:rsid w:val="00293D76"/>
    <w:rsid w:val="00293FDF"/>
    <w:rsid w:val="00295030"/>
    <w:rsid w:val="002955B8"/>
    <w:rsid w:val="002955FD"/>
    <w:rsid w:val="002957D5"/>
    <w:rsid w:val="0029624F"/>
    <w:rsid w:val="002967F2"/>
    <w:rsid w:val="00297196"/>
    <w:rsid w:val="002A1348"/>
    <w:rsid w:val="002A32E6"/>
    <w:rsid w:val="002A4852"/>
    <w:rsid w:val="002A4B4E"/>
    <w:rsid w:val="002A51A0"/>
    <w:rsid w:val="002A6E9D"/>
    <w:rsid w:val="002A6EC9"/>
    <w:rsid w:val="002B01AF"/>
    <w:rsid w:val="002B0AD5"/>
    <w:rsid w:val="002B1834"/>
    <w:rsid w:val="002B24A2"/>
    <w:rsid w:val="002B351B"/>
    <w:rsid w:val="002B48CA"/>
    <w:rsid w:val="002B6169"/>
    <w:rsid w:val="002B7248"/>
    <w:rsid w:val="002C13C6"/>
    <w:rsid w:val="002C1971"/>
    <w:rsid w:val="002C2EA2"/>
    <w:rsid w:val="002C38F1"/>
    <w:rsid w:val="002C4709"/>
    <w:rsid w:val="002C4A7C"/>
    <w:rsid w:val="002C52DD"/>
    <w:rsid w:val="002C6C31"/>
    <w:rsid w:val="002C7108"/>
    <w:rsid w:val="002D02A8"/>
    <w:rsid w:val="002D351E"/>
    <w:rsid w:val="002D58C6"/>
    <w:rsid w:val="002D5A65"/>
    <w:rsid w:val="002E1DAC"/>
    <w:rsid w:val="002E1E09"/>
    <w:rsid w:val="002E2097"/>
    <w:rsid w:val="002E2A84"/>
    <w:rsid w:val="002E5510"/>
    <w:rsid w:val="002E5529"/>
    <w:rsid w:val="002E5A55"/>
    <w:rsid w:val="002E5AB7"/>
    <w:rsid w:val="002E5BBB"/>
    <w:rsid w:val="002E6DE0"/>
    <w:rsid w:val="002E793E"/>
    <w:rsid w:val="002F1B98"/>
    <w:rsid w:val="002F3F71"/>
    <w:rsid w:val="002F4116"/>
    <w:rsid w:val="002F451A"/>
    <w:rsid w:val="002F4F93"/>
    <w:rsid w:val="002F64C5"/>
    <w:rsid w:val="002F7BBB"/>
    <w:rsid w:val="00300660"/>
    <w:rsid w:val="0030072C"/>
    <w:rsid w:val="0030088F"/>
    <w:rsid w:val="00300A39"/>
    <w:rsid w:val="003025A7"/>
    <w:rsid w:val="00303A95"/>
    <w:rsid w:val="00305982"/>
    <w:rsid w:val="00306002"/>
    <w:rsid w:val="00306F78"/>
    <w:rsid w:val="0031093A"/>
    <w:rsid w:val="003127CE"/>
    <w:rsid w:val="00312E2F"/>
    <w:rsid w:val="003137C4"/>
    <w:rsid w:val="0031486E"/>
    <w:rsid w:val="00315F30"/>
    <w:rsid w:val="00316274"/>
    <w:rsid w:val="003167D3"/>
    <w:rsid w:val="00316980"/>
    <w:rsid w:val="00317467"/>
    <w:rsid w:val="00317E2D"/>
    <w:rsid w:val="00317F8C"/>
    <w:rsid w:val="00320533"/>
    <w:rsid w:val="00320A5B"/>
    <w:rsid w:val="00320CD6"/>
    <w:rsid w:val="00320E09"/>
    <w:rsid w:val="00321258"/>
    <w:rsid w:val="00322215"/>
    <w:rsid w:val="003227E8"/>
    <w:rsid w:val="00322C8E"/>
    <w:rsid w:val="00322F5E"/>
    <w:rsid w:val="00323511"/>
    <w:rsid w:val="00325ED1"/>
    <w:rsid w:val="0032768D"/>
    <w:rsid w:val="003277CD"/>
    <w:rsid w:val="00327989"/>
    <w:rsid w:val="00327C39"/>
    <w:rsid w:val="0033071A"/>
    <w:rsid w:val="00332143"/>
    <w:rsid w:val="00335A3D"/>
    <w:rsid w:val="00335ACC"/>
    <w:rsid w:val="00340D37"/>
    <w:rsid w:val="00340EBD"/>
    <w:rsid w:val="00342169"/>
    <w:rsid w:val="00342ED3"/>
    <w:rsid w:val="00344433"/>
    <w:rsid w:val="00344982"/>
    <w:rsid w:val="003513ED"/>
    <w:rsid w:val="003526E5"/>
    <w:rsid w:val="00354816"/>
    <w:rsid w:val="00355098"/>
    <w:rsid w:val="003554ED"/>
    <w:rsid w:val="003555B1"/>
    <w:rsid w:val="003556E0"/>
    <w:rsid w:val="003562FA"/>
    <w:rsid w:val="00360039"/>
    <w:rsid w:val="00360FB1"/>
    <w:rsid w:val="00361C4C"/>
    <w:rsid w:val="00361F5D"/>
    <w:rsid w:val="00364BB3"/>
    <w:rsid w:val="003676D1"/>
    <w:rsid w:val="00367F10"/>
    <w:rsid w:val="00370E44"/>
    <w:rsid w:val="0037278F"/>
    <w:rsid w:val="00374B16"/>
    <w:rsid w:val="00374F1D"/>
    <w:rsid w:val="003753D4"/>
    <w:rsid w:val="00377DF3"/>
    <w:rsid w:val="00377F03"/>
    <w:rsid w:val="00380371"/>
    <w:rsid w:val="00381C89"/>
    <w:rsid w:val="0038316D"/>
    <w:rsid w:val="003831EE"/>
    <w:rsid w:val="0038370C"/>
    <w:rsid w:val="00383CF3"/>
    <w:rsid w:val="003845F2"/>
    <w:rsid w:val="00384893"/>
    <w:rsid w:val="0038609D"/>
    <w:rsid w:val="00386470"/>
    <w:rsid w:val="00387B0A"/>
    <w:rsid w:val="00393850"/>
    <w:rsid w:val="00394CE2"/>
    <w:rsid w:val="00395765"/>
    <w:rsid w:val="003A025D"/>
    <w:rsid w:val="003A1515"/>
    <w:rsid w:val="003A22A0"/>
    <w:rsid w:val="003A50EF"/>
    <w:rsid w:val="003A542C"/>
    <w:rsid w:val="003A6C85"/>
    <w:rsid w:val="003A6E5D"/>
    <w:rsid w:val="003A70B1"/>
    <w:rsid w:val="003A7870"/>
    <w:rsid w:val="003A7FBD"/>
    <w:rsid w:val="003B03F2"/>
    <w:rsid w:val="003B32E2"/>
    <w:rsid w:val="003B4D57"/>
    <w:rsid w:val="003B616B"/>
    <w:rsid w:val="003B63EA"/>
    <w:rsid w:val="003B6CF1"/>
    <w:rsid w:val="003B6E7B"/>
    <w:rsid w:val="003B794B"/>
    <w:rsid w:val="003C0741"/>
    <w:rsid w:val="003C110E"/>
    <w:rsid w:val="003C16BD"/>
    <w:rsid w:val="003C18F2"/>
    <w:rsid w:val="003C1CDA"/>
    <w:rsid w:val="003C314E"/>
    <w:rsid w:val="003C3919"/>
    <w:rsid w:val="003C6978"/>
    <w:rsid w:val="003C6ED3"/>
    <w:rsid w:val="003C6EEE"/>
    <w:rsid w:val="003D05C4"/>
    <w:rsid w:val="003D2351"/>
    <w:rsid w:val="003D381E"/>
    <w:rsid w:val="003D460F"/>
    <w:rsid w:val="003D5161"/>
    <w:rsid w:val="003D5590"/>
    <w:rsid w:val="003D5A3F"/>
    <w:rsid w:val="003D680C"/>
    <w:rsid w:val="003D7196"/>
    <w:rsid w:val="003D741B"/>
    <w:rsid w:val="003D74ED"/>
    <w:rsid w:val="003E081D"/>
    <w:rsid w:val="003E19DE"/>
    <w:rsid w:val="003E4863"/>
    <w:rsid w:val="003E53F3"/>
    <w:rsid w:val="003E60AB"/>
    <w:rsid w:val="003E6463"/>
    <w:rsid w:val="003F0280"/>
    <w:rsid w:val="003F10B4"/>
    <w:rsid w:val="003F1330"/>
    <w:rsid w:val="003F1BA5"/>
    <w:rsid w:val="003F5A53"/>
    <w:rsid w:val="003F5A8F"/>
    <w:rsid w:val="003F615C"/>
    <w:rsid w:val="003F689C"/>
    <w:rsid w:val="003F7F93"/>
    <w:rsid w:val="00400AE9"/>
    <w:rsid w:val="00401D55"/>
    <w:rsid w:val="00402C53"/>
    <w:rsid w:val="00402F13"/>
    <w:rsid w:val="00403409"/>
    <w:rsid w:val="0040378F"/>
    <w:rsid w:val="0040387B"/>
    <w:rsid w:val="00403EE3"/>
    <w:rsid w:val="00404C1E"/>
    <w:rsid w:val="00405484"/>
    <w:rsid w:val="00405DE2"/>
    <w:rsid w:val="00406CFF"/>
    <w:rsid w:val="004112A8"/>
    <w:rsid w:val="00411EC6"/>
    <w:rsid w:val="004120E0"/>
    <w:rsid w:val="004135D9"/>
    <w:rsid w:val="00413A69"/>
    <w:rsid w:val="00414F65"/>
    <w:rsid w:val="00415154"/>
    <w:rsid w:val="004210FF"/>
    <w:rsid w:val="0042123B"/>
    <w:rsid w:val="00421CB3"/>
    <w:rsid w:val="00422981"/>
    <w:rsid w:val="00423318"/>
    <w:rsid w:val="00423574"/>
    <w:rsid w:val="004257FD"/>
    <w:rsid w:val="0042598B"/>
    <w:rsid w:val="00425EC2"/>
    <w:rsid w:val="00426565"/>
    <w:rsid w:val="00426AB9"/>
    <w:rsid w:val="00427454"/>
    <w:rsid w:val="00427666"/>
    <w:rsid w:val="00427B7D"/>
    <w:rsid w:val="00430573"/>
    <w:rsid w:val="0043139A"/>
    <w:rsid w:val="00431E4A"/>
    <w:rsid w:val="004324C7"/>
    <w:rsid w:val="004330BF"/>
    <w:rsid w:val="004335FD"/>
    <w:rsid w:val="004344BF"/>
    <w:rsid w:val="00435548"/>
    <w:rsid w:val="00435A53"/>
    <w:rsid w:val="0043646D"/>
    <w:rsid w:val="004367D9"/>
    <w:rsid w:val="00437D60"/>
    <w:rsid w:val="00440E64"/>
    <w:rsid w:val="00441427"/>
    <w:rsid w:val="00441A02"/>
    <w:rsid w:val="00441C48"/>
    <w:rsid w:val="004434EF"/>
    <w:rsid w:val="00443E09"/>
    <w:rsid w:val="00443EFB"/>
    <w:rsid w:val="00446945"/>
    <w:rsid w:val="00446E57"/>
    <w:rsid w:val="00446EDC"/>
    <w:rsid w:val="00447975"/>
    <w:rsid w:val="00447AC6"/>
    <w:rsid w:val="00453E98"/>
    <w:rsid w:val="004541B8"/>
    <w:rsid w:val="00455510"/>
    <w:rsid w:val="00455CAA"/>
    <w:rsid w:val="00456583"/>
    <w:rsid w:val="00456710"/>
    <w:rsid w:val="00457A13"/>
    <w:rsid w:val="0046075A"/>
    <w:rsid w:val="0046444F"/>
    <w:rsid w:val="004650CD"/>
    <w:rsid w:val="0046559A"/>
    <w:rsid w:val="00465C8E"/>
    <w:rsid w:val="0046612A"/>
    <w:rsid w:val="004666FC"/>
    <w:rsid w:val="00467B2F"/>
    <w:rsid w:val="004716B3"/>
    <w:rsid w:val="00471E96"/>
    <w:rsid w:val="004720C2"/>
    <w:rsid w:val="00473C30"/>
    <w:rsid w:val="00473DF6"/>
    <w:rsid w:val="00474F85"/>
    <w:rsid w:val="004762D8"/>
    <w:rsid w:val="00480007"/>
    <w:rsid w:val="00480EDA"/>
    <w:rsid w:val="00481771"/>
    <w:rsid w:val="004827FF"/>
    <w:rsid w:val="00483558"/>
    <w:rsid w:val="004845EE"/>
    <w:rsid w:val="00484FC0"/>
    <w:rsid w:val="00485FFD"/>
    <w:rsid w:val="00486754"/>
    <w:rsid w:val="0048684B"/>
    <w:rsid w:val="00486D64"/>
    <w:rsid w:val="004871C2"/>
    <w:rsid w:val="00490AB0"/>
    <w:rsid w:val="00491636"/>
    <w:rsid w:val="00492F5E"/>
    <w:rsid w:val="00493DCB"/>
    <w:rsid w:val="00494603"/>
    <w:rsid w:val="00494605"/>
    <w:rsid w:val="004950C9"/>
    <w:rsid w:val="004960C5"/>
    <w:rsid w:val="0049650C"/>
    <w:rsid w:val="00496AC9"/>
    <w:rsid w:val="00496D14"/>
    <w:rsid w:val="004A0BF9"/>
    <w:rsid w:val="004A0CB4"/>
    <w:rsid w:val="004A1A61"/>
    <w:rsid w:val="004A2ED8"/>
    <w:rsid w:val="004A38F2"/>
    <w:rsid w:val="004A5140"/>
    <w:rsid w:val="004A5B9B"/>
    <w:rsid w:val="004B08E0"/>
    <w:rsid w:val="004B0A5C"/>
    <w:rsid w:val="004B0DC7"/>
    <w:rsid w:val="004B2A80"/>
    <w:rsid w:val="004B428B"/>
    <w:rsid w:val="004B48B3"/>
    <w:rsid w:val="004B6B9B"/>
    <w:rsid w:val="004B7630"/>
    <w:rsid w:val="004B7F03"/>
    <w:rsid w:val="004C2107"/>
    <w:rsid w:val="004C2BC5"/>
    <w:rsid w:val="004C300F"/>
    <w:rsid w:val="004C327C"/>
    <w:rsid w:val="004C345F"/>
    <w:rsid w:val="004C4064"/>
    <w:rsid w:val="004C71AC"/>
    <w:rsid w:val="004C74B4"/>
    <w:rsid w:val="004D1588"/>
    <w:rsid w:val="004D23BF"/>
    <w:rsid w:val="004D2A81"/>
    <w:rsid w:val="004D2C57"/>
    <w:rsid w:val="004D3D2F"/>
    <w:rsid w:val="004D641F"/>
    <w:rsid w:val="004D6BD7"/>
    <w:rsid w:val="004D7C34"/>
    <w:rsid w:val="004E153D"/>
    <w:rsid w:val="004E1D09"/>
    <w:rsid w:val="004E3A44"/>
    <w:rsid w:val="004E3E76"/>
    <w:rsid w:val="004E41DB"/>
    <w:rsid w:val="004E4AC0"/>
    <w:rsid w:val="004E4BE7"/>
    <w:rsid w:val="004E5231"/>
    <w:rsid w:val="004E6829"/>
    <w:rsid w:val="004E7668"/>
    <w:rsid w:val="004E7811"/>
    <w:rsid w:val="004E7D93"/>
    <w:rsid w:val="004F027C"/>
    <w:rsid w:val="004F074F"/>
    <w:rsid w:val="004F23DC"/>
    <w:rsid w:val="004F4BE0"/>
    <w:rsid w:val="004F4DD4"/>
    <w:rsid w:val="004F5BDE"/>
    <w:rsid w:val="004F691B"/>
    <w:rsid w:val="004F7092"/>
    <w:rsid w:val="004F735F"/>
    <w:rsid w:val="004F7EE9"/>
    <w:rsid w:val="00500696"/>
    <w:rsid w:val="00501055"/>
    <w:rsid w:val="00501482"/>
    <w:rsid w:val="00502D12"/>
    <w:rsid w:val="005038A0"/>
    <w:rsid w:val="0050416C"/>
    <w:rsid w:val="00505F1C"/>
    <w:rsid w:val="00506AC8"/>
    <w:rsid w:val="00510EFD"/>
    <w:rsid w:val="005135AE"/>
    <w:rsid w:val="0051398D"/>
    <w:rsid w:val="00514E56"/>
    <w:rsid w:val="0051586E"/>
    <w:rsid w:val="00515EAE"/>
    <w:rsid w:val="00516D84"/>
    <w:rsid w:val="0051722E"/>
    <w:rsid w:val="0052118D"/>
    <w:rsid w:val="00521FE6"/>
    <w:rsid w:val="00523210"/>
    <w:rsid w:val="005236A5"/>
    <w:rsid w:val="00523886"/>
    <w:rsid w:val="00523933"/>
    <w:rsid w:val="00523FD1"/>
    <w:rsid w:val="00524C28"/>
    <w:rsid w:val="005307A3"/>
    <w:rsid w:val="0053122C"/>
    <w:rsid w:val="0053181E"/>
    <w:rsid w:val="00533255"/>
    <w:rsid w:val="005332C5"/>
    <w:rsid w:val="0053338D"/>
    <w:rsid w:val="00534C76"/>
    <w:rsid w:val="00535798"/>
    <w:rsid w:val="00536AB4"/>
    <w:rsid w:val="005372D5"/>
    <w:rsid w:val="005404C9"/>
    <w:rsid w:val="00541927"/>
    <w:rsid w:val="0054250C"/>
    <w:rsid w:val="00542DBF"/>
    <w:rsid w:val="0054340B"/>
    <w:rsid w:val="00543DEE"/>
    <w:rsid w:val="00544C4D"/>
    <w:rsid w:val="00545C6B"/>
    <w:rsid w:val="00546B37"/>
    <w:rsid w:val="00546EAC"/>
    <w:rsid w:val="005501AC"/>
    <w:rsid w:val="005501BF"/>
    <w:rsid w:val="0055232D"/>
    <w:rsid w:val="00554D7C"/>
    <w:rsid w:val="00557988"/>
    <w:rsid w:val="00557A2A"/>
    <w:rsid w:val="00560221"/>
    <w:rsid w:val="005610C9"/>
    <w:rsid w:val="00561A97"/>
    <w:rsid w:val="00562C2E"/>
    <w:rsid w:val="00564059"/>
    <w:rsid w:val="00564A2A"/>
    <w:rsid w:val="00567446"/>
    <w:rsid w:val="005676FE"/>
    <w:rsid w:val="00570D35"/>
    <w:rsid w:val="00570F33"/>
    <w:rsid w:val="005717FB"/>
    <w:rsid w:val="00571F51"/>
    <w:rsid w:val="005739FD"/>
    <w:rsid w:val="00576C51"/>
    <w:rsid w:val="00577957"/>
    <w:rsid w:val="00580064"/>
    <w:rsid w:val="005801BA"/>
    <w:rsid w:val="00580208"/>
    <w:rsid w:val="005812B7"/>
    <w:rsid w:val="00583CF8"/>
    <w:rsid w:val="00584F30"/>
    <w:rsid w:val="00585989"/>
    <w:rsid w:val="005864ED"/>
    <w:rsid w:val="005866F9"/>
    <w:rsid w:val="00587B9E"/>
    <w:rsid w:val="00587C46"/>
    <w:rsid w:val="00590C51"/>
    <w:rsid w:val="005910C4"/>
    <w:rsid w:val="005911AC"/>
    <w:rsid w:val="00591D26"/>
    <w:rsid w:val="00593314"/>
    <w:rsid w:val="00593B9B"/>
    <w:rsid w:val="005944F1"/>
    <w:rsid w:val="005A0E90"/>
    <w:rsid w:val="005A1E93"/>
    <w:rsid w:val="005A2204"/>
    <w:rsid w:val="005A362D"/>
    <w:rsid w:val="005A4163"/>
    <w:rsid w:val="005A747E"/>
    <w:rsid w:val="005B144A"/>
    <w:rsid w:val="005B195D"/>
    <w:rsid w:val="005B4E61"/>
    <w:rsid w:val="005B600B"/>
    <w:rsid w:val="005C0339"/>
    <w:rsid w:val="005C3AC5"/>
    <w:rsid w:val="005C4CC9"/>
    <w:rsid w:val="005C5AA7"/>
    <w:rsid w:val="005C670D"/>
    <w:rsid w:val="005C67C1"/>
    <w:rsid w:val="005C6A4B"/>
    <w:rsid w:val="005C6B00"/>
    <w:rsid w:val="005D0229"/>
    <w:rsid w:val="005D17ED"/>
    <w:rsid w:val="005D1851"/>
    <w:rsid w:val="005D22A7"/>
    <w:rsid w:val="005D3635"/>
    <w:rsid w:val="005D43FF"/>
    <w:rsid w:val="005D5853"/>
    <w:rsid w:val="005D5C37"/>
    <w:rsid w:val="005D75EC"/>
    <w:rsid w:val="005E044C"/>
    <w:rsid w:val="005E0576"/>
    <w:rsid w:val="005E1D81"/>
    <w:rsid w:val="005E21B1"/>
    <w:rsid w:val="005E2425"/>
    <w:rsid w:val="005E33FD"/>
    <w:rsid w:val="005E4005"/>
    <w:rsid w:val="005E4115"/>
    <w:rsid w:val="005E4D93"/>
    <w:rsid w:val="005E4DD5"/>
    <w:rsid w:val="005E5D19"/>
    <w:rsid w:val="005E7189"/>
    <w:rsid w:val="005E7A77"/>
    <w:rsid w:val="005F0CA2"/>
    <w:rsid w:val="005F1A0F"/>
    <w:rsid w:val="005F1C66"/>
    <w:rsid w:val="005F2D1E"/>
    <w:rsid w:val="005F3022"/>
    <w:rsid w:val="005F3213"/>
    <w:rsid w:val="005F3A54"/>
    <w:rsid w:val="005F3F30"/>
    <w:rsid w:val="005F4FBE"/>
    <w:rsid w:val="005F5F61"/>
    <w:rsid w:val="005F6CE2"/>
    <w:rsid w:val="005F78A4"/>
    <w:rsid w:val="005F7D65"/>
    <w:rsid w:val="00602798"/>
    <w:rsid w:val="00602F71"/>
    <w:rsid w:val="00604057"/>
    <w:rsid w:val="006046B4"/>
    <w:rsid w:val="00605473"/>
    <w:rsid w:val="006067EA"/>
    <w:rsid w:val="00610067"/>
    <w:rsid w:val="006118BD"/>
    <w:rsid w:val="00612E4B"/>
    <w:rsid w:val="00613990"/>
    <w:rsid w:val="0061431C"/>
    <w:rsid w:val="0062266A"/>
    <w:rsid w:val="006235C4"/>
    <w:rsid w:val="00625A94"/>
    <w:rsid w:val="00626454"/>
    <w:rsid w:val="00632A16"/>
    <w:rsid w:val="00635BCE"/>
    <w:rsid w:val="00636A8B"/>
    <w:rsid w:val="00636B78"/>
    <w:rsid w:val="0063707D"/>
    <w:rsid w:val="00637C5E"/>
    <w:rsid w:val="00641E4A"/>
    <w:rsid w:val="00644166"/>
    <w:rsid w:val="00644333"/>
    <w:rsid w:val="006460EF"/>
    <w:rsid w:val="0064706E"/>
    <w:rsid w:val="0064733D"/>
    <w:rsid w:val="006473F1"/>
    <w:rsid w:val="0065134A"/>
    <w:rsid w:val="006521AA"/>
    <w:rsid w:val="00652D42"/>
    <w:rsid w:val="00652F98"/>
    <w:rsid w:val="0065462D"/>
    <w:rsid w:val="00655B9A"/>
    <w:rsid w:val="00656A58"/>
    <w:rsid w:val="00657926"/>
    <w:rsid w:val="00657FFA"/>
    <w:rsid w:val="00660CE5"/>
    <w:rsid w:val="006610E0"/>
    <w:rsid w:val="0066113F"/>
    <w:rsid w:val="00663954"/>
    <w:rsid w:val="00664523"/>
    <w:rsid w:val="006652B8"/>
    <w:rsid w:val="0066749E"/>
    <w:rsid w:val="0067353B"/>
    <w:rsid w:val="00673676"/>
    <w:rsid w:val="00673F5E"/>
    <w:rsid w:val="00674962"/>
    <w:rsid w:val="006750E5"/>
    <w:rsid w:val="0067584D"/>
    <w:rsid w:val="00677AA0"/>
    <w:rsid w:val="0068142B"/>
    <w:rsid w:val="00681C6E"/>
    <w:rsid w:val="006835B4"/>
    <w:rsid w:val="00684A65"/>
    <w:rsid w:val="00684EED"/>
    <w:rsid w:val="00685D12"/>
    <w:rsid w:val="00686E1A"/>
    <w:rsid w:val="00690E5B"/>
    <w:rsid w:val="006915B3"/>
    <w:rsid w:val="00692877"/>
    <w:rsid w:val="00696D7E"/>
    <w:rsid w:val="006A13C9"/>
    <w:rsid w:val="006A195B"/>
    <w:rsid w:val="006A1AC8"/>
    <w:rsid w:val="006A2318"/>
    <w:rsid w:val="006A4E02"/>
    <w:rsid w:val="006A4EAF"/>
    <w:rsid w:val="006A600C"/>
    <w:rsid w:val="006A650A"/>
    <w:rsid w:val="006A7897"/>
    <w:rsid w:val="006B04FE"/>
    <w:rsid w:val="006B3453"/>
    <w:rsid w:val="006B6E6D"/>
    <w:rsid w:val="006B6EBE"/>
    <w:rsid w:val="006C06E7"/>
    <w:rsid w:val="006C1888"/>
    <w:rsid w:val="006C3BFF"/>
    <w:rsid w:val="006C3F69"/>
    <w:rsid w:val="006C51E5"/>
    <w:rsid w:val="006C53C0"/>
    <w:rsid w:val="006C6683"/>
    <w:rsid w:val="006C6C00"/>
    <w:rsid w:val="006D27A5"/>
    <w:rsid w:val="006D310C"/>
    <w:rsid w:val="006D39D5"/>
    <w:rsid w:val="006D3BDB"/>
    <w:rsid w:val="006D5517"/>
    <w:rsid w:val="006D5D9A"/>
    <w:rsid w:val="006D6417"/>
    <w:rsid w:val="006D649D"/>
    <w:rsid w:val="006D7E86"/>
    <w:rsid w:val="006E0BCE"/>
    <w:rsid w:val="006E1B1D"/>
    <w:rsid w:val="006E20FD"/>
    <w:rsid w:val="006E260D"/>
    <w:rsid w:val="006E2EC9"/>
    <w:rsid w:val="006E5534"/>
    <w:rsid w:val="006E75ED"/>
    <w:rsid w:val="006E77B4"/>
    <w:rsid w:val="006E7CF6"/>
    <w:rsid w:val="006E7D29"/>
    <w:rsid w:val="006F0FF3"/>
    <w:rsid w:val="006F2821"/>
    <w:rsid w:val="006F2D94"/>
    <w:rsid w:val="006F306D"/>
    <w:rsid w:val="006F4E90"/>
    <w:rsid w:val="006F4F03"/>
    <w:rsid w:val="006F4FB8"/>
    <w:rsid w:val="006F5B89"/>
    <w:rsid w:val="006F5C58"/>
    <w:rsid w:val="006F6278"/>
    <w:rsid w:val="006F695C"/>
    <w:rsid w:val="006F6DA6"/>
    <w:rsid w:val="006F7070"/>
    <w:rsid w:val="006F749C"/>
    <w:rsid w:val="006F7515"/>
    <w:rsid w:val="007009F6"/>
    <w:rsid w:val="00702167"/>
    <w:rsid w:val="00702264"/>
    <w:rsid w:val="00702AB4"/>
    <w:rsid w:val="00702D5C"/>
    <w:rsid w:val="00703644"/>
    <w:rsid w:val="00704015"/>
    <w:rsid w:val="007048E8"/>
    <w:rsid w:val="007063A0"/>
    <w:rsid w:val="007072AF"/>
    <w:rsid w:val="00707495"/>
    <w:rsid w:val="0071064F"/>
    <w:rsid w:val="007109E5"/>
    <w:rsid w:val="00713D1D"/>
    <w:rsid w:val="00714E87"/>
    <w:rsid w:val="00715346"/>
    <w:rsid w:val="0071539A"/>
    <w:rsid w:val="00716809"/>
    <w:rsid w:val="00716F93"/>
    <w:rsid w:val="007177EE"/>
    <w:rsid w:val="00721109"/>
    <w:rsid w:val="0072136F"/>
    <w:rsid w:val="00721EF2"/>
    <w:rsid w:val="00726DC5"/>
    <w:rsid w:val="00727314"/>
    <w:rsid w:val="00727941"/>
    <w:rsid w:val="00730124"/>
    <w:rsid w:val="007304FC"/>
    <w:rsid w:val="007309B0"/>
    <w:rsid w:val="00731351"/>
    <w:rsid w:val="0073188D"/>
    <w:rsid w:val="00731A26"/>
    <w:rsid w:val="00731A49"/>
    <w:rsid w:val="00731FFC"/>
    <w:rsid w:val="00732599"/>
    <w:rsid w:val="00732CE1"/>
    <w:rsid w:val="007333C3"/>
    <w:rsid w:val="00733422"/>
    <w:rsid w:val="00733B96"/>
    <w:rsid w:val="00734631"/>
    <w:rsid w:val="00734B35"/>
    <w:rsid w:val="00736728"/>
    <w:rsid w:val="00736DFA"/>
    <w:rsid w:val="0073755F"/>
    <w:rsid w:val="007401E7"/>
    <w:rsid w:val="00740A3D"/>
    <w:rsid w:val="007423AF"/>
    <w:rsid w:val="0074242E"/>
    <w:rsid w:val="00743CBF"/>
    <w:rsid w:val="0074428F"/>
    <w:rsid w:val="0074430C"/>
    <w:rsid w:val="00744426"/>
    <w:rsid w:val="007448D8"/>
    <w:rsid w:val="007449E2"/>
    <w:rsid w:val="007455ED"/>
    <w:rsid w:val="00747394"/>
    <w:rsid w:val="007505F4"/>
    <w:rsid w:val="00752B3D"/>
    <w:rsid w:val="007530C6"/>
    <w:rsid w:val="00753C80"/>
    <w:rsid w:val="007540D0"/>
    <w:rsid w:val="00755A19"/>
    <w:rsid w:val="00757792"/>
    <w:rsid w:val="007579C7"/>
    <w:rsid w:val="00757F8E"/>
    <w:rsid w:val="00760AD1"/>
    <w:rsid w:val="00761A9A"/>
    <w:rsid w:val="007620DF"/>
    <w:rsid w:val="00762573"/>
    <w:rsid w:val="00763D55"/>
    <w:rsid w:val="007644D1"/>
    <w:rsid w:val="007645BB"/>
    <w:rsid w:val="00764F1B"/>
    <w:rsid w:val="00765BD5"/>
    <w:rsid w:val="00765E16"/>
    <w:rsid w:val="00766BF5"/>
    <w:rsid w:val="00772386"/>
    <w:rsid w:val="0077330E"/>
    <w:rsid w:val="00773A21"/>
    <w:rsid w:val="00773A8D"/>
    <w:rsid w:val="00773CB9"/>
    <w:rsid w:val="00773CE0"/>
    <w:rsid w:val="007740FA"/>
    <w:rsid w:val="007743BA"/>
    <w:rsid w:val="007743EE"/>
    <w:rsid w:val="007745ED"/>
    <w:rsid w:val="00775867"/>
    <w:rsid w:val="0077609D"/>
    <w:rsid w:val="007765BE"/>
    <w:rsid w:val="00776C70"/>
    <w:rsid w:val="00777A6B"/>
    <w:rsid w:val="00777D51"/>
    <w:rsid w:val="00780302"/>
    <w:rsid w:val="007808F6"/>
    <w:rsid w:val="00780A96"/>
    <w:rsid w:val="007810A8"/>
    <w:rsid w:val="007824F0"/>
    <w:rsid w:val="00782D3D"/>
    <w:rsid w:val="00783E12"/>
    <w:rsid w:val="007862C3"/>
    <w:rsid w:val="00786423"/>
    <w:rsid w:val="00787FCD"/>
    <w:rsid w:val="00791D44"/>
    <w:rsid w:val="007932B6"/>
    <w:rsid w:val="00793423"/>
    <w:rsid w:val="007A06AC"/>
    <w:rsid w:val="007A0B08"/>
    <w:rsid w:val="007A1588"/>
    <w:rsid w:val="007A16E1"/>
    <w:rsid w:val="007A1B17"/>
    <w:rsid w:val="007A26A2"/>
    <w:rsid w:val="007A27E4"/>
    <w:rsid w:val="007A2D53"/>
    <w:rsid w:val="007A413A"/>
    <w:rsid w:val="007A5922"/>
    <w:rsid w:val="007A5BD8"/>
    <w:rsid w:val="007A6472"/>
    <w:rsid w:val="007A6815"/>
    <w:rsid w:val="007A7964"/>
    <w:rsid w:val="007A7CE2"/>
    <w:rsid w:val="007B1C1B"/>
    <w:rsid w:val="007B22F3"/>
    <w:rsid w:val="007B37D4"/>
    <w:rsid w:val="007B5F6A"/>
    <w:rsid w:val="007B6E52"/>
    <w:rsid w:val="007C022D"/>
    <w:rsid w:val="007C35E0"/>
    <w:rsid w:val="007C45D6"/>
    <w:rsid w:val="007C55F0"/>
    <w:rsid w:val="007C6479"/>
    <w:rsid w:val="007C6DF5"/>
    <w:rsid w:val="007C6FC3"/>
    <w:rsid w:val="007C7A44"/>
    <w:rsid w:val="007D0008"/>
    <w:rsid w:val="007D0810"/>
    <w:rsid w:val="007D0BFE"/>
    <w:rsid w:val="007D2BFB"/>
    <w:rsid w:val="007D3767"/>
    <w:rsid w:val="007D3C5F"/>
    <w:rsid w:val="007D40EB"/>
    <w:rsid w:val="007D54D2"/>
    <w:rsid w:val="007D5A25"/>
    <w:rsid w:val="007D66EC"/>
    <w:rsid w:val="007E17A0"/>
    <w:rsid w:val="007E3059"/>
    <w:rsid w:val="007E43C3"/>
    <w:rsid w:val="007E577F"/>
    <w:rsid w:val="007E58F6"/>
    <w:rsid w:val="007E6468"/>
    <w:rsid w:val="007E790E"/>
    <w:rsid w:val="007F00C4"/>
    <w:rsid w:val="007F1C93"/>
    <w:rsid w:val="007F1D42"/>
    <w:rsid w:val="007F3036"/>
    <w:rsid w:val="007F36C7"/>
    <w:rsid w:val="007F37D4"/>
    <w:rsid w:val="007F3945"/>
    <w:rsid w:val="007F60E6"/>
    <w:rsid w:val="007F700F"/>
    <w:rsid w:val="008009E5"/>
    <w:rsid w:val="00800DF9"/>
    <w:rsid w:val="0080129D"/>
    <w:rsid w:val="008014F2"/>
    <w:rsid w:val="00801541"/>
    <w:rsid w:val="00801789"/>
    <w:rsid w:val="008021B9"/>
    <w:rsid w:val="008026A7"/>
    <w:rsid w:val="00804381"/>
    <w:rsid w:val="008043DA"/>
    <w:rsid w:val="00804EB2"/>
    <w:rsid w:val="008067C3"/>
    <w:rsid w:val="0081021F"/>
    <w:rsid w:val="008119CA"/>
    <w:rsid w:val="00811AEB"/>
    <w:rsid w:val="00811CF6"/>
    <w:rsid w:val="00813168"/>
    <w:rsid w:val="00814E84"/>
    <w:rsid w:val="00815AD5"/>
    <w:rsid w:val="00816951"/>
    <w:rsid w:val="008172C7"/>
    <w:rsid w:val="0081754A"/>
    <w:rsid w:val="00817F9F"/>
    <w:rsid w:val="00820773"/>
    <w:rsid w:val="00821486"/>
    <w:rsid w:val="008222DD"/>
    <w:rsid w:val="00823000"/>
    <w:rsid w:val="00823672"/>
    <w:rsid w:val="008251C7"/>
    <w:rsid w:val="00826589"/>
    <w:rsid w:val="00826FCE"/>
    <w:rsid w:val="008301DB"/>
    <w:rsid w:val="00830D4B"/>
    <w:rsid w:val="008322D0"/>
    <w:rsid w:val="00833BE2"/>
    <w:rsid w:val="00835889"/>
    <w:rsid w:val="00835AE6"/>
    <w:rsid w:val="00835E80"/>
    <w:rsid w:val="00836145"/>
    <w:rsid w:val="00836A60"/>
    <w:rsid w:val="00837ADE"/>
    <w:rsid w:val="008405A1"/>
    <w:rsid w:val="00841B7E"/>
    <w:rsid w:val="008436CD"/>
    <w:rsid w:val="00843E38"/>
    <w:rsid w:val="00844597"/>
    <w:rsid w:val="00845680"/>
    <w:rsid w:val="00846057"/>
    <w:rsid w:val="00846CCD"/>
    <w:rsid w:val="00846E95"/>
    <w:rsid w:val="00852DA0"/>
    <w:rsid w:val="00856D57"/>
    <w:rsid w:val="00856E71"/>
    <w:rsid w:val="008610E6"/>
    <w:rsid w:val="00862AB7"/>
    <w:rsid w:val="00862BF3"/>
    <w:rsid w:val="00862F38"/>
    <w:rsid w:val="00863937"/>
    <w:rsid w:val="008645FA"/>
    <w:rsid w:val="00866E32"/>
    <w:rsid w:val="008676AA"/>
    <w:rsid w:val="00870849"/>
    <w:rsid w:val="0087210E"/>
    <w:rsid w:val="008737E6"/>
    <w:rsid w:val="00874E12"/>
    <w:rsid w:val="00875E55"/>
    <w:rsid w:val="00876F27"/>
    <w:rsid w:val="0087771E"/>
    <w:rsid w:val="00877903"/>
    <w:rsid w:val="00881468"/>
    <w:rsid w:val="008831E7"/>
    <w:rsid w:val="00883698"/>
    <w:rsid w:val="008839F0"/>
    <w:rsid w:val="00883AF2"/>
    <w:rsid w:val="008842D7"/>
    <w:rsid w:val="00884B40"/>
    <w:rsid w:val="00885B9C"/>
    <w:rsid w:val="008864A1"/>
    <w:rsid w:val="00886BFC"/>
    <w:rsid w:val="00887F8A"/>
    <w:rsid w:val="008907A3"/>
    <w:rsid w:val="00890BCC"/>
    <w:rsid w:val="0089115C"/>
    <w:rsid w:val="00891376"/>
    <w:rsid w:val="00891D7B"/>
    <w:rsid w:val="0089320F"/>
    <w:rsid w:val="00893506"/>
    <w:rsid w:val="00894967"/>
    <w:rsid w:val="00894E67"/>
    <w:rsid w:val="00897811"/>
    <w:rsid w:val="008A0061"/>
    <w:rsid w:val="008A0495"/>
    <w:rsid w:val="008A0938"/>
    <w:rsid w:val="008A38C0"/>
    <w:rsid w:val="008A38D2"/>
    <w:rsid w:val="008A6BB3"/>
    <w:rsid w:val="008A7478"/>
    <w:rsid w:val="008A7B2E"/>
    <w:rsid w:val="008A7B4D"/>
    <w:rsid w:val="008B15D0"/>
    <w:rsid w:val="008B1605"/>
    <w:rsid w:val="008B345A"/>
    <w:rsid w:val="008B6526"/>
    <w:rsid w:val="008B7023"/>
    <w:rsid w:val="008B7E93"/>
    <w:rsid w:val="008C0D77"/>
    <w:rsid w:val="008C282D"/>
    <w:rsid w:val="008C42BD"/>
    <w:rsid w:val="008C497D"/>
    <w:rsid w:val="008C5862"/>
    <w:rsid w:val="008C5ECB"/>
    <w:rsid w:val="008C70B7"/>
    <w:rsid w:val="008C7B85"/>
    <w:rsid w:val="008D090F"/>
    <w:rsid w:val="008D1619"/>
    <w:rsid w:val="008D1882"/>
    <w:rsid w:val="008D2189"/>
    <w:rsid w:val="008D324B"/>
    <w:rsid w:val="008D33CD"/>
    <w:rsid w:val="008D37A5"/>
    <w:rsid w:val="008D50FE"/>
    <w:rsid w:val="008D585E"/>
    <w:rsid w:val="008D739F"/>
    <w:rsid w:val="008E0B57"/>
    <w:rsid w:val="008E1F2D"/>
    <w:rsid w:val="008E2091"/>
    <w:rsid w:val="008E2913"/>
    <w:rsid w:val="008E344E"/>
    <w:rsid w:val="008E38ED"/>
    <w:rsid w:val="008E4080"/>
    <w:rsid w:val="008E45D4"/>
    <w:rsid w:val="008E47EB"/>
    <w:rsid w:val="008E4A53"/>
    <w:rsid w:val="008E5055"/>
    <w:rsid w:val="008E6207"/>
    <w:rsid w:val="008E77C1"/>
    <w:rsid w:val="008F015A"/>
    <w:rsid w:val="008F079C"/>
    <w:rsid w:val="008F1173"/>
    <w:rsid w:val="008F1A8F"/>
    <w:rsid w:val="008F3B10"/>
    <w:rsid w:val="008F4499"/>
    <w:rsid w:val="008F4FFF"/>
    <w:rsid w:val="008F5075"/>
    <w:rsid w:val="008F6218"/>
    <w:rsid w:val="008F6CE4"/>
    <w:rsid w:val="008F6CFC"/>
    <w:rsid w:val="00900EA4"/>
    <w:rsid w:val="00904E87"/>
    <w:rsid w:val="00905642"/>
    <w:rsid w:val="009065FD"/>
    <w:rsid w:val="00907945"/>
    <w:rsid w:val="00910D45"/>
    <w:rsid w:val="00910D89"/>
    <w:rsid w:val="00911076"/>
    <w:rsid w:val="009117BE"/>
    <w:rsid w:val="00912B67"/>
    <w:rsid w:val="00912C26"/>
    <w:rsid w:val="00914B3D"/>
    <w:rsid w:val="00915EB3"/>
    <w:rsid w:val="009167E5"/>
    <w:rsid w:val="00920BA6"/>
    <w:rsid w:val="00921337"/>
    <w:rsid w:val="00922600"/>
    <w:rsid w:val="00923DF0"/>
    <w:rsid w:val="00924320"/>
    <w:rsid w:val="009255B2"/>
    <w:rsid w:val="00925A7D"/>
    <w:rsid w:val="0092710F"/>
    <w:rsid w:val="00927D2C"/>
    <w:rsid w:val="009312E0"/>
    <w:rsid w:val="00932742"/>
    <w:rsid w:val="00933183"/>
    <w:rsid w:val="00934813"/>
    <w:rsid w:val="009359FB"/>
    <w:rsid w:val="00936440"/>
    <w:rsid w:val="00936F32"/>
    <w:rsid w:val="009379CC"/>
    <w:rsid w:val="00940474"/>
    <w:rsid w:val="00940783"/>
    <w:rsid w:val="00940C7D"/>
    <w:rsid w:val="00942B2D"/>
    <w:rsid w:val="00942C47"/>
    <w:rsid w:val="00943DBB"/>
    <w:rsid w:val="00943E1C"/>
    <w:rsid w:val="00944833"/>
    <w:rsid w:val="009478EA"/>
    <w:rsid w:val="00947B3A"/>
    <w:rsid w:val="009500C1"/>
    <w:rsid w:val="00952580"/>
    <w:rsid w:val="0095295F"/>
    <w:rsid w:val="00952CF3"/>
    <w:rsid w:val="0095559C"/>
    <w:rsid w:val="00955758"/>
    <w:rsid w:val="00956643"/>
    <w:rsid w:val="009610FB"/>
    <w:rsid w:val="00961AE0"/>
    <w:rsid w:val="00962C6B"/>
    <w:rsid w:val="00962E40"/>
    <w:rsid w:val="009650AC"/>
    <w:rsid w:val="009657C3"/>
    <w:rsid w:val="00966EF0"/>
    <w:rsid w:val="00970D65"/>
    <w:rsid w:val="009730C5"/>
    <w:rsid w:val="0097340D"/>
    <w:rsid w:val="009745F1"/>
    <w:rsid w:val="00976A31"/>
    <w:rsid w:val="00976A69"/>
    <w:rsid w:val="00976FCD"/>
    <w:rsid w:val="0098086E"/>
    <w:rsid w:val="0098099B"/>
    <w:rsid w:val="009825D1"/>
    <w:rsid w:val="00982F6D"/>
    <w:rsid w:val="00982FE4"/>
    <w:rsid w:val="0098383B"/>
    <w:rsid w:val="00983DE2"/>
    <w:rsid w:val="0098400A"/>
    <w:rsid w:val="00984309"/>
    <w:rsid w:val="0098613C"/>
    <w:rsid w:val="009864A7"/>
    <w:rsid w:val="00987F0D"/>
    <w:rsid w:val="009923B7"/>
    <w:rsid w:val="00992D5D"/>
    <w:rsid w:val="00993B57"/>
    <w:rsid w:val="00993E3D"/>
    <w:rsid w:val="009964D7"/>
    <w:rsid w:val="00997FC3"/>
    <w:rsid w:val="009A0B74"/>
    <w:rsid w:val="009A1446"/>
    <w:rsid w:val="009A22DC"/>
    <w:rsid w:val="009A3356"/>
    <w:rsid w:val="009A35C1"/>
    <w:rsid w:val="009A3DA6"/>
    <w:rsid w:val="009A45B9"/>
    <w:rsid w:val="009A4D9A"/>
    <w:rsid w:val="009A5808"/>
    <w:rsid w:val="009A7611"/>
    <w:rsid w:val="009A797E"/>
    <w:rsid w:val="009B093D"/>
    <w:rsid w:val="009B17AF"/>
    <w:rsid w:val="009B185E"/>
    <w:rsid w:val="009B242B"/>
    <w:rsid w:val="009B291A"/>
    <w:rsid w:val="009B641A"/>
    <w:rsid w:val="009B6993"/>
    <w:rsid w:val="009B6D0B"/>
    <w:rsid w:val="009B720A"/>
    <w:rsid w:val="009B72AD"/>
    <w:rsid w:val="009C1916"/>
    <w:rsid w:val="009C2BF3"/>
    <w:rsid w:val="009C30EA"/>
    <w:rsid w:val="009C43AD"/>
    <w:rsid w:val="009C46B1"/>
    <w:rsid w:val="009C5491"/>
    <w:rsid w:val="009C68D8"/>
    <w:rsid w:val="009C7E65"/>
    <w:rsid w:val="009D086D"/>
    <w:rsid w:val="009D10CA"/>
    <w:rsid w:val="009D1935"/>
    <w:rsid w:val="009D1D9E"/>
    <w:rsid w:val="009D25C5"/>
    <w:rsid w:val="009D3025"/>
    <w:rsid w:val="009D3897"/>
    <w:rsid w:val="009D50F1"/>
    <w:rsid w:val="009D6183"/>
    <w:rsid w:val="009D6D45"/>
    <w:rsid w:val="009E0F0B"/>
    <w:rsid w:val="009E13F6"/>
    <w:rsid w:val="009E19C8"/>
    <w:rsid w:val="009E226E"/>
    <w:rsid w:val="009E52E2"/>
    <w:rsid w:val="009E67DF"/>
    <w:rsid w:val="009E72AA"/>
    <w:rsid w:val="009E7A14"/>
    <w:rsid w:val="009F08B4"/>
    <w:rsid w:val="009F1B95"/>
    <w:rsid w:val="009F1C2B"/>
    <w:rsid w:val="009F21F7"/>
    <w:rsid w:val="009F2BD8"/>
    <w:rsid w:val="009F3A2A"/>
    <w:rsid w:val="009F3A92"/>
    <w:rsid w:val="009F7345"/>
    <w:rsid w:val="009F7929"/>
    <w:rsid w:val="00A0076D"/>
    <w:rsid w:val="00A01262"/>
    <w:rsid w:val="00A02A3A"/>
    <w:rsid w:val="00A06878"/>
    <w:rsid w:val="00A100E3"/>
    <w:rsid w:val="00A10215"/>
    <w:rsid w:val="00A108D0"/>
    <w:rsid w:val="00A201E3"/>
    <w:rsid w:val="00A207CA"/>
    <w:rsid w:val="00A208FB"/>
    <w:rsid w:val="00A20B02"/>
    <w:rsid w:val="00A20B69"/>
    <w:rsid w:val="00A22F69"/>
    <w:rsid w:val="00A2348C"/>
    <w:rsid w:val="00A23B8E"/>
    <w:rsid w:val="00A23EAD"/>
    <w:rsid w:val="00A257A1"/>
    <w:rsid w:val="00A27FDF"/>
    <w:rsid w:val="00A300E6"/>
    <w:rsid w:val="00A31E54"/>
    <w:rsid w:val="00A33556"/>
    <w:rsid w:val="00A35D09"/>
    <w:rsid w:val="00A3767E"/>
    <w:rsid w:val="00A41FD4"/>
    <w:rsid w:val="00A423AC"/>
    <w:rsid w:val="00A42473"/>
    <w:rsid w:val="00A42508"/>
    <w:rsid w:val="00A42D71"/>
    <w:rsid w:val="00A430AC"/>
    <w:rsid w:val="00A43CE0"/>
    <w:rsid w:val="00A445E3"/>
    <w:rsid w:val="00A4484B"/>
    <w:rsid w:val="00A44BE8"/>
    <w:rsid w:val="00A45848"/>
    <w:rsid w:val="00A460BB"/>
    <w:rsid w:val="00A47CF2"/>
    <w:rsid w:val="00A505A9"/>
    <w:rsid w:val="00A50C51"/>
    <w:rsid w:val="00A51AB0"/>
    <w:rsid w:val="00A5303E"/>
    <w:rsid w:val="00A53EDC"/>
    <w:rsid w:val="00A549EA"/>
    <w:rsid w:val="00A54F61"/>
    <w:rsid w:val="00A555D1"/>
    <w:rsid w:val="00A5644E"/>
    <w:rsid w:val="00A60798"/>
    <w:rsid w:val="00A612D2"/>
    <w:rsid w:val="00A6201A"/>
    <w:rsid w:val="00A63C79"/>
    <w:rsid w:val="00A6409F"/>
    <w:rsid w:val="00A64768"/>
    <w:rsid w:val="00A65DC3"/>
    <w:rsid w:val="00A65FA4"/>
    <w:rsid w:val="00A664EF"/>
    <w:rsid w:val="00A6653F"/>
    <w:rsid w:val="00A666BB"/>
    <w:rsid w:val="00A66930"/>
    <w:rsid w:val="00A66999"/>
    <w:rsid w:val="00A70390"/>
    <w:rsid w:val="00A711D6"/>
    <w:rsid w:val="00A714E6"/>
    <w:rsid w:val="00A72B5A"/>
    <w:rsid w:val="00A755DF"/>
    <w:rsid w:val="00A76C10"/>
    <w:rsid w:val="00A77D10"/>
    <w:rsid w:val="00A77DFF"/>
    <w:rsid w:val="00A815EC"/>
    <w:rsid w:val="00A837B7"/>
    <w:rsid w:val="00A8774F"/>
    <w:rsid w:val="00A9075C"/>
    <w:rsid w:val="00A90C34"/>
    <w:rsid w:val="00A91D19"/>
    <w:rsid w:val="00A91E41"/>
    <w:rsid w:val="00A92626"/>
    <w:rsid w:val="00A928AD"/>
    <w:rsid w:val="00A948B2"/>
    <w:rsid w:val="00A95901"/>
    <w:rsid w:val="00AA0FEB"/>
    <w:rsid w:val="00AA2000"/>
    <w:rsid w:val="00AA2A1A"/>
    <w:rsid w:val="00AA4660"/>
    <w:rsid w:val="00AA4B62"/>
    <w:rsid w:val="00AA4C0E"/>
    <w:rsid w:val="00AA59AE"/>
    <w:rsid w:val="00AA6156"/>
    <w:rsid w:val="00AA6201"/>
    <w:rsid w:val="00AA642E"/>
    <w:rsid w:val="00AA6850"/>
    <w:rsid w:val="00AA70CA"/>
    <w:rsid w:val="00AA734E"/>
    <w:rsid w:val="00AB1D61"/>
    <w:rsid w:val="00AB27C5"/>
    <w:rsid w:val="00AB2C00"/>
    <w:rsid w:val="00AB364D"/>
    <w:rsid w:val="00AB3850"/>
    <w:rsid w:val="00AB413C"/>
    <w:rsid w:val="00AB69DC"/>
    <w:rsid w:val="00AB7197"/>
    <w:rsid w:val="00AC0707"/>
    <w:rsid w:val="00AC0FE6"/>
    <w:rsid w:val="00AC23B7"/>
    <w:rsid w:val="00AC292C"/>
    <w:rsid w:val="00AC3C57"/>
    <w:rsid w:val="00AC3E82"/>
    <w:rsid w:val="00AC4247"/>
    <w:rsid w:val="00AC44A5"/>
    <w:rsid w:val="00AC4B75"/>
    <w:rsid w:val="00AC5079"/>
    <w:rsid w:val="00AC741D"/>
    <w:rsid w:val="00AD0EA1"/>
    <w:rsid w:val="00AD15C5"/>
    <w:rsid w:val="00AD266C"/>
    <w:rsid w:val="00AD437A"/>
    <w:rsid w:val="00AD4535"/>
    <w:rsid w:val="00AE057F"/>
    <w:rsid w:val="00AE112E"/>
    <w:rsid w:val="00AE1463"/>
    <w:rsid w:val="00AE208F"/>
    <w:rsid w:val="00AE3243"/>
    <w:rsid w:val="00AE4572"/>
    <w:rsid w:val="00AE54F8"/>
    <w:rsid w:val="00AE697B"/>
    <w:rsid w:val="00AE708A"/>
    <w:rsid w:val="00AE7F05"/>
    <w:rsid w:val="00AF0240"/>
    <w:rsid w:val="00AF1E90"/>
    <w:rsid w:val="00AF5F8F"/>
    <w:rsid w:val="00AF608E"/>
    <w:rsid w:val="00B016A9"/>
    <w:rsid w:val="00B01E46"/>
    <w:rsid w:val="00B02831"/>
    <w:rsid w:val="00B02F1A"/>
    <w:rsid w:val="00B0431A"/>
    <w:rsid w:val="00B04DB7"/>
    <w:rsid w:val="00B050E8"/>
    <w:rsid w:val="00B051E5"/>
    <w:rsid w:val="00B0528C"/>
    <w:rsid w:val="00B06B7A"/>
    <w:rsid w:val="00B10AFE"/>
    <w:rsid w:val="00B11D2F"/>
    <w:rsid w:val="00B12A4B"/>
    <w:rsid w:val="00B12DC7"/>
    <w:rsid w:val="00B13741"/>
    <w:rsid w:val="00B13989"/>
    <w:rsid w:val="00B13F45"/>
    <w:rsid w:val="00B14333"/>
    <w:rsid w:val="00B1476C"/>
    <w:rsid w:val="00B16484"/>
    <w:rsid w:val="00B16B41"/>
    <w:rsid w:val="00B1795F"/>
    <w:rsid w:val="00B17AC6"/>
    <w:rsid w:val="00B207D4"/>
    <w:rsid w:val="00B21244"/>
    <w:rsid w:val="00B22A52"/>
    <w:rsid w:val="00B22C66"/>
    <w:rsid w:val="00B23353"/>
    <w:rsid w:val="00B24716"/>
    <w:rsid w:val="00B24AD6"/>
    <w:rsid w:val="00B2545E"/>
    <w:rsid w:val="00B255F2"/>
    <w:rsid w:val="00B2626E"/>
    <w:rsid w:val="00B26327"/>
    <w:rsid w:val="00B2696B"/>
    <w:rsid w:val="00B27246"/>
    <w:rsid w:val="00B27B7D"/>
    <w:rsid w:val="00B3081C"/>
    <w:rsid w:val="00B31C1F"/>
    <w:rsid w:val="00B32232"/>
    <w:rsid w:val="00B32C86"/>
    <w:rsid w:val="00B33B05"/>
    <w:rsid w:val="00B3443A"/>
    <w:rsid w:val="00B35F9C"/>
    <w:rsid w:val="00B41D28"/>
    <w:rsid w:val="00B42552"/>
    <w:rsid w:val="00B42607"/>
    <w:rsid w:val="00B439FD"/>
    <w:rsid w:val="00B43E2B"/>
    <w:rsid w:val="00B44079"/>
    <w:rsid w:val="00B44BB1"/>
    <w:rsid w:val="00B4563D"/>
    <w:rsid w:val="00B45746"/>
    <w:rsid w:val="00B45C6B"/>
    <w:rsid w:val="00B46322"/>
    <w:rsid w:val="00B474ED"/>
    <w:rsid w:val="00B51D2E"/>
    <w:rsid w:val="00B52B77"/>
    <w:rsid w:val="00B53952"/>
    <w:rsid w:val="00B56344"/>
    <w:rsid w:val="00B61EFF"/>
    <w:rsid w:val="00B622E4"/>
    <w:rsid w:val="00B62D86"/>
    <w:rsid w:val="00B63020"/>
    <w:rsid w:val="00B6308D"/>
    <w:rsid w:val="00B6463A"/>
    <w:rsid w:val="00B64A6E"/>
    <w:rsid w:val="00B664F7"/>
    <w:rsid w:val="00B675D8"/>
    <w:rsid w:val="00B67688"/>
    <w:rsid w:val="00B67D12"/>
    <w:rsid w:val="00B67D32"/>
    <w:rsid w:val="00B70603"/>
    <w:rsid w:val="00B70EC4"/>
    <w:rsid w:val="00B70F7E"/>
    <w:rsid w:val="00B73BC4"/>
    <w:rsid w:val="00B75CD0"/>
    <w:rsid w:val="00B763BA"/>
    <w:rsid w:val="00B77AFA"/>
    <w:rsid w:val="00B77DA3"/>
    <w:rsid w:val="00B81F78"/>
    <w:rsid w:val="00B846C6"/>
    <w:rsid w:val="00B85018"/>
    <w:rsid w:val="00B8619E"/>
    <w:rsid w:val="00B8620F"/>
    <w:rsid w:val="00B86212"/>
    <w:rsid w:val="00B86F32"/>
    <w:rsid w:val="00B87785"/>
    <w:rsid w:val="00B91226"/>
    <w:rsid w:val="00B917C5"/>
    <w:rsid w:val="00B92B6C"/>
    <w:rsid w:val="00B95BA1"/>
    <w:rsid w:val="00BA09FD"/>
    <w:rsid w:val="00BA1501"/>
    <w:rsid w:val="00BA24C6"/>
    <w:rsid w:val="00BA2B4C"/>
    <w:rsid w:val="00BA3428"/>
    <w:rsid w:val="00BA57FE"/>
    <w:rsid w:val="00BA5BBA"/>
    <w:rsid w:val="00BA5EDF"/>
    <w:rsid w:val="00BA5F32"/>
    <w:rsid w:val="00BA6E23"/>
    <w:rsid w:val="00BA71FE"/>
    <w:rsid w:val="00BA778F"/>
    <w:rsid w:val="00BB1709"/>
    <w:rsid w:val="00BB240B"/>
    <w:rsid w:val="00BB2864"/>
    <w:rsid w:val="00BB2F1B"/>
    <w:rsid w:val="00BB39A9"/>
    <w:rsid w:val="00BB3B11"/>
    <w:rsid w:val="00BB4C42"/>
    <w:rsid w:val="00BB4E3B"/>
    <w:rsid w:val="00BB6131"/>
    <w:rsid w:val="00BB68BB"/>
    <w:rsid w:val="00BB781C"/>
    <w:rsid w:val="00BB7DF3"/>
    <w:rsid w:val="00BC04CD"/>
    <w:rsid w:val="00BC1962"/>
    <w:rsid w:val="00BC3597"/>
    <w:rsid w:val="00BC4084"/>
    <w:rsid w:val="00BC4126"/>
    <w:rsid w:val="00BC44CE"/>
    <w:rsid w:val="00BC5933"/>
    <w:rsid w:val="00BD02F4"/>
    <w:rsid w:val="00BD2088"/>
    <w:rsid w:val="00BD2D78"/>
    <w:rsid w:val="00BD3D5A"/>
    <w:rsid w:val="00BD3EC2"/>
    <w:rsid w:val="00BD4B37"/>
    <w:rsid w:val="00BD5121"/>
    <w:rsid w:val="00BD5984"/>
    <w:rsid w:val="00BD6047"/>
    <w:rsid w:val="00BD61A6"/>
    <w:rsid w:val="00BD6EA2"/>
    <w:rsid w:val="00BD7622"/>
    <w:rsid w:val="00BD7D09"/>
    <w:rsid w:val="00BE0AEF"/>
    <w:rsid w:val="00BE1332"/>
    <w:rsid w:val="00BE28E8"/>
    <w:rsid w:val="00BE2C95"/>
    <w:rsid w:val="00BE66A7"/>
    <w:rsid w:val="00BE79AD"/>
    <w:rsid w:val="00BF1650"/>
    <w:rsid w:val="00BF179A"/>
    <w:rsid w:val="00BF214D"/>
    <w:rsid w:val="00BF4C38"/>
    <w:rsid w:val="00BF5228"/>
    <w:rsid w:val="00BF52EB"/>
    <w:rsid w:val="00BF5B84"/>
    <w:rsid w:val="00BF6790"/>
    <w:rsid w:val="00BF783E"/>
    <w:rsid w:val="00BF79B5"/>
    <w:rsid w:val="00C01545"/>
    <w:rsid w:val="00C01C7F"/>
    <w:rsid w:val="00C02AB8"/>
    <w:rsid w:val="00C04147"/>
    <w:rsid w:val="00C0536A"/>
    <w:rsid w:val="00C06823"/>
    <w:rsid w:val="00C0701A"/>
    <w:rsid w:val="00C072E2"/>
    <w:rsid w:val="00C075AC"/>
    <w:rsid w:val="00C102D9"/>
    <w:rsid w:val="00C114D4"/>
    <w:rsid w:val="00C13DF4"/>
    <w:rsid w:val="00C15106"/>
    <w:rsid w:val="00C162A8"/>
    <w:rsid w:val="00C171DE"/>
    <w:rsid w:val="00C17A7C"/>
    <w:rsid w:val="00C202DB"/>
    <w:rsid w:val="00C204A8"/>
    <w:rsid w:val="00C20C20"/>
    <w:rsid w:val="00C20C78"/>
    <w:rsid w:val="00C2106E"/>
    <w:rsid w:val="00C21B73"/>
    <w:rsid w:val="00C23BEB"/>
    <w:rsid w:val="00C24D98"/>
    <w:rsid w:val="00C253F3"/>
    <w:rsid w:val="00C274EC"/>
    <w:rsid w:val="00C275E2"/>
    <w:rsid w:val="00C277F0"/>
    <w:rsid w:val="00C27D56"/>
    <w:rsid w:val="00C30C5F"/>
    <w:rsid w:val="00C31CE0"/>
    <w:rsid w:val="00C31E76"/>
    <w:rsid w:val="00C328C7"/>
    <w:rsid w:val="00C32F3F"/>
    <w:rsid w:val="00C33933"/>
    <w:rsid w:val="00C3462F"/>
    <w:rsid w:val="00C34FC0"/>
    <w:rsid w:val="00C35029"/>
    <w:rsid w:val="00C350BC"/>
    <w:rsid w:val="00C35DEE"/>
    <w:rsid w:val="00C37C58"/>
    <w:rsid w:val="00C402D5"/>
    <w:rsid w:val="00C40A60"/>
    <w:rsid w:val="00C40D89"/>
    <w:rsid w:val="00C4150D"/>
    <w:rsid w:val="00C41611"/>
    <w:rsid w:val="00C42357"/>
    <w:rsid w:val="00C430E2"/>
    <w:rsid w:val="00C433F4"/>
    <w:rsid w:val="00C442FD"/>
    <w:rsid w:val="00C4578B"/>
    <w:rsid w:val="00C46B23"/>
    <w:rsid w:val="00C47917"/>
    <w:rsid w:val="00C50571"/>
    <w:rsid w:val="00C508AE"/>
    <w:rsid w:val="00C50C1E"/>
    <w:rsid w:val="00C517D2"/>
    <w:rsid w:val="00C53689"/>
    <w:rsid w:val="00C53DF4"/>
    <w:rsid w:val="00C547C4"/>
    <w:rsid w:val="00C54F5F"/>
    <w:rsid w:val="00C5637C"/>
    <w:rsid w:val="00C56579"/>
    <w:rsid w:val="00C566EE"/>
    <w:rsid w:val="00C57293"/>
    <w:rsid w:val="00C574B7"/>
    <w:rsid w:val="00C57502"/>
    <w:rsid w:val="00C61C89"/>
    <w:rsid w:val="00C6217A"/>
    <w:rsid w:val="00C62870"/>
    <w:rsid w:val="00C629B5"/>
    <w:rsid w:val="00C635F6"/>
    <w:rsid w:val="00C642E8"/>
    <w:rsid w:val="00C651A2"/>
    <w:rsid w:val="00C65A55"/>
    <w:rsid w:val="00C667FE"/>
    <w:rsid w:val="00C670B9"/>
    <w:rsid w:val="00C67209"/>
    <w:rsid w:val="00C67BA7"/>
    <w:rsid w:val="00C701FF"/>
    <w:rsid w:val="00C7128C"/>
    <w:rsid w:val="00C71378"/>
    <w:rsid w:val="00C71586"/>
    <w:rsid w:val="00C7314B"/>
    <w:rsid w:val="00C746DA"/>
    <w:rsid w:val="00C75882"/>
    <w:rsid w:val="00C75F7E"/>
    <w:rsid w:val="00C76170"/>
    <w:rsid w:val="00C76FC0"/>
    <w:rsid w:val="00C82D07"/>
    <w:rsid w:val="00C83F93"/>
    <w:rsid w:val="00C84A5D"/>
    <w:rsid w:val="00C913F3"/>
    <w:rsid w:val="00C91879"/>
    <w:rsid w:val="00C92885"/>
    <w:rsid w:val="00C92D96"/>
    <w:rsid w:val="00C94E2A"/>
    <w:rsid w:val="00C95929"/>
    <w:rsid w:val="00C96B16"/>
    <w:rsid w:val="00C96C98"/>
    <w:rsid w:val="00CA0404"/>
    <w:rsid w:val="00CA3E25"/>
    <w:rsid w:val="00CA589B"/>
    <w:rsid w:val="00CA62D5"/>
    <w:rsid w:val="00CA6C27"/>
    <w:rsid w:val="00CA73FD"/>
    <w:rsid w:val="00CB1AFC"/>
    <w:rsid w:val="00CB2240"/>
    <w:rsid w:val="00CB2F30"/>
    <w:rsid w:val="00CB323B"/>
    <w:rsid w:val="00CB50B2"/>
    <w:rsid w:val="00CB7081"/>
    <w:rsid w:val="00CB7B6C"/>
    <w:rsid w:val="00CC1D8B"/>
    <w:rsid w:val="00CC3513"/>
    <w:rsid w:val="00CC4151"/>
    <w:rsid w:val="00CC47F2"/>
    <w:rsid w:val="00CC56DF"/>
    <w:rsid w:val="00CC5C9A"/>
    <w:rsid w:val="00CC649E"/>
    <w:rsid w:val="00CD09A3"/>
    <w:rsid w:val="00CD1AFE"/>
    <w:rsid w:val="00CD3885"/>
    <w:rsid w:val="00CD4B1E"/>
    <w:rsid w:val="00CD4DCA"/>
    <w:rsid w:val="00CD54F5"/>
    <w:rsid w:val="00CD5CAF"/>
    <w:rsid w:val="00CD5D99"/>
    <w:rsid w:val="00CD648F"/>
    <w:rsid w:val="00CD6F3D"/>
    <w:rsid w:val="00CD7531"/>
    <w:rsid w:val="00CE3E09"/>
    <w:rsid w:val="00CE5B60"/>
    <w:rsid w:val="00CE60DA"/>
    <w:rsid w:val="00CE6D4B"/>
    <w:rsid w:val="00CE7690"/>
    <w:rsid w:val="00CF0851"/>
    <w:rsid w:val="00CF166A"/>
    <w:rsid w:val="00CF3053"/>
    <w:rsid w:val="00CF4D81"/>
    <w:rsid w:val="00CF691F"/>
    <w:rsid w:val="00CF6924"/>
    <w:rsid w:val="00CF6DF4"/>
    <w:rsid w:val="00CF7066"/>
    <w:rsid w:val="00CF7495"/>
    <w:rsid w:val="00CF7A0C"/>
    <w:rsid w:val="00D00F09"/>
    <w:rsid w:val="00D017F2"/>
    <w:rsid w:val="00D028F3"/>
    <w:rsid w:val="00D02FE7"/>
    <w:rsid w:val="00D03DC3"/>
    <w:rsid w:val="00D046CB"/>
    <w:rsid w:val="00D0672A"/>
    <w:rsid w:val="00D07303"/>
    <w:rsid w:val="00D10280"/>
    <w:rsid w:val="00D10417"/>
    <w:rsid w:val="00D113AB"/>
    <w:rsid w:val="00D129D3"/>
    <w:rsid w:val="00D12A4E"/>
    <w:rsid w:val="00D130ED"/>
    <w:rsid w:val="00D13312"/>
    <w:rsid w:val="00D13662"/>
    <w:rsid w:val="00D15923"/>
    <w:rsid w:val="00D16AD1"/>
    <w:rsid w:val="00D1794B"/>
    <w:rsid w:val="00D17A70"/>
    <w:rsid w:val="00D17F17"/>
    <w:rsid w:val="00D21A90"/>
    <w:rsid w:val="00D24052"/>
    <w:rsid w:val="00D24702"/>
    <w:rsid w:val="00D24C9E"/>
    <w:rsid w:val="00D24D95"/>
    <w:rsid w:val="00D254BA"/>
    <w:rsid w:val="00D260F5"/>
    <w:rsid w:val="00D27211"/>
    <w:rsid w:val="00D307EB"/>
    <w:rsid w:val="00D32B4F"/>
    <w:rsid w:val="00D32D1C"/>
    <w:rsid w:val="00D33040"/>
    <w:rsid w:val="00D333D0"/>
    <w:rsid w:val="00D33A38"/>
    <w:rsid w:val="00D33D02"/>
    <w:rsid w:val="00D34761"/>
    <w:rsid w:val="00D34D31"/>
    <w:rsid w:val="00D4072F"/>
    <w:rsid w:val="00D407EA"/>
    <w:rsid w:val="00D40DFA"/>
    <w:rsid w:val="00D41B44"/>
    <w:rsid w:val="00D44D2F"/>
    <w:rsid w:val="00D45837"/>
    <w:rsid w:val="00D468E0"/>
    <w:rsid w:val="00D46D95"/>
    <w:rsid w:val="00D46FF5"/>
    <w:rsid w:val="00D501A8"/>
    <w:rsid w:val="00D51FAC"/>
    <w:rsid w:val="00D5447B"/>
    <w:rsid w:val="00D5652C"/>
    <w:rsid w:val="00D60BE5"/>
    <w:rsid w:val="00D626E0"/>
    <w:rsid w:val="00D62F0C"/>
    <w:rsid w:val="00D636AD"/>
    <w:rsid w:val="00D63A98"/>
    <w:rsid w:val="00D65291"/>
    <w:rsid w:val="00D6537D"/>
    <w:rsid w:val="00D6548E"/>
    <w:rsid w:val="00D654FD"/>
    <w:rsid w:val="00D65C9A"/>
    <w:rsid w:val="00D65FF7"/>
    <w:rsid w:val="00D66D2B"/>
    <w:rsid w:val="00D671D3"/>
    <w:rsid w:val="00D71323"/>
    <w:rsid w:val="00D71664"/>
    <w:rsid w:val="00D72B85"/>
    <w:rsid w:val="00D73473"/>
    <w:rsid w:val="00D738F9"/>
    <w:rsid w:val="00D73AB9"/>
    <w:rsid w:val="00D7416C"/>
    <w:rsid w:val="00D74E3C"/>
    <w:rsid w:val="00D76BA7"/>
    <w:rsid w:val="00D8055B"/>
    <w:rsid w:val="00D83214"/>
    <w:rsid w:val="00D83D26"/>
    <w:rsid w:val="00D83E1B"/>
    <w:rsid w:val="00D846A6"/>
    <w:rsid w:val="00D85FAD"/>
    <w:rsid w:val="00D86169"/>
    <w:rsid w:val="00D875D0"/>
    <w:rsid w:val="00D87D23"/>
    <w:rsid w:val="00D90234"/>
    <w:rsid w:val="00D90E29"/>
    <w:rsid w:val="00D911D1"/>
    <w:rsid w:val="00D9140F"/>
    <w:rsid w:val="00D923FC"/>
    <w:rsid w:val="00D938B9"/>
    <w:rsid w:val="00D93957"/>
    <w:rsid w:val="00D93FE6"/>
    <w:rsid w:val="00D9628B"/>
    <w:rsid w:val="00D96980"/>
    <w:rsid w:val="00D96F00"/>
    <w:rsid w:val="00D97509"/>
    <w:rsid w:val="00DA0EC2"/>
    <w:rsid w:val="00DA3E41"/>
    <w:rsid w:val="00DA4401"/>
    <w:rsid w:val="00DA7134"/>
    <w:rsid w:val="00DA73A0"/>
    <w:rsid w:val="00DA76D9"/>
    <w:rsid w:val="00DB1C62"/>
    <w:rsid w:val="00DB2074"/>
    <w:rsid w:val="00DB2A27"/>
    <w:rsid w:val="00DB3EE0"/>
    <w:rsid w:val="00DB422E"/>
    <w:rsid w:val="00DB42C8"/>
    <w:rsid w:val="00DB56BB"/>
    <w:rsid w:val="00DB5A8A"/>
    <w:rsid w:val="00DB650D"/>
    <w:rsid w:val="00DB6763"/>
    <w:rsid w:val="00DB6FFF"/>
    <w:rsid w:val="00DB7E98"/>
    <w:rsid w:val="00DC02F6"/>
    <w:rsid w:val="00DC1D0C"/>
    <w:rsid w:val="00DC38BD"/>
    <w:rsid w:val="00DC3CDE"/>
    <w:rsid w:val="00DC426D"/>
    <w:rsid w:val="00DC611A"/>
    <w:rsid w:val="00DD0F8A"/>
    <w:rsid w:val="00DD161F"/>
    <w:rsid w:val="00DD2424"/>
    <w:rsid w:val="00DD2C1E"/>
    <w:rsid w:val="00DD4559"/>
    <w:rsid w:val="00DD5937"/>
    <w:rsid w:val="00DD60CC"/>
    <w:rsid w:val="00DD62CC"/>
    <w:rsid w:val="00DD6A88"/>
    <w:rsid w:val="00DD6B95"/>
    <w:rsid w:val="00DD7A8C"/>
    <w:rsid w:val="00DE015C"/>
    <w:rsid w:val="00DE2A3E"/>
    <w:rsid w:val="00DE32DF"/>
    <w:rsid w:val="00DE3C9F"/>
    <w:rsid w:val="00DE44B0"/>
    <w:rsid w:val="00DE4D08"/>
    <w:rsid w:val="00DE57ED"/>
    <w:rsid w:val="00DE67D2"/>
    <w:rsid w:val="00DE6979"/>
    <w:rsid w:val="00DE6CC1"/>
    <w:rsid w:val="00DF16EB"/>
    <w:rsid w:val="00DF17B0"/>
    <w:rsid w:val="00DF2278"/>
    <w:rsid w:val="00DF3374"/>
    <w:rsid w:val="00DF37F3"/>
    <w:rsid w:val="00DF38AB"/>
    <w:rsid w:val="00DF3CCF"/>
    <w:rsid w:val="00DF51A1"/>
    <w:rsid w:val="00DF51AB"/>
    <w:rsid w:val="00DF524A"/>
    <w:rsid w:val="00E02947"/>
    <w:rsid w:val="00E038E6"/>
    <w:rsid w:val="00E045EA"/>
    <w:rsid w:val="00E05112"/>
    <w:rsid w:val="00E05722"/>
    <w:rsid w:val="00E07D50"/>
    <w:rsid w:val="00E10C3A"/>
    <w:rsid w:val="00E1104A"/>
    <w:rsid w:val="00E11D8A"/>
    <w:rsid w:val="00E1299E"/>
    <w:rsid w:val="00E14434"/>
    <w:rsid w:val="00E14589"/>
    <w:rsid w:val="00E16775"/>
    <w:rsid w:val="00E170A3"/>
    <w:rsid w:val="00E1789B"/>
    <w:rsid w:val="00E21E65"/>
    <w:rsid w:val="00E2428E"/>
    <w:rsid w:val="00E245D8"/>
    <w:rsid w:val="00E25120"/>
    <w:rsid w:val="00E25938"/>
    <w:rsid w:val="00E2678E"/>
    <w:rsid w:val="00E26964"/>
    <w:rsid w:val="00E26B9A"/>
    <w:rsid w:val="00E30A8D"/>
    <w:rsid w:val="00E30DC6"/>
    <w:rsid w:val="00E31789"/>
    <w:rsid w:val="00E33BBF"/>
    <w:rsid w:val="00E35E14"/>
    <w:rsid w:val="00E35E9A"/>
    <w:rsid w:val="00E35F64"/>
    <w:rsid w:val="00E368AF"/>
    <w:rsid w:val="00E371C7"/>
    <w:rsid w:val="00E41386"/>
    <w:rsid w:val="00E42F0D"/>
    <w:rsid w:val="00E43505"/>
    <w:rsid w:val="00E446D9"/>
    <w:rsid w:val="00E44D48"/>
    <w:rsid w:val="00E46752"/>
    <w:rsid w:val="00E4690C"/>
    <w:rsid w:val="00E47DDE"/>
    <w:rsid w:val="00E50A3D"/>
    <w:rsid w:val="00E50D64"/>
    <w:rsid w:val="00E52AE0"/>
    <w:rsid w:val="00E52FD2"/>
    <w:rsid w:val="00E53755"/>
    <w:rsid w:val="00E54AE9"/>
    <w:rsid w:val="00E564FF"/>
    <w:rsid w:val="00E57E97"/>
    <w:rsid w:val="00E605C3"/>
    <w:rsid w:val="00E60B4A"/>
    <w:rsid w:val="00E614EB"/>
    <w:rsid w:val="00E63247"/>
    <w:rsid w:val="00E646D1"/>
    <w:rsid w:val="00E6580D"/>
    <w:rsid w:val="00E6683F"/>
    <w:rsid w:val="00E676C4"/>
    <w:rsid w:val="00E70309"/>
    <w:rsid w:val="00E71058"/>
    <w:rsid w:val="00E71816"/>
    <w:rsid w:val="00E745D1"/>
    <w:rsid w:val="00E748C2"/>
    <w:rsid w:val="00E758F8"/>
    <w:rsid w:val="00E805F1"/>
    <w:rsid w:val="00E807FF"/>
    <w:rsid w:val="00E80F33"/>
    <w:rsid w:val="00E81136"/>
    <w:rsid w:val="00E83A71"/>
    <w:rsid w:val="00E84761"/>
    <w:rsid w:val="00E86289"/>
    <w:rsid w:val="00E86FA4"/>
    <w:rsid w:val="00E87BA9"/>
    <w:rsid w:val="00E904E3"/>
    <w:rsid w:val="00E916E2"/>
    <w:rsid w:val="00E919B0"/>
    <w:rsid w:val="00E91E69"/>
    <w:rsid w:val="00E92D5B"/>
    <w:rsid w:val="00E94284"/>
    <w:rsid w:val="00E962F3"/>
    <w:rsid w:val="00E968EF"/>
    <w:rsid w:val="00E96FFB"/>
    <w:rsid w:val="00E97257"/>
    <w:rsid w:val="00E97CDD"/>
    <w:rsid w:val="00E97E36"/>
    <w:rsid w:val="00EA05A9"/>
    <w:rsid w:val="00EA1897"/>
    <w:rsid w:val="00EA1963"/>
    <w:rsid w:val="00EA21F1"/>
    <w:rsid w:val="00EA28A1"/>
    <w:rsid w:val="00EA2F76"/>
    <w:rsid w:val="00EA3FEB"/>
    <w:rsid w:val="00EA4B7A"/>
    <w:rsid w:val="00EA4BC1"/>
    <w:rsid w:val="00EA55DD"/>
    <w:rsid w:val="00EA57E6"/>
    <w:rsid w:val="00EA62AA"/>
    <w:rsid w:val="00EA71C7"/>
    <w:rsid w:val="00EB1381"/>
    <w:rsid w:val="00EB1D6C"/>
    <w:rsid w:val="00EB20E8"/>
    <w:rsid w:val="00EB282B"/>
    <w:rsid w:val="00EB2DCE"/>
    <w:rsid w:val="00EB2EC1"/>
    <w:rsid w:val="00EB4000"/>
    <w:rsid w:val="00EB4057"/>
    <w:rsid w:val="00EB4FB5"/>
    <w:rsid w:val="00EB54B3"/>
    <w:rsid w:val="00EB54C7"/>
    <w:rsid w:val="00EB5B2F"/>
    <w:rsid w:val="00EB7952"/>
    <w:rsid w:val="00EC10B6"/>
    <w:rsid w:val="00EC10B9"/>
    <w:rsid w:val="00EC17BC"/>
    <w:rsid w:val="00EC18FE"/>
    <w:rsid w:val="00EC1E43"/>
    <w:rsid w:val="00EC2361"/>
    <w:rsid w:val="00EC2EE9"/>
    <w:rsid w:val="00EC3136"/>
    <w:rsid w:val="00EC3AA2"/>
    <w:rsid w:val="00EC70BD"/>
    <w:rsid w:val="00EC72DC"/>
    <w:rsid w:val="00EC7514"/>
    <w:rsid w:val="00EC7BB6"/>
    <w:rsid w:val="00ED03CF"/>
    <w:rsid w:val="00ED1003"/>
    <w:rsid w:val="00ED18D6"/>
    <w:rsid w:val="00ED368E"/>
    <w:rsid w:val="00ED3A17"/>
    <w:rsid w:val="00ED47C3"/>
    <w:rsid w:val="00ED4EEF"/>
    <w:rsid w:val="00ED5160"/>
    <w:rsid w:val="00ED6E3D"/>
    <w:rsid w:val="00EE2693"/>
    <w:rsid w:val="00EE51F1"/>
    <w:rsid w:val="00EE5C91"/>
    <w:rsid w:val="00EE713F"/>
    <w:rsid w:val="00EE7202"/>
    <w:rsid w:val="00EF0AA7"/>
    <w:rsid w:val="00EF1704"/>
    <w:rsid w:val="00EF1EDE"/>
    <w:rsid w:val="00EF25E1"/>
    <w:rsid w:val="00EF34F0"/>
    <w:rsid w:val="00EF4AA5"/>
    <w:rsid w:val="00EF54FD"/>
    <w:rsid w:val="00EF5B33"/>
    <w:rsid w:val="00EF7267"/>
    <w:rsid w:val="00EF748B"/>
    <w:rsid w:val="00F0023A"/>
    <w:rsid w:val="00F00395"/>
    <w:rsid w:val="00F0068F"/>
    <w:rsid w:val="00F012C8"/>
    <w:rsid w:val="00F02033"/>
    <w:rsid w:val="00F02DAE"/>
    <w:rsid w:val="00F03034"/>
    <w:rsid w:val="00F05D7C"/>
    <w:rsid w:val="00F102FE"/>
    <w:rsid w:val="00F1031E"/>
    <w:rsid w:val="00F10693"/>
    <w:rsid w:val="00F114CA"/>
    <w:rsid w:val="00F11510"/>
    <w:rsid w:val="00F11679"/>
    <w:rsid w:val="00F11F7D"/>
    <w:rsid w:val="00F12843"/>
    <w:rsid w:val="00F132D3"/>
    <w:rsid w:val="00F1411F"/>
    <w:rsid w:val="00F14F4B"/>
    <w:rsid w:val="00F15DC9"/>
    <w:rsid w:val="00F206B8"/>
    <w:rsid w:val="00F224FB"/>
    <w:rsid w:val="00F22619"/>
    <w:rsid w:val="00F23999"/>
    <w:rsid w:val="00F244E8"/>
    <w:rsid w:val="00F24777"/>
    <w:rsid w:val="00F248B0"/>
    <w:rsid w:val="00F24C07"/>
    <w:rsid w:val="00F25900"/>
    <w:rsid w:val="00F26885"/>
    <w:rsid w:val="00F26BFF"/>
    <w:rsid w:val="00F27681"/>
    <w:rsid w:val="00F276E6"/>
    <w:rsid w:val="00F277FF"/>
    <w:rsid w:val="00F3017D"/>
    <w:rsid w:val="00F3094F"/>
    <w:rsid w:val="00F3250C"/>
    <w:rsid w:val="00F32C68"/>
    <w:rsid w:val="00F32FE2"/>
    <w:rsid w:val="00F3375C"/>
    <w:rsid w:val="00F34628"/>
    <w:rsid w:val="00F378A4"/>
    <w:rsid w:val="00F42AA8"/>
    <w:rsid w:val="00F45C5A"/>
    <w:rsid w:val="00F460B0"/>
    <w:rsid w:val="00F476FA"/>
    <w:rsid w:val="00F51437"/>
    <w:rsid w:val="00F5167A"/>
    <w:rsid w:val="00F5192C"/>
    <w:rsid w:val="00F52A31"/>
    <w:rsid w:val="00F5391A"/>
    <w:rsid w:val="00F54285"/>
    <w:rsid w:val="00F55831"/>
    <w:rsid w:val="00F558D0"/>
    <w:rsid w:val="00F559A5"/>
    <w:rsid w:val="00F55A3B"/>
    <w:rsid w:val="00F55EBB"/>
    <w:rsid w:val="00F55F2D"/>
    <w:rsid w:val="00F560BE"/>
    <w:rsid w:val="00F564BC"/>
    <w:rsid w:val="00F567D0"/>
    <w:rsid w:val="00F57034"/>
    <w:rsid w:val="00F57158"/>
    <w:rsid w:val="00F57C4F"/>
    <w:rsid w:val="00F61D79"/>
    <w:rsid w:val="00F63064"/>
    <w:rsid w:val="00F638D1"/>
    <w:rsid w:val="00F64CE7"/>
    <w:rsid w:val="00F650F1"/>
    <w:rsid w:val="00F66AC0"/>
    <w:rsid w:val="00F6765A"/>
    <w:rsid w:val="00F67F94"/>
    <w:rsid w:val="00F717C2"/>
    <w:rsid w:val="00F718C3"/>
    <w:rsid w:val="00F72280"/>
    <w:rsid w:val="00F73106"/>
    <w:rsid w:val="00F76199"/>
    <w:rsid w:val="00F76403"/>
    <w:rsid w:val="00F764F7"/>
    <w:rsid w:val="00F76DE0"/>
    <w:rsid w:val="00F77B9D"/>
    <w:rsid w:val="00F81CCE"/>
    <w:rsid w:val="00F83704"/>
    <w:rsid w:val="00F845EC"/>
    <w:rsid w:val="00F85F8E"/>
    <w:rsid w:val="00F86893"/>
    <w:rsid w:val="00F868BF"/>
    <w:rsid w:val="00F86954"/>
    <w:rsid w:val="00F874CD"/>
    <w:rsid w:val="00F91160"/>
    <w:rsid w:val="00F91A0D"/>
    <w:rsid w:val="00F91AC0"/>
    <w:rsid w:val="00F9235A"/>
    <w:rsid w:val="00F924E5"/>
    <w:rsid w:val="00F934F7"/>
    <w:rsid w:val="00F93C1B"/>
    <w:rsid w:val="00F945C1"/>
    <w:rsid w:val="00F96120"/>
    <w:rsid w:val="00FA20E0"/>
    <w:rsid w:val="00FA3E3B"/>
    <w:rsid w:val="00FA5070"/>
    <w:rsid w:val="00FA575A"/>
    <w:rsid w:val="00FA5866"/>
    <w:rsid w:val="00FA5C27"/>
    <w:rsid w:val="00FA5DA5"/>
    <w:rsid w:val="00FA793C"/>
    <w:rsid w:val="00FA7E1A"/>
    <w:rsid w:val="00FB0513"/>
    <w:rsid w:val="00FB269C"/>
    <w:rsid w:val="00FB2811"/>
    <w:rsid w:val="00FB2C0D"/>
    <w:rsid w:val="00FB45F2"/>
    <w:rsid w:val="00FB49B4"/>
    <w:rsid w:val="00FB4BF8"/>
    <w:rsid w:val="00FB68AB"/>
    <w:rsid w:val="00FC04FF"/>
    <w:rsid w:val="00FC36DF"/>
    <w:rsid w:val="00FC4B85"/>
    <w:rsid w:val="00FC4C04"/>
    <w:rsid w:val="00FC5600"/>
    <w:rsid w:val="00FC6789"/>
    <w:rsid w:val="00FC6C83"/>
    <w:rsid w:val="00FC7FC2"/>
    <w:rsid w:val="00FD07A8"/>
    <w:rsid w:val="00FD0B73"/>
    <w:rsid w:val="00FD1814"/>
    <w:rsid w:val="00FD22B8"/>
    <w:rsid w:val="00FD5212"/>
    <w:rsid w:val="00FD64BC"/>
    <w:rsid w:val="00FD6C2B"/>
    <w:rsid w:val="00FD786F"/>
    <w:rsid w:val="00FD7C06"/>
    <w:rsid w:val="00FE06B5"/>
    <w:rsid w:val="00FE1A4E"/>
    <w:rsid w:val="00FE59EA"/>
    <w:rsid w:val="00FE7451"/>
    <w:rsid w:val="00FE7611"/>
    <w:rsid w:val="00FE7789"/>
    <w:rsid w:val="00FF172F"/>
    <w:rsid w:val="00FF2615"/>
    <w:rsid w:val="00FF2DD3"/>
    <w:rsid w:val="00FF63F5"/>
    <w:rsid w:val="00FF72B1"/>
    <w:rsid w:val="012CEB1C"/>
    <w:rsid w:val="01557632"/>
    <w:rsid w:val="01E39EF1"/>
    <w:rsid w:val="01E960AC"/>
    <w:rsid w:val="01F5391E"/>
    <w:rsid w:val="020FC301"/>
    <w:rsid w:val="02474FE2"/>
    <w:rsid w:val="02B0CE80"/>
    <w:rsid w:val="02B9F76A"/>
    <w:rsid w:val="031CE80B"/>
    <w:rsid w:val="033C174D"/>
    <w:rsid w:val="03423F4F"/>
    <w:rsid w:val="03B1F40E"/>
    <w:rsid w:val="03BE4E0E"/>
    <w:rsid w:val="04248D8B"/>
    <w:rsid w:val="042C98EA"/>
    <w:rsid w:val="04539C0F"/>
    <w:rsid w:val="045DCB80"/>
    <w:rsid w:val="045ED783"/>
    <w:rsid w:val="04A7971B"/>
    <w:rsid w:val="04B3D462"/>
    <w:rsid w:val="051341A8"/>
    <w:rsid w:val="0542C5CF"/>
    <w:rsid w:val="0571C947"/>
    <w:rsid w:val="05D60241"/>
    <w:rsid w:val="05D78A17"/>
    <w:rsid w:val="061BFE12"/>
    <w:rsid w:val="0634AD7C"/>
    <w:rsid w:val="06416FF6"/>
    <w:rsid w:val="06437EC7"/>
    <w:rsid w:val="064FB753"/>
    <w:rsid w:val="066D4942"/>
    <w:rsid w:val="068901A4"/>
    <w:rsid w:val="069540C5"/>
    <w:rsid w:val="06A6FE5F"/>
    <w:rsid w:val="06B43203"/>
    <w:rsid w:val="06BB8AC3"/>
    <w:rsid w:val="07060F32"/>
    <w:rsid w:val="0741E087"/>
    <w:rsid w:val="075D855B"/>
    <w:rsid w:val="076AF011"/>
    <w:rsid w:val="07910F64"/>
    <w:rsid w:val="07DF210B"/>
    <w:rsid w:val="084813DE"/>
    <w:rsid w:val="0849CF13"/>
    <w:rsid w:val="085EA932"/>
    <w:rsid w:val="08C391F6"/>
    <w:rsid w:val="08C42DE1"/>
    <w:rsid w:val="09363954"/>
    <w:rsid w:val="09364190"/>
    <w:rsid w:val="098990B3"/>
    <w:rsid w:val="09B9952B"/>
    <w:rsid w:val="09BC5812"/>
    <w:rsid w:val="0A3AA2D8"/>
    <w:rsid w:val="0A9706F8"/>
    <w:rsid w:val="0AE99F6E"/>
    <w:rsid w:val="0AF7AF69"/>
    <w:rsid w:val="0AFD061A"/>
    <w:rsid w:val="0B40CC27"/>
    <w:rsid w:val="0B4949EF"/>
    <w:rsid w:val="0BA65C81"/>
    <w:rsid w:val="0BE2D7A4"/>
    <w:rsid w:val="0BEBFA56"/>
    <w:rsid w:val="0C19769E"/>
    <w:rsid w:val="0C3708E5"/>
    <w:rsid w:val="0CBB8200"/>
    <w:rsid w:val="0D0E93A4"/>
    <w:rsid w:val="0D26E204"/>
    <w:rsid w:val="0D7C1D77"/>
    <w:rsid w:val="0DBE05BF"/>
    <w:rsid w:val="0DE8F479"/>
    <w:rsid w:val="0E33FBC0"/>
    <w:rsid w:val="0E5C407A"/>
    <w:rsid w:val="0E5FC6F2"/>
    <w:rsid w:val="0E63B295"/>
    <w:rsid w:val="0E7D3D71"/>
    <w:rsid w:val="0EA58A20"/>
    <w:rsid w:val="0EC3CD7C"/>
    <w:rsid w:val="0EFB3D85"/>
    <w:rsid w:val="0F1331FF"/>
    <w:rsid w:val="0F37499D"/>
    <w:rsid w:val="0F58FF74"/>
    <w:rsid w:val="0F637E7C"/>
    <w:rsid w:val="0F85EAC8"/>
    <w:rsid w:val="0F91BF9F"/>
    <w:rsid w:val="0FE4B177"/>
    <w:rsid w:val="0FFFEC5D"/>
    <w:rsid w:val="104432CB"/>
    <w:rsid w:val="107ACBB0"/>
    <w:rsid w:val="10A1CCD7"/>
    <w:rsid w:val="10AC7FB2"/>
    <w:rsid w:val="10D1A079"/>
    <w:rsid w:val="10DD7AB4"/>
    <w:rsid w:val="1107FEB6"/>
    <w:rsid w:val="114D0264"/>
    <w:rsid w:val="116F707B"/>
    <w:rsid w:val="11B65EFB"/>
    <w:rsid w:val="11B97FDF"/>
    <w:rsid w:val="11DA874F"/>
    <w:rsid w:val="11EB1F48"/>
    <w:rsid w:val="12347129"/>
    <w:rsid w:val="1244905D"/>
    <w:rsid w:val="1287E4F9"/>
    <w:rsid w:val="1292B7AA"/>
    <w:rsid w:val="12BC50D9"/>
    <w:rsid w:val="12C12FB5"/>
    <w:rsid w:val="12C9E85B"/>
    <w:rsid w:val="12CD7064"/>
    <w:rsid w:val="12D72036"/>
    <w:rsid w:val="12D903E3"/>
    <w:rsid w:val="1329C291"/>
    <w:rsid w:val="1337E3B2"/>
    <w:rsid w:val="1352BAAC"/>
    <w:rsid w:val="135CF509"/>
    <w:rsid w:val="1381B90E"/>
    <w:rsid w:val="139AEECE"/>
    <w:rsid w:val="14200CC1"/>
    <w:rsid w:val="144D46CF"/>
    <w:rsid w:val="14544813"/>
    <w:rsid w:val="148E0B3A"/>
    <w:rsid w:val="14BFD758"/>
    <w:rsid w:val="14EF9751"/>
    <w:rsid w:val="14F0C02C"/>
    <w:rsid w:val="14F3EAB8"/>
    <w:rsid w:val="154636B7"/>
    <w:rsid w:val="15DD4CBF"/>
    <w:rsid w:val="15E8A64E"/>
    <w:rsid w:val="15F66D43"/>
    <w:rsid w:val="15FD0FFE"/>
    <w:rsid w:val="160B3667"/>
    <w:rsid w:val="1612E229"/>
    <w:rsid w:val="165DE15F"/>
    <w:rsid w:val="166CBE54"/>
    <w:rsid w:val="16AF182E"/>
    <w:rsid w:val="16C27BF2"/>
    <w:rsid w:val="16E0784C"/>
    <w:rsid w:val="170DDCDA"/>
    <w:rsid w:val="17457078"/>
    <w:rsid w:val="1749148E"/>
    <w:rsid w:val="176ABA51"/>
    <w:rsid w:val="176C09CA"/>
    <w:rsid w:val="178662D2"/>
    <w:rsid w:val="17B8F228"/>
    <w:rsid w:val="183D7707"/>
    <w:rsid w:val="1857B7E0"/>
    <w:rsid w:val="1890D43C"/>
    <w:rsid w:val="18A76A2E"/>
    <w:rsid w:val="18AE332D"/>
    <w:rsid w:val="192B8676"/>
    <w:rsid w:val="193FA2A2"/>
    <w:rsid w:val="19B5F6B3"/>
    <w:rsid w:val="19C9212F"/>
    <w:rsid w:val="1A10E7EB"/>
    <w:rsid w:val="1A5F0CCC"/>
    <w:rsid w:val="1A654D10"/>
    <w:rsid w:val="1A77E0E3"/>
    <w:rsid w:val="1A85FACB"/>
    <w:rsid w:val="1AA40BC1"/>
    <w:rsid w:val="1ACBDD6A"/>
    <w:rsid w:val="1AEB95C3"/>
    <w:rsid w:val="1AFC5EB3"/>
    <w:rsid w:val="1B427B46"/>
    <w:rsid w:val="1B49BDE1"/>
    <w:rsid w:val="1B88C68A"/>
    <w:rsid w:val="1BB4E424"/>
    <w:rsid w:val="1BFDEEC4"/>
    <w:rsid w:val="1C0A7239"/>
    <w:rsid w:val="1C3A3685"/>
    <w:rsid w:val="1C3DC717"/>
    <w:rsid w:val="1C3EB0A5"/>
    <w:rsid w:val="1C578483"/>
    <w:rsid w:val="1C8FAA1C"/>
    <w:rsid w:val="1CE71070"/>
    <w:rsid w:val="1CFE79FF"/>
    <w:rsid w:val="1CFF7547"/>
    <w:rsid w:val="1D1A9163"/>
    <w:rsid w:val="1D57CB4A"/>
    <w:rsid w:val="1DCD5CFE"/>
    <w:rsid w:val="1DDB948F"/>
    <w:rsid w:val="1E5E2F1A"/>
    <w:rsid w:val="1E69A12B"/>
    <w:rsid w:val="1E857D2F"/>
    <w:rsid w:val="1EAA1C5A"/>
    <w:rsid w:val="1EAA9256"/>
    <w:rsid w:val="1EDC2D21"/>
    <w:rsid w:val="1EDDC8D5"/>
    <w:rsid w:val="1EDE4B3C"/>
    <w:rsid w:val="1F315871"/>
    <w:rsid w:val="1F34B334"/>
    <w:rsid w:val="1F3EA7F8"/>
    <w:rsid w:val="1F4C00D7"/>
    <w:rsid w:val="1F4DEC18"/>
    <w:rsid w:val="1F8BEB0A"/>
    <w:rsid w:val="1FA66473"/>
    <w:rsid w:val="1FDDD618"/>
    <w:rsid w:val="1FEB6E9C"/>
    <w:rsid w:val="1FEFE54F"/>
    <w:rsid w:val="2007254A"/>
    <w:rsid w:val="20189465"/>
    <w:rsid w:val="2021313B"/>
    <w:rsid w:val="204E44CD"/>
    <w:rsid w:val="2072BD2E"/>
    <w:rsid w:val="2085E9EC"/>
    <w:rsid w:val="208C9D91"/>
    <w:rsid w:val="20DF9546"/>
    <w:rsid w:val="20F96A18"/>
    <w:rsid w:val="21047B30"/>
    <w:rsid w:val="210D5254"/>
    <w:rsid w:val="2115EED1"/>
    <w:rsid w:val="2116791F"/>
    <w:rsid w:val="211F8BBA"/>
    <w:rsid w:val="2170A0D8"/>
    <w:rsid w:val="21A8DAD2"/>
    <w:rsid w:val="21B50AD2"/>
    <w:rsid w:val="21EFE567"/>
    <w:rsid w:val="21F2196E"/>
    <w:rsid w:val="2202044D"/>
    <w:rsid w:val="22749364"/>
    <w:rsid w:val="23252B96"/>
    <w:rsid w:val="2329CE0B"/>
    <w:rsid w:val="234B2E8C"/>
    <w:rsid w:val="2359446D"/>
    <w:rsid w:val="236FC50A"/>
    <w:rsid w:val="237B8928"/>
    <w:rsid w:val="23A8ACA2"/>
    <w:rsid w:val="240BE2B6"/>
    <w:rsid w:val="240E2802"/>
    <w:rsid w:val="2448C5CF"/>
    <w:rsid w:val="24650986"/>
    <w:rsid w:val="247661C4"/>
    <w:rsid w:val="24BA9035"/>
    <w:rsid w:val="24D86CD1"/>
    <w:rsid w:val="25495C98"/>
    <w:rsid w:val="25BD01DD"/>
    <w:rsid w:val="25E866C0"/>
    <w:rsid w:val="25FEFE2F"/>
    <w:rsid w:val="2641A21B"/>
    <w:rsid w:val="264737F2"/>
    <w:rsid w:val="26C0CF0A"/>
    <w:rsid w:val="2780D050"/>
    <w:rsid w:val="27D83C5C"/>
    <w:rsid w:val="2817450E"/>
    <w:rsid w:val="28188610"/>
    <w:rsid w:val="281B7D34"/>
    <w:rsid w:val="2831A8B0"/>
    <w:rsid w:val="284A801B"/>
    <w:rsid w:val="2856011E"/>
    <w:rsid w:val="287BE420"/>
    <w:rsid w:val="2886C058"/>
    <w:rsid w:val="288CEDD3"/>
    <w:rsid w:val="28993A9E"/>
    <w:rsid w:val="28A3ED4C"/>
    <w:rsid w:val="28C729EF"/>
    <w:rsid w:val="28D8A3A7"/>
    <w:rsid w:val="28EDC2EB"/>
    <w:rsid w:val="2912C608"/>
    <w:rsid w:val="29170543"/>
    <w:rsid w:val="296BFACE"/>
    <w:rsid w:val="29954736"/>
    <w:rsid w:val="29974605"/>
    <w:rsid w:val="29A69CE8"/>
    <w:rsid w:val="2A2DDBFA"/>
    <w:rsid w:val="2A5B1EED"/>
    <w:rsid w:val="2A81F558"/>
    <w:rsid w:val="2A9A1991"/>
    <w:rsid w:val="2AAB69C8"/>
    <w:rsid w:val="2B2AF0A1"/>
    <w:rsid w:val="2B4D401E"/>
    <w:rsid w:val="2B671A2C"/>
    <w:rsid w:val="2B8BF6A9"/>
    <w:rsid w:val="2B951C29"/>
    <w:rsid w:val="2BE6CC5D"/>
    <w:rsid w:val="2C12C119"/>
    <w:rsid w:val="2C21BD42"/>
    <w:rsid w:val="2C2824FC"/>
    <w:rsid w:val="2C61A826"/>
    <w:rsid w:val="2C83C68A"/>
    <w:rsid w:val="2C9D2FCE"/>
    <w:rsid w:val="2CC613BB"/>
    <w:rsid w:val="2CE11E6D"/>
    <w:rsid w:val="2CF5A9CC"/>
    <w:rsid w:val="2D025BC1"/>
    <w:rsid w:val="2D0A9874"/>
    <w:rsid w:val="2D0DE1AE"/>
    <w:rsid w:val="2D15C49A"/>
    <w:rsid w:val="2D24B528"/>
    <w:rsid w:val="2D5D1AB3"/>
    <w:rsid w:val="2D687474"/>
    <w:rsid w:val="2DADB444"/>
    <w:rsid w:val="2DBB918D"/>
    <w:rsid w:val="2DD827A0"/>
    <w:rsid w:val="2E48F3DE"/>
    <w:rsid w:val="2E51083E"/>
    <w:rsid w:val="2E5B83D0"/>
    <w:rsid w:val="2EA339C8"/>
    <w:rsid w:val="2EEAEA34"/>
    <w:rsid w:val="2F4A76E0"/>
    <w:rsid w:val="2F55A93B"/>
    <w:rsid w:val="2FB6388A"/>
    <w:rsid w:val="2FCD784C"/>
    <w:rsid w:val="2FEC2358"/>
    <w:rsid w:val="301AA7E3"/>
    <w:rsid w:val="3027EA86"/>
    <w:rsid w:val="308285AC"/>
    <w:rsid w:val="308B92F2"/>
    <w:rsid w:val="309441E7"/>
    <w:rsid w:val="30DA8580"/>
    <w:rsid w:val="30DDDCD7"/>
    <w:rsid w:val="30DF4CBC"/>
    <w:rsid w:val="311FBA6D"/>
    <w:rsid w:val="31479589"/>
    <w:rsid w:val="314D4AAB"/>
    <w:rsid w:val="31CE25FC"/>
    <w:rsid w:val="31DFFD10"/>
    <w:rsid w:val="31E97202"/>
    <w:rsid w:val="31F8FEDF"/>
    <w:rsid w:val="31FA82A9"/>
    <w:rsid w:val="321889AC"/>
    <w:rsid w:val="323F5327"/>
    <w:rsid w:val="326500F7"/>
    <w:rsid w:val="327C1B14"/>
    <w:rsid w:val="3316B9F9"/>
    <w:rsid w:val="3339A3F5"/>
    <w:rsid w:val="335CBFB1"/>
    <w:rsid w:val="335EC10F"/>
    <w:rsid w:val="337449B4"/>
    <w:rsid w:val="33F5F73B"/>
    <w:rsid w:val="33FC77E6"/>
    <w:rsid w:val="34308EDF"/>
    <w:rsid w:val="3436C051"/>
    <w:rsid w:val="344190BC"/>
    <w:rsid w:val="3472CB97"/>
    <w:rsid w:val="3474FC5C"/>
    <w:rsid w:val="34914713"/>
    <w:rsid w:val="349FF384"/>
    <w:rsid w:val="34B52334"/>
    <w:rsid w:val="34D653F3"/>
    <w:rsid w:val="34F252DF"/>
    <w:rsid w:val="34F787CC"/>
    <w:rsid w:val="353DBC0F"/>
    <w:rsid w:val="35414A0E"/>
    <w:rsid w:val="35B1F2B3"/>
    <w:rsid w:val="35C39350"/>
    <w:rsid w:val="35E89F20"/>
    <w:rsid w:val="3660BA6A"/>
    <w:rsid w:val="3687C2D5"/>
    <w:rsid w:val="36A06F81"/>
    <w:rsid w:val="36E4C702"/>
    <w:rsid w:val="36E99EA6"/>
    <w:rsid w:val="36FA971D"/>
    <w:rsid w:val="3728F959"/>
    <w:rsid w:val="374EA274"/>
    <w:rsid w:val="37B65F89"/>
    <w:rsid w:val="37E3FC88"/>
    <w:rsid w:val="381BC117"/>
    <w:rsid w:val="38777AE5"/>
    <w:rsid w:val="388BE260"/>
    <w:rsid w:val="3916BB81"/>
    <w:rsid w:val="39314B1A"/>
    <w:rsid w:val="394DC92F"/>
    <w:rsid w:val="395898FC"/>
    <w:rsid w:val="3962D7DC"/>
    <w:rsid w:val="399C3E4F"/>
    <w:rsid w:val="39C07C23"/>
    <w:rsid w:val="39D5557A"/>
    <w:rsid w:val="39DC682B"/>
    <w:rsid w:val="3A26AE60"/>
    <w:rsid w:val="3A2B5DFD"/>
    <w:rsid w:val="3A375BBE"/>
    <w:rsid w:val="3A6078D6"/>
    <w:rsid w:val="3A64CD79"/>
    <w:rsid w:val="3A8B2F65"/>
    <w:rsid w:val="3A931E67"/>
    <w:rsid w:val="3ABFE1C0"/>
    <w:rsid w:val="3AC899F9"/>
    <w:rsid w:val="3AC8C65A"/>
    <w:rsid w:val="3AE9CC44"/>
    <w:rsid w:val="3B21B43A"/>
    <w:rsid w:val="3B371BD6"/>
    <w:rsid w:val="3B397E04"/>
    <w:rsid w:val="3B3B19D2"/>
    <w:rsid w:val="3B5FD5F0"/>
    <w:rsid w:val="3B68B567"/>
    <w:rsid w:val="3B7168D9"/>
    <w:rsid w:val="3B9EB1B1"/>
    <w:rsid w:val="3BDBD329"/>
    <w:rsid w:val="3BF5C176"/>
    <w:rsid w:val="3C044B6E"/>
    <w:rsid w:val="3C16247F"/>
    <w:rsid w:val="3C1CBAF4"/>
    <w:rsid w:val="3CC2686F"/>
    <w:rsid w:val="3CCD7D34"/>
    <w:rsid w:val="3CFFFF23"/>
    <w:rsid w:val="3D1A719D"/>
    <w:rsid w:val="3D1E2D06"/>
    <w:rsid w:val="3D1F72C4"/>
    <w:rsid w:val="3DB54EAA"/>
    <w:rsid w:val="3DC36D00"/>
    <w:rsid w:val="3DCBA01A"/>
    <w:rsid w:val="3DEB5EA5"/>
    <w:rsid w:val="3DF9F11F"/>
    <w:rsid w:val="3E61C599"/>
    <w:rsid w:val="3EA61E9C"/>
    <w:rsid w:val="3EBAD67B"/>
    <w:rsid w:val="3EE824AB"/>
    <w:rsid w:val="3F594CF9"/>
    <w:rsid w:val="3F6D6BED"/>
    <w:rsid w:val="3F725FC0"/>
    <w:rsid w:val="3FAE8D6B"/>
    <w:rsid w:val="3FB0BAE3"/>
    <w:rsid w:val="3FC20C4F"/>
    <w:rsid w:val="3FC66316"/>
    <w:rsid w:val="3FD2B90E"/>
    <w:rsid w:val="3FDEB727"/>
    <w:rsid w:val="3FE82312"/>
    <w:rsid w:val="4004490E"/>
    <w:rsid w:val="4004AA15"/>
    <w:rsid w:val="409D5BBE"/>
    <w:rsid w:val="40D1EB7F"/>
    <w:rsid w:val="40DB8DC1"/>
    <w:rsid w:val="40E01FB2"/>
    <w:rsid w:val="411B06DF"/>
    <w:rsid w:val="41476892"/>
    <w:rsid w:val="41E28949"/>
    <w:rsid w:val="41E73334"/>
    <w:rsid w:val="41EA3A2B"/>
    <w:rsid w:val="41FA9917"/>
    <w:rsid w:val="424C82C6"/>
    <w:rsid w:val="42800129"/>
    <w:rsid w:val="428898D6"/>
    <w:rsid w:val="4288A31C"/>
    <w:rsid w:val="428FB6E1"/>
    <w:rsid w:val="42934D57"/>
    <w:rsid w:val="4303A15B"/>
    <w:rsid w:val="43085C3E"/>
    <w:rsid w:val="43145585"/>
    <w:rsid w:val="435E5DB5"/>
    <w:rsid w:val="436B4CF3"/>
    <w:rsid w:val="4387A7FB"/>
    <w:rsid w:val="438910AB"/>
    <w:rsid w:val="43A80EA1"/>
    <w:rsid w:val="43B3284C"/>
    <w:rsid w:val="43C12480"/>
    <w:rsid w:val="43DCC144"/>
    <w:rsid w:val="440DB24C"/>
    <w:rsid w:val="440F1032"/>
    <w:rsid w:val="44693ECB"/>
    <w:rsid w:val="446D8C9D"/>
    <w:rsid w:val="44B51EF3"/>
    <w:rsid w:val="44CC7FD0"/>
    <w:rsid w:val="44D8F3E3"/>
    <w:rsid w:val="451A29EF"/>
    <w:rsid w:val="45272B43"/>
    <w:rsid w:val="455059EA"/>
    <w:rsid w:val="45727BEF"/>
    <w:rsid w:val="45958543"/>
    <w:rsid w:val="459AEEB3"/>
    <w:rsid w:val="45DC0950"/>
    <w:rsid w:val="45F29D31"/>
    <w:rsid w:val="4601E79B"/>
    <w:rsid w:val="46092CA5"/>
    <w:rsid w:val="461E40CA"/>
    <w:rsid w:val="463CA588"/>
    <w:rsid w:val="4673B406"/>
    <w:rsid w:val="46C41294"/>
    <w:rsid w:val="46D1F486"/>
    <w:rsid w:val="46E74C67"/>
    <w:rsid w:val="46FB461C"/>
    <w:rsid w:val="4725F492"/>
    <w:rsid w:val="47A659F5"/>
    <w:rsid w:val="481D7D37"/>
    <w:rsid w:val="482BDE14"/>
    <w:rsid w:val="48562668"/>
    <w:rsid w:val="486F62C8"/>
    <w:rsid w:val="4889B06E"/>
    <w:rsid w:val="48B30512"/>
    <w:rsid w:val="48C75934"/>
    <w:rsid w:val="49447683"/>
    <w:rsid w:val="495775E5"/>
    <w:rsid w:val="49A3339B"/>
    <w:rsid w:val="49B39ABD"/>
    <w:rsid w:val="49D64164"/>
    <w:rsid w:val="49F45ECB"/>
    <w:rsid w:val="4A1016B5"/>
    <w:rsid w:val="4A21C3D8"/>
    <w:rsid w:val="4A2E8E1F"/>
    <w:rsid w:val="4A31F0DD"/>
    <w:rsid w:val="4A4DDFB1"/>
    <w:rsid w:val="4ADCF6B5"/>
    <w:rsid w:val="4ADF2050"/>
    <w:rsid w:val="4B49151E"/>
    <w:rsid w:val="4B51E29D"/>
    <w:rsid w:val="4B603E76"/>
    <w:rsid w:val="4C005D4F"/>
    <w:rsid w:val="4C34C0A0"/>
    <w:rsid w:val="4C5D3D17"/>
    <w:rsid w:val="4C63E9A4"/>
    <w:rsid w:val="4CB8A249"/>
    <w:rsid w:val="4CC76B27"/>
    <w:rsid w:val="4D069395"/>
    <w:rsid w:val="4D1C8A29"/>
    <w:rsid w:val="4D2D0BAD"/>
    <w:rsid w:val="4DC7F125"/>
    <w:rsid w:val="4E0CC98A"/>
    <w:rsid w:val="4E1D78AA"/>
    <w:rsid w:val="4E4920F4"/>
    <w:rsid w:val="4E49D92D"/>
    <w:rsid w:val="4E60344F"/>
    <w:rsid w:val="4E846A01"/>
    <w:rsid w:val="4E97BECC"/>
    <w:rsid w:val="4EA7B9DB"/>
    <w:rsid w:val="4F4C3E27"/>
    <w:rsid w:val="4F70551F"/>
    <w:rsid w:val="4F7FA428"/>
    <w:rsid w:val="4FAFDE73"/>
    <w:rsid w:val="4FD0F7FC"/>
    <w:rsid w:val="4FDDDD0F"/>
    <w:rsid w:val="50089B95"/>
    <w:rsid w:val="50204D6C"/>
    <w:rsid w:val="5041309B"/>
    <w:rsid w:val="504531F0"/>
    <w:rsid w:val="50A216D2"/>
    <w:rsid w:val="50E277FF"/>
    <w:rsid w:val="5123FA17"/>
    <w:rsid w:val="51395867"/>
    <w:rsid w:val="5170AC6E"/>
    <w:rsid w:val="518B28F1"/>
    <w:rsid w:val="519CAAEE"/>
    <w:rsid w:val="519CAD09"/>
    <w:rsid w:val="51BBE6D2"/>
    <w:rsid w:val="51BFA15E"/>
    <w:rsid w:val="51C75225"/>
    <w:rsid w:val="51D8A3D5"/>
    <w:rsid w:val="51F5AB39"/>
    <w:rsid w:val="5218B06E"/>
    <w:rsid w:val="52308769"/>
    <w:rsid w:val="5236EAF9"/>
    <w:rsid w:val="524EA53C"/>
    <w:rsid w:val="527D6EA5"/>
    <w:rsid w:val="5291F6A4"/>
    <w:rsid w:val="52989167"/>
    <w:rsid w:val="52B71D1A"/>
    <w:rsid w:val="52BA05EB"/>
    <w:rsid w:val="52C57487"/>
    <w:rsid w:val="52C79C6C"/>
    <w:rsid w:val="5303AF1D"/>
    <w:rsid w:val="532E8750"/>
    <w:rsid w:val="53547CBD"/>
    <w:rsid w:val="53849068"/>
    <w:rsid w:val="538F0A2E"/>
    <w:rsid w:val="53A27F92"/>
    <w:rsid w:val="53C0E9F7"/>
    <w:rsid w:val="53C70E8A"/>
    <w:rsid w:val="53DFB4F5"/>
    <w:rsid w:val="546209CF"/>
    <w:rsid w:val="54A86D67"/>
    <w:rsid w:val="54FB7AA0"/>
    <w:rsid w:val="5511FEEE"/>
    <w:rsid w:val="5514E3A4"/>
    <w:rsid w:val="5529E732"/>
    <w:rsid w:val="5543BB7C"/>
    <w:rsid w:val="55441B4B"/>
    <w:rsid w:val="55795937"/>
    <w:rsid w:val="561B5C75"/>
    <w:rsid w:val="5657CE34"/>
    <w:rsid w:val="56685A42"/>
    <w:rsid w:val="568FBF67"/>
    <w:rsid w:val="56C4706A"/>
    <w:rsid w:val="56D026AE"/>
    <w:rsid w:val="570585E4"/>
    <w:rsid w:val="571D7971"/>
    <w:rsid w:val="572163D1"/>
    <w:rsid w:val="573D1857"/>
    <w:rsid w:val="57415FC3"/>
    <w:rsid w:val="578F348A"/>
    <w:rsid w:val="57B37FA0"/>
    <w:rsid w:val="57C485AF"/>
    <w:rsid w:val="57C5552B"/>
    <w:rsid w:val="57D9C134"/>
    <w:rsid w:val="57E75A78"/>
    <w:rsid w:val="58072E76"/>
    <w:rsid w:val="582368D5"/>
    <w:rsid w:val="582C05F5"/>
    <w:rsid w:val="58383A64"/>
    <w:rsid w:val="585E1F83"/>
    <w:rsid w:val="58A725B4"/>
    <w:rsid w:val="58BF1AAC"/>
    <w:rsid w:val="58CD24D1"/>
    <w:rsid w:val="58D69ACC"/>
    <w:rsid w:val="58E34729"/>
    <w:rsid w:val="5919EAE5"/>
    <w:rsid w:val="5938F1B9"/>
    <w:rsid w:val="59449763"/>
    <w:rsid w:val="598B4416"/>
    <w:rsid w:val="599590B2"/>
    <w:rsid w:val="59DAE0C6"/>
    <w:rsid w:val="5A0B4B37"/>
    <w:rsid w:val="5A3FE640"/>
    <w:rsid w:val="5A47451E"/>
    <w:rsid w:val="5ABA7F56"/>
    <w:rsid w:val="5AC3270C"/>
    <w:rsid w:val="5AE71533"/>
    <w:rsid w:val="5AEF6DA2"/>
    <w:rsid w:val="5B16A9C4"/>
    <w:rsid w:val="5B71DCD8"/>
    <w:rsid w:val="5B8CF84A"/>
    <w:rsid w:val="5BB351BB"/>
    <w:rsid w:val="5BF97D0C"/>
    <w:rsid w:val="5BFABD50"/>
    <w:rsid w:val="5BFAFFF3"/>
    <w:rsid w:val="5C83EAB8"/>
    <w:rsid w:val="5CB2FBC5"/>
    <w:rsid w:val="5CB39574"/>
    <w:rsid w:val="5D458E57"/>
    <w:rsid w:val="5D9543B0"/>
    <w:rsid w:val="5DDDE507"/>
    <w:rsid w:val="5E03750C"/>
    <w:rsid w:val="5E03DCA9"/>
    <w:rsid w:val="5E1FABC2"/>
    <w:rsid w:val="5E715B2E"/>
    <w:rsid w:val="5E8FEE38"/>
    <w:rsid w:val="5EA3E8FB"/>
    <w:rsid w:val="5EE9879B"/>
    <w:rsid w:val="5EEDCAFE"/>
    <w:rsid w:val="5F00AA20"/>
    <w:rsid w:val="5F864E6D"/>
    <w:rsid w:val="5F9503CA"/>
    <w:rsid w:val="5FC7D7EA"/>
    <w:rsid w:val="5FE12179"/>
    <w:rsid w:val="60223592"/>
    <w:rsid w:val="602A4E63"/>
    <w:rsid w:val="609165DE"/>
    <w:rsid w:val="609B55CB"/>
    <w:rsid w:val="60AC2CE7"/>
    <w:rsid w:val="60B4C08F"/>
    <w:rsid w:val="60D98F8A"/>
    <w:rsid w:val="611523BD"/>
    <w:rsid w:val="617C9CEA"/>
    <w:rsid w:val="621A57AA"/>
    <w:rsid w:val="622949D2"/>
    <w:rsid w:val="623B4ABB"/>
    <w:rsid w:val="628849F6"/>
    <w:rsid w:val="628C14A6"/>
    <w:rsid w:val="629617BA"/>
    <w:rsid w:val="62A2C717"/>
    <w:rsid w:val="62AD13D4"/>
    <w:rsid w:val="62B07D70"/>
    <w:rsid w:val="637379EE"/>
    <w:rsid w:val="639A7C32"/>
    <w:rsid w:val="63A62A90"/>
    <w:rsid w:val="63BE478B"/>
    <w:rsid w:val="640E532B"/>
    <w:rsid w:val="6426D78F"/>
    <w:rsid w:val="644646F2"/>
    <w:rsid w:val="653FA125"/>
    <w:rsid w:val="6556A4F7"/>
    <w:rsid w:val="656FAE84"/>
    <w:rsid w:val="65772CF6"/>
    <w:rsid w:val="65F3D2B1"/>
    <w:rsid w:val="6606CF68"/>
    <w:rsid w:val="663B77FE"/>
    <w:rsid w:val="665AEF7B"/>
    <w:rsid w:val="6661A612"/>
    <w:rsid w:val="6693612F"/>
    <w:rsid w:val="66E11019"/>
    <w:rsid w:val="66E9EC54"/>
    <w:rsid w:val="674288E6"/>
    <w:rsid w:val="67949068"/>
    <w:rsid w:val="67BBC1A2"/>
    <w:rsid w:val="67E2E05F"/>
    <w:rsid w:val="68158995"/>
    <w:rsid w:val="681CEAF7"/>
    <w:rsid w:val="6835592B"/>
    <w:rsid w:val="683D4AF4"/>
    <w:rsid w:val="689D6A7C"/>
    <w:rsid w:val="68F065C6"/>
    <w:rsid w:val="690480A8"/>
    <w:rsid w:val="697B1864"/>
    <w:rsid w:val="697B3052"/>
    <w:rsid w:val="69AD157C"/>
    <w:rsid w:val="69F0C92E"/>
    <w:rsid w:val="6A40EF3A"/>
    <w:rsid w:val="6A754AEA"/>
    <w:rsid w:val="6B0E3773"/>
    <w:rsid w:val="6B282C29"/>
    <w:rsid w:val="6B5ADB48"/>
    <w:rsid w:val="6B9DFD4E"/>
    <w:rsid w:val="6BA6628C"/>
    <w:rsid w:val="6BF56DE5"/>
    <w:rsid w:val="6C1C7942"/>
    <w:rsid w:val="6C1F6883"/>
    <w:rsid w:val="6C2764BA"/>
    <w:rsid w:val="6C3E974E"/>
    <w:rsid w:val="6C41767E"/>
    <w:rsid w:val="6C685135"/>
    <w:rsid w:val="6CDA0525"/>
    <w:rsid w:val="6CE4E768"/>
    <w:rsid w:val="6D276646"/>
    <w:rsid w:val="6D627356"/>
    <w:rsid w:val="6D6AF889"/>
    <w:rsid w:val="6D8CBDF3"/>
    <w:rsid w:val="6DB2C510"/>
    <w:rsid w:val="6DC3F241"/>
    <w:rsid w:val="6DF941E7"/>
    <w:rsid w:val="6DFA1DC9"/>
    <w:rsid w:val="6DFA7DEA"/>
    <w:rsid w:val="6DFCC52C"/>
    <w:rsid w:val="6E368782"/>
    <w:rsid w:val="6E4C44E6"/>
    <w:rsid w:val="6E4D944E"/>
    <w:rsid w:val="6E6204CD"/>
    <w:rsid w:val="6E7DB976"/>
    <w:rsid w:val="6EDE74B2"/>
    <w:rsid w:val="6EF80C62"/>
    <w:rsid w:val="6F386A14"/>
    <w:rsid w:val="6F3F1E8A"/>
    <w:rsid w:val="6F738D0B"/>
    <w:rsid w:val="6F9FCBCE"/>
    <w:rsid w:val="6FBD9B6A"/>
    <w:rsid w:val="6FD6DC96"/>
    <w:rsid w:val="6FDE154B"/>
    <w:rsid w:val="70174C24"/>
    <w:rsid w:val="702306DB"/>
    <w:rsid w:val="7066A52E"/>
    <w:rsid w:val="70D57351"/>
    <w:rsid w:val="711CBFEE"/>
    <w:rsid w:val="713FD707"/>
    <w:rsid w:val="7181E5C7"/>
    <w:rsid w:val="7182F5F6"/>
    <w:rsid w:val="7256E61E"/>
    <w:rsid w:val="72740C24"/>
    <w:rsid w:val="72F30365"/>
    <w:rsid w:val="730C416B"/>
    <w:rsid w:val="7310909E"/>
    <w:rsid w:val="732F3DF0"/>
    <w:rsid w:val="733F610F"/>
    <w:rsid w:val="73933F87"/>
    <w:rsid w:val="73C72F03"/>
    <w:rsid w:val="73FE51F5"/>
    <w:rsid w:val="74236A6B"/>
    <w:rsid w:val="744F35B5"/>
    <w:rsid w:val="74BB1887"/>
    <w:rsid w:val="74BCF48C"/>
    <w:rsid w:val="74D8E0C5"/>
    <w:rsid w:val="7562701F"/>
    <w:rsid w:val="75821EB3"/>
    <w:rsid w:val="759CFDFF"/>
    <w:rsid w:val="75B43F57"/>
    <w:rsid w:val="75C24E40"/>
    <w:rsid w:val="75F6CF76"/>
    <w:rsid w:val="76511859"/>
    <w:rsid w:val="766C0995"/>
    <w:rsid w:val="7683D055"/>
    <w:rsid w:val="76BD77C1"/>
    <w:rsid w:val="77263273"/>
    <w:rsid w:val="774647A8"/>
    <w:rsid w:val="77628C0A"/>
    <w:rsid w:val="7775A5A0"/>
    <w:rsid w:val="779949B4"/>
    <w:rsid w:val="78698A05"/>
    <w:rsid w:val="79099C86"/>
    <w:rsid w:val="790A3F1B"/>
    <w:rsid w:val="791B0177"/>
    <w:rsid w:val="792E867C"/>
    <w:rsid w:val="7A16AF2A"/>
    <w:rsid w:val="7A4266AB"/>
    <w:rsid w:val="7A845C5F"/>
    <w:rsid w:val="7A9DB220"/>
    <w:rsid w:val="7AA54689"/>
    <w:rsid w:val="7B443364"/>
    <w:rsid w:val="7B60A4F6"/>
    <w:rsid w:val="7BCEF89E"/>
    <w:rsid w:val="7BDC0978"/>
    <w:rsid w:val="7BE37480"/>
    <w:rsid w:val="7BF95A61"/>
    <w:rsid w:val="7BFE8E90"/>
    <w:rsid w:val="7C07F009"/>
    <w:rsid w:val="7C5ECFBB"/>
    <w:rsid w:val="7CA781AE"/>
    <w:rsid w:val="7CAEB0DA"/>
    <w:rsid w:val="7CB1DB77"/>
    <w:rsid w:val="7CB4C0DA"/>
    <w:rsid w:val="7CC58D93"/>
    <w:rsid w:val="7D443910"/>
    <w:rsid w:val="7D61275D"/>
    <w:rsid w:val="7D6E76BF"/>
    <w:rsid w:val="7D78E9F1"/>
    <w:rsid w:val="7D823C89"/>
    <w:rsid w:val="7D8612B3"/>
    <w:rsid w:val="7D9320C8"/>
    <w:rsid w:val="7DFBDA07"/>
    <w:rsid w:val="7E33A8BA"/>
    <w:rsid w:val="7E3F4262"/>
    <w:rsid w:val="7E56EC95"/>
    <w:rsid w:val="7E5E3136"/>
    <w:rsid w:val="7EC3A6EE"/>
    <w:rsid w:val="7EC5870E"/>
    <w:rsid w:val="7ED21109"/>
    <w:rsid w:val="7F4C4AF1"/>
    <w:rsid w:val="7F523162"/>
    <w:rsid w:val="7F85BF1A"/>
    <w:rsid w:val="7FA31982"/>
    <w:rsid w:val="7FADE6AB"/>
    <w:rsid w:val="7FEB9EB9"/>
    <w:rsid w:val="7FEE8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1C6ABB"/>
  <w15:docId w15:val="{6DC31BF1-4969-4E9C-BF14-B686E1DD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C10B6"/>
    <w:pPr>
      <w:widowControl w:val="0"/>
    </w:pPr>
    <w:rPr>
      <w:rFonts w:ascii="Univers" w:hAnsi="Univers"/>
      <w:snapToGrid w:val="0"/>
      <w:sz w:val="16"/>
      <w:lang w:eastAsia="en-US"/>
    </w:rPr>
  </w:style>
  <w:style w:type="paragraph" w:styleId="Heading1">
    <w:name w:val="heading 1"/>
    <w:basedOn w:val="Normal"/>
    <w:next w:val="Normal"/>
    <w:qFormat/>
    <w:rsid w:val="00564A2A"/>
    <w:pPr>
      <w:keepNext/>
      <w:numPr>
        <w:numId w:val="5"/>
      </w:numPr>
      <w:tabs>
        <w:tab w:val="left" w:pos="-56"/>
        <w:tab w:val="left" w:pos="557"/>
        <w:tab w:val="left" w:pos="1143"/>
        <w:tab w:val="left" w:pos="1748"/>
        <w:tab w:val="left" w:pos="2285"/>
        <w:tab w:val="left" w:pos="2890"/>
      </w:tabs>
      <w:suppressAutoHyphens/>
      <w:spacing w:before="90" w:after="54" w:line="187" w:lineRule="atLeast"/>
      <w:jc w:val="center"/>
      <w:outlineLvl w:val="0"/>
    </w:pPr>
    <w:rPr>
      <w:sz w:val="22"/>
    </w:rPr>
  </w:style>
  <w:style w:type="paragraph" w:styleId="Heading2">
    <w:name w:val="heading 2"/>
    <w:basedOn w:val="Normal"/>
    <w:next w:val="Normal"/>
    <w:qFormat/>
    <w:rsid w:val="00564A2A"/>
    <w:pPr>
      <w:keepNext/>
      <w:numPr>
        <w:ilvl w:val="1"/>
        <w:numId w:val="5"/>
      </w:numPr>
      <w:tabs>
        <w:tab w:val="center" w:pos="4513"/>
      </w:tabs>
      <w:suppressAutoHyphens/>
      <w:jc w:val="both"/>
      <w:outlineLvl w:val="1"/>
    </w:pPr>
    <w:rPr>
      <w:b/>
      <w:spacing w:val="-2"/>
      <w:sz w:val="22"/>
    </w:rPr>
  </w:style>
  <w:style w:type="paragraph" w:styleId="Heading3">
    <w:name w:val="heading 3"/>
    <w:basedOn w:val="Normal"/>
    <w:next w:val="Normal"/>
    <w:qFormat/>
    <w:rsid w:val="00564A2A"/>
    <w:pPr>
      <w:keepNext/>
      <w:numPr>
        <w:ilvl w:val="2"/>
        <w:numId w:val="5"/>
      </w:numPr>
      <w:tabs>
        <w:tab w:val="left" w:pos="-57"/>
        <w:tab w:val="left" w:pos="348"/>
        <w:tab w:val="left" w:pos="626"/>
        <w:tab w:val="left" w:pos="904"/>
        <w:tab w:val="left" w:pos="1252"/>
        <w:tab w:val="left" w:pos="1531"/>
        <w:tab w:val="left" w:pos="1809"/>
        <w:tab w:val="left" w:pos="2157"/>
      </w:tabs>
      <w:suppressAutoHyphens/>
      <w:spacing w:before="90" w:after="54" w:line="216" w:lineRule="auto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64A2A"/>
    <w:pPr>
      <w:keepNext/>
      <w:numPr>
        <w:ilvl w:val="3"/>
        <w:numId w:val="5"/>
      </w:numPr>
      <w:tabs>
        <w:tab w:val="left" w:pos="-57"/>
        <w:tab w:val="left" w:pos="348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jc w:val="both"/>
      <w:outlineLvl w:val="3"/>
    </w:pPr>
    <w:rPr>
      <w:sz w:val="22"/>
    </w:rPr>
  </w:style>
  <w:style w:type="paragraph" w:styleId="Heading5">
    <w:name w:val="heading 5"/>
    <w:basedOn w:val="Normal"/>
    <w:next w:val="Normal"/>
    <w:qFormat/>
    <w:rsid w:val="00564A2A"/>
    <w:pPr>
      <w:keepNext/>
      <w:numPr>
        <w:ilvl w:val="4"/>
        <w:numId w:val="5"/>
      </w:numPr>
      <w:tabs>
        <w:tab w:val="left" w:pos="5040"/>
        <w:tab w:val="left" w:pos="6521"/>
        <w:tab w:val="right" w:leader="dot" w:pos="9130"/>
      </w:tabs>
      <w:suppressAutoHyphens/>
      <w:jc w:val="both"/>
      <w:outlineLvl w:val="4"/>
    </w:pPr>
    <w:rPr>
      <w:sz w:val="20"/>
    </w:rPr>
  </w:style>
  <w:style w:type="paragraph" w:styleId="Heading6">
    <w:name w:val="heading 6"/>
    <w:basedOn w:val="Normal"/>
    <w:next w:val="Normal"/>
    <w:qFormat/>
    <w:rsid w:val="00564A2A"/>
    <w:pPr>
      <w:keepNext/>
      <w:numPr>
        <w:ilvl w:val="5"/>
        <w:numId w:val="5"/>
      </w:numPr>
      <w:tabs>
        <w:tab w:val="left" w:pos="-56"/>
        <w:tab w:val="left" w:pos="557"/>
        <w:tab w:val="left" w:pos="1748"/>
        <w:tab w:val="left" w:pos="2285"/>
        <w:tab w:val="left" w:pos="2890"/>
      </w:tabs>
      <w:suppressAutoHyphens/>
      <w:jc w:val="both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rsid w:val="00564A2A"/>
    <w:pPr>
      <w:keepNext/>
      <w:numPr>
        <w:ilvl w:val="6"/>
        <w:numId w:val="5"/>
      </w:numPr>
      <w:tabs>
        <w:tab w:val="left" w:pos="-1440"/>
        <w:tab w:val="left" w:pos="-720"/>
      </w:tabs>
      <w:suppressAutoHyphens/>
      <w:spacing w:after="54"/>
      <w:ind w:right="-120"/>
      <w:jc w:val="center"/>
      <w:outlineLvl w:val="6"/>
    </w:pPr>
    <w:rPr>
      <w:b/>
      <w:spacing w:val="-2"/>
    </w:rPr>
  </w:style>
  <w:style w:type="paragraph" w:styleId="Heading8">
    <w:name w:val="heading 8"/>
    <w:basedOn w:val="Normal"/>
    <w:next w:val="Normal"/>
    <w:qFormat/>
    <w:rsid w:val="00564A2A"/>
    <w:pPr>
      <w:keepNext/>
      <w:numPr>
        <w:ilvl w:val="7"/>
        <w:numId w:val="5"/>
      </w:numPr>
      <w:tabs>
        <w:tab w:val="left" w:pos="-56"/>
        <w:tab w:val="left" w:pos="392"/>
        <w:tab w:val="left" w:pos="1143"/>
        <w:tab w:val="left" w:pos="1748"/>
        <w:tab w:val="left" w:pos="2285"/>
        <w:tab w:val="left" w:pos="2890"/>
      </w:tabs>
      <w:suppressAutoHyphens/>
      <w:spacing w:line="216" w:lineRule="auto"/>
      <w:jc w:val="both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rsid w:val="00564A2A"/>
    <w:pPr>
      <w:keepNext/>
      <w:numPr>
        <w:ilvl w:val="8"/>
        <w:numId w:val="5"/>
      </w:numPr>
      <w:tabs>
        <w:tab w:val="left" w:pos="-57"/>
        <w:tab w:val="left" w:pos="348"/>
        <w:tab w:val="left" w:pos="626"/>
        <w:tab w:val="left" w:pos="904"/>
        <w:tab w:val="left" w:pos="1252"/>
        <w:tab w:val="left" w:pos="1531"/>
        <w:tab w:val="left" w:pos="1809"/>
        <w:tab w:val="left" w:pos="2157"/>
      </w:tabs>
      <w:suppressAutoHyphens/>
      <w:spacing w:line="216" w:lineRule="auto"/>
      <w:jc w:val="both"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564A2A"/>
    <w:rPr>
      <w:sz w:val="24"/>
    </w:rPr>
  </w:style>
  <w:style w:type="character" w:styleId="EndnoteReference">
    <w:name w:val="endnote reference"/>
    <w:basedOn w:val="DefaultParagraphFont"/>
    <w:semiHidden/>
    <w:rsid w:val="00564A2A"/>
    <w:rPr>
      <w:vertAlign w:val="superscript"/>
    </w:rPr>
  </w:style>
  <w:style w:type="paragraph" w:styleId="FootnoteText">
    <w:name w:val="footnote text"/>
    <w:basedOn w:val="Normal"/>
    <w:semiHidden/>
    <w:rsid w:val="00564A2A"/>
    <w:rPr>
      <w:sz w:val="24"/>
    </w:rPr>
  </w:style>
  <w:style w:type="character" w:styleId="FootnoteReference">
    <w:name w:val="footnote reference"/>
    <w:basedOn w:val="DefaultParagraphFont"/>
    <w:semiHidden/>
    <w:rsid w:val="00564A2A"/>
    <w:rPr>
      <w:vertAlign w:val="superscript"/>
    </w:rPr>
  </w:style>
  <w:style w:type="character" w:customStyle="1" w:styleId="Document8">
    <w:name w:val="Document 8"/>
    <w:basedOn w:val="DefaultParagraphFont"/>
    <w:rsid w:val="00564A2A"/>
  </w:style>
  <w:style w:type="character" w:customStyle="1" w:styleId="Document4">
    <w:name w:val="Document 4"/>
    <w:basedOn w:val="DefaultParagraphFont"/>
    <w:rsid w:val="00564A2A"/>
    <w:rPr>
      <w:b/>
      <w:i/>
      <w:sz w:val="16"/>
    </w:rPr>
  </w:style>
  <w:style w:type="character" w:customStyle="1" w:styleId="Document6">
    <w:name w:val="Document 6"/>
    <w:basedOn w:val="DefaultParagraphFont"/>
    <w:rsid w:val="00564A2A"/>
  </w:style>
  <w:style w:type="character" w:customStyle="1" w:styleId="Document5">
    <w:name w:val="Document 5"/>
    <w:basedOn w:val="DefaultParagraphFont"/>
    <w:rsid w:val="00564A2A"/>
  </w:style>
  <w:style w:type="character" w:customStyle="1" w:styleId="Document2">
    <w:name w:val="Document 2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Document7">
    <w:name w:val="Document 7"/>
    <w:basedOn w:val="DefaultParagraphFont"/>
    <w:rsid w:val="00564A2A"/>
  </w:style>
  <w:style w:type="character" w:customStyle="1" w:styleId="Bibliogrphy">
    <w:name w:val="Bibliogrphy"/>
    <w:basedOn w:val="DefaultParagraphFont"/>
    <w:rsid w:val="00564A2A"/>
  </w:style>
  <w:style w:type="character" w:customStyle="1" w:styleId="RightPar1">
    <w:name w:val="Right Par 1"/>
    <w:basedOn w:val="DefaultParagraphFont"/>
    <w:rsid w:val="00564A2A"/>
  </w:style>
  <w:style w:type="character" w:customStyle="1" w:styleId="RightPar2">
    <w:name w:val="Right Par 2"/>
    <w:basedOn w:val="DefaultParagraphFont"/>
    <w:rsid w:val="00564A2A"/>
  </w:style>
  <w:style w:type="character" w:customStyle="1" w:styleId="Document3">
    <w:name w:val="Document 3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RightPar3">
    <w:name w:val="Right Par 3"/>
    <w:basedOn w:val="DefaultParagraphFont"/>
    <w:rsid w:val="00564A2A"/>
  </w:style>
  <w:style w:type="character" w:customStyle="1" w:styleId="RightPar4">
    <w:name w:val="Right Par 4"/>
    <w:basedOn w:val="DefaultParagraphFont"/>
    <w:rsid w:val="00564A2A"/>
  </w:style>
  <w:style w:type="character" w:customStyle="1" w:styleId="RightPar5">
    <w:name w:val="Right Par 5"/>
    <w:basedOn w:val="DefaultParagraphFont"/>
    <w:rsid w:val="00564A2A"/>
  </w:style>
  <w:style w:type="character" w:customStyle="1" w:styleId="RightPar6">
    <w:name w:val="Right Par 6"/>
    <w:basedOn w:val="DefaultParagraphFont"/>
    <w:rsid w:val="00564A2A"/>
  </w:style>
  <w:style w:type="character" w:customStyle="1" w:styleId="RightPar7">
    <w:name w:val="Right Par 7"/>
    <w:basedOn w:val="DefaultParagraphFont"/>
    <w:rsid w:val="00564A2A"/>
  </w:style>
  <w:style w:type="character" w:customStyle="1" w:styleId="RightPar8">
    <w:name w:val="Right Par 8"/>
    <w:basedOn w:val="DefaultParagraphFont"/>
    <w:rsid w:val="00564A2A"/>
  </w:style>
  <w:style w:type="paragraph" w:customStyle="1" w:styleId="Document1">
    <w:name w:val="Document 1"/>
    <w:rsid w:val="00564A2A"/>
    <w:pPr>
      <w:keepNext/>
      <w:keepLines/>
      <w:widowControl w:val="0"/>
      <w:tabs>
        <w:tab w:val="left" w:pos="-720"/>
      </w:tabs>
      <w:suppressAutoHyphens/>
    </w:pPr>
    <w:rPr>
      <w:rFonts w:ascii="Univers" w:hAnsi="Univers"/>
      <w:snapToGrid w:val="0"/>
      <w:sz w:val="16"/>
      <w:lang w:val="en-US" w:eastAsia="en-US"/>
    </w:rPr>
  </w:style>
  <w:style w:type="character" w:customStyle="1" w:styleId="TechInit">
    <w:name w:val="Tech Init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5">
    <w:name w:val="Technical 5"/>
    <w:basedOn w:val="DefaultParagraphFont"/>
    <w:rsid w:val="00564A2A"/>
  </w:style>
  <w:style w:type="character" w:customStyle="1" w:styleId="Technical6">
    <w:name w:val="Technical 6"/>
    <w:basedOn w:val="DefaultParagraphFont"/>
    <w:rsid w:val="00564A2A"/>
  </w:style>
  <w:style w:type="character" w:customStyle="1" w:styleId="Technical2">
    <w:name w:val="Technical 2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3">
    <w:name w:val="Technical 3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4">
    <w:name w:val="Technical 4"/>
    <w:basedOn w:val="DefaultParagraphFont"/>
    <w:rsid w:val="00564A2A"/>
  </w:style>
  <w:style w:type="character" w:customStyle="1" w:styleId="Technical1">
    <w:name w:val="Technical 1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7">
    <w:name w:val="Technical 7"/>
    <w:basedOn w:val="DefaultParagraphFont"/>
    <w:rsid w:val="00564A2A"/>
  </w:style>
  <w:style w:type="character" w:customStyle="1" w:styleId="Technical8">
    <w:name w:val="Technical 8"/>
    <w:basedOn w:val="DefaultParagraphFont"/>
    <w:rsid w:val="00564A2A"/>
  </w:style>
  <w:style w:type="character" w:customStyle="1" w:styleId="DocInit">
    <w:name w:val="Doc Init"/>
    <w:basedOn w:val="DefaultParagraphFont"/>
    <w:rsid w:val="00564A2A"/>
  </w:style>
  <w:style w:type="paragraph" w:styleId="TOC1">
    <w:name w:val="toc 1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autoRedefine/>
    <w:semiHidden/>
    <w:rsid w:val="00564A2A"/>
    <w:pPr>
      <w:tabs>
        <w:tab w:val="left" w:pos="447"/>
        <w:tab w:val="right" w:leader="dot" w:pos="3991"/>
      </w:tabs>
      <w:suppressAutoHyphens/>
      <w:spacing w:before="60" w:after="60" w:line="160" w:lineRule="exact"/>
      <w:ind w:left="447" w:hanging="447"/>
    </w:pPr>
    <w:rPr>
      <w:rFonts w:ascii="Arial" w:hAnsi="Arial"/>
      <w:spacing w:val="-2"/>
    </w:rPr>
  </w:style>
  <w:style w:type="paragraph" w:styleId="TOC7">
    <w:name w:val="toc 7"/>
    <w:basedOn w:val="Normal"/>
    <w:next w:val="Normal"/>
    <w:autoRedefine/>
    <w:semiHidden/>
    <w:rsid w:val="00564A2A"/>
    <w:pPr>
      <w:tabs>
        <w:tab w:val="left" w:pos="447"/>
        <w:tab w:val="right" w:leader="dot" w:pos="4275"/>
      </w:tabs>
      <w:suppressAutoHyphens/>
      <w:spacing w:before="60" w:after="60" w:line="160" w:lineRule="exact"/>
      <w:ind w:left="447" w:hanging="447"/>
    </w:pPr>
    <w:rPr>
      <w:rFonts w:ascii="Univers (W1)" w:hAnsi="Univers (W1)"/>
    </w:rPr>
  </w:style>
  <w:style w:type="paragraph" w:styleId="TOC8">
    <w:name w:val="toc 8"/>
    <w:basedOn w:val="Normal"/>
    <w:next w:val="Normal"/>
    <w:autoRedefine/>
    <w:semiHidden/>
    <w:rsid w:val="00564A2A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564A2A"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  <w:rsid w:val="00564A2A"/>
    <w:rPr>
      <w:sz w:val="24"/>
    </w:rPr>
  </w:style>
  <w:style w:type="character" w:customStyle="1" w:styleId="EquationCaption">
    <w:name w:val="_Equation Caption"/>
    <w:rsid w:val="00564A2A"/>
  </w:style>
  <w:style w:type="paragraph" w:styleId="BlockText">
    <w:name w:val="Block Text"/>
    <w:basedOn w:val="Normal"/>
    <w:rsid w:val="00564A2A"/>
    <w:pPr>
      <w:tabs>
        <w:tab w:val="left" w:pos="-720"/>
        <w:tab w:val="left" w:pos="702"/>
        <w:tab w:val="left" w:pos="1985"/>
        <w:tab w:val="left" w:pos="2835"/>
        <w:tab w:val="left" w:pos="3402"/>
        <w:tab w:val="left" w:pos="4111"/>
        <w:tab w:val="left" w:pos="4536"/>
      </w:tabs>
      <w:suppressAutoHyphens/>
      <w:ind w:left="4536" w:right="568" w:hanging="2964"/>
      <w:jc w:val="both"/>
    </w:pPr>
    <w:rPr>
      <w:sz w:val="22"/>
    </w:rPr>
  </w:style>
  <w:style w:type="paragraph" w:styleId="BodyTextIndent">
    <w:name w:val="Body Text Indent"/>
    <w:basedOn w:val="Normal"/>
    <w:rsid w:val="00564A2A"/>
    <w:pPr>
      <w:tabs>
        <w:tab w:val="left" w:pos="-57"/>
        <w:tab w:val="left" w:pos="348"/>
        <w:tab w:val="left" w:pos="851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ind w:left="851" w:hanging="626"/>
      <w:jc w:val="both"/>
    </w:pPr>
    <w:rPr>
      <w:sz w:val="22"/>
    </w:rPr>
  </w:style>
  <w:style w:type="paragraph" w:styleId="BodyTextIndent2">
    <w:name w:val="Body Text Indent 2"/>
    <w:basedOn w:val="Normal"/>
    <w:rsid w:val="00564A2A"/>
    <w:pPr>
      <w:tabs>
        <w:tab w:val="left" w:pos="-57"/>
        <w:tab w:val="left" w:pos="348"/>
        <w:tab w:val="left" w:pos="851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ind w:left="1701" w:hanging="1701"/>
      <w:jc w:val="both"/>
    </w:pPr>
    <w:rPr>
      <w:sz w:val="22"/>
    </w:rPr>
  </w:style>
  <w:style w:type="paragraph" w:styleId="BodyText">
    <w:name w:val="Body Text"/>
    <w:basedOn w:val="Normal"/>
    <w:rsid w:val="00564A2A"/>
    <w:pPr>
      <w:tabs>
        <w:tab w:val="left" w:pos="-57"/>
        <w:tab w:val="left" w:pos="556"/>
        <w:tab w:val="left" w:pos="1142"/>
        <w:tab w:val="left" w:pos="1747"/>
        <w:tab w:val="left" w:pos="2284"/>
        <w:tab w:val="left" w:pos="2889"/>
        <w:tab w:val="left" w:pos="5688"/>
        <w:tab w:val="left" w:pos="5976"/>
        <w:tab w:val="left" w:pos="6264"/>
        <w:tab w:val="left" w:pos="6552"/>
        <w:tab w:val="left" w:pos="6840"/>
        <w:tab w:val="left" w:pos="7416"/>
      </w:tabs>
      <w:suppressAutoHyphens/>
      <w:jc w:val="both"/>
    </w:pPr>
    <w:rPr>
      <w:sz w:val="22"/>
    </w:rPr>
  </w:style>
  <w:style w:type="paragraph" w:styleId="BodyTextIndent3">
    <w:name w:val="Body Text Indent 3"/>
    <w:basedOn w:val="Normal"/>
    <w:rsid w:val="00564A2A"/>
    <w:pPr>
      <w:tabs>
        <w:tab w:val="left" w:pos="-57"/>
        <w:tab w:val="left" w:pos="851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ind w:left="1276" w:hanging="1276"/>
      <w:jc w:val="both"/>
    </w:pPr>
    <w:rPr>
      <w:sz w:val="22"/>
    </w:rPr>
  </w:style>
  <w:style w:type="paragraph" w:styleId="Header">
    <w:name w:val="header"/>
    <w:basedOn w:val="Normal"/>
    <w:link w:val="HeaderChar"/>
    <w:uiPriority w:val="99"/>
    <w:rsid w:val="00564A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64A2A"/>
  </w:style>
  <w:style w:type="paragraph" w:styleId="Footer">
    <w:name w:val="footer"/>
    <w:basedOn w:val="Normal"/>
    <w:rsid w:val="00564A2A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564A2A"/>
    <w:pPr>
      <w:tabs>
        <w:tab w:val="left" w:pos="-720"/>
        <w:tab w:val="left" w:pos="0"/>
        <w:tab w:val="left" w:pos="378"/>
        <w:tab w:val="left" w:pos="720"/>
      </w:tabs>
      <w:suppressAutoHyphens/>
      <w:spacing w:before="240"/>
      <w:jc w:val="center"/>
    </w:pPr>
    <w:rPr>
      <w:b/>
      <w:sz w:val="18"/>
    </w:rPr>
  </w:style>
  <w:style w:type="paragraph" w:styleId="BodyText3">
    <w:name w:val="Body Text 3"/>
    <w:basedOn w:val="Normal"/>
    <w:rsid w:val="00564A2A"/>
    <w:pPr>
      <w:tabs>
        <w:tab w:val="left" w:pos="-1440"/>
        <w:tab w:val="left" w:pos="-720"/>
        <w:tab w:val="left" w:pos="864"/>
        <w:tab w:val="left" w:pos="1872"/>
        <w:tab w:val="left" w:pos="3024"/>
        <w:tab w:val="left" w:pos="3744"/>
        <w:tab w:val="left" w:pos="4464"/>
        <w:tab w:val="left" w:pos="5184"/>
      </w:tabs>
      <w:suppressAutoHyphens/>
      <w:spacing w:before="40"/>
      <w:jc w:val="center"/>
    </w:pPr>
    <w:rPr>
      <w:b/>
      <w:sz w:val="17"/>
    </w:rPr>
  </w:style>
  <w:style w:type="table" w:styleId="TableGrid">
    <w:name w:val="Table Grid"/>
    <w:basedOn w:val="TableNormal"/>
    <w:rsid w:val="00C27D5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ing">
    <w:name w:val="TableColumnHeading"/>
    <w:basedOn w:val="Normal"/>
    <w:rsid w:val="00205641"/>
    <w:pPr>
      <w:keepNext/>
      <w:widowControl/>
      <w:spacing w:before="120" w:after="120"/>
      <w:jc w:val="center"/>
    </w:pPr>
    <w:rPr>
      <w:rFonts w:ascii="Arial" w:hAnsi="Arial"/>
      <w:b/>
      <w:snapToGrid/>
      <w:sz w:val="20"/>
    </w:rPr>
  </w:style>
  <w:style w:type="paragraph" w:customStyle="1" w:styleId="TableRowHeading">
    <w:name w:val="TableRowHeading"/>
    <w:basedOn w:val="Normal"/>
    <w:rsid w:val="00205641"/>
    <w:pPr>
      <w:widowControl/>
      <w:spacing w:after="120"/>
    </w:pPr>
    <w:rPr>
      <w:rFonts w:ascii="Arial" w:hAnsi="Arial"/>
      <w:snapToGrid/>
      <w:sz w:val="20"/>
    </w:rPr>
  </w:style>
  <w:style w:type="paragraph" w:customStyle="1" w:styleId="TableText">
    <w:name w:val="TableText"/>
    <w:basedOn w:val="Normal"/>
    <w:rsid w:val="00205641"/>
    <w:pPr>
      <w:keepNext/>
      <w:widowControl/>
      <w:spacing w:after="120"/>
    </w:pPr>
    <w:rPr>
      <w:rFonts w:ascii="Arial" w:hAnsi="Arial"/>
      <w:snapToGrid/>
      <w:sz w:val="20"/>
    </w:rPr>
  </w:style>
  <w:style w:type="paragraph" w:customStyle="1" w:styleId="TableTitle">
    <w:name w:val="TableTitle"/>
    <w:basedOn w:val="Normal"/>
    <w:rsid w:val="00205641"/>
    <w:pPr>
      <w:keepNext/>
      <w:widowControl/>
      <w:spacing w:before="120" w:after="240"/>
      <w:jc w:val="center"/>
    </w:pPr>
    <w:rPr>
      <w:rFonts w:ascii="Arial" w:hAnsi="Arial"/>
      <w:b/>
      <w:snapToGrid/>
      <w:sz w:val="22"/>
    </w:rPr>
  </w:style>
  <w:style w:type="paragraph" w:customStyle="1" w:styleId="IndentedParagraph">
    <w:name w:val="IndentedParagraph"/>
    <w:basedOn w:val="Normal"/>
    <w:rsid w:val="00637C5E"/>
    <w:pPr>
      <w:widowControl/>
      <w:spacing w:after="240"/>
      <w:ind w:left="851" w:hanging="851"/>
      <w:jc w:val="both"/>
    </w:pPr>
    <w:rPr>
      <w:rFonts w:ascii="Arial" w:hAnsi="Arial"/>
      <w:snapToGrid/>
      <w:sz w:val="22"/>
    </w:rPr>
  </w:style>
  <w:style w:type="paragraph" w:customStyle="1" w:styleId="AnnexHeading2">
    <w:name w:val="AnnexHeading 2"/>
    <w:basedOn w:val="Heading2"/>
    <w:next w:val="Heading4"/>
    <w:rsid w:val="00637C5E"/>
    <w:pPr>
      <w:widowControl/>
      <w:tabs>
        <w:tab w:val="clear" w:pos="4513"/>
      </w:tabs>
      <w:suppressAutoHyphens w:val="0"/>
      <w:spacing w:before="360" w:after="120"/>
      <w:jc w:val="left"/>
    </w:pPr>
    <w:rPr>
      <w:rFonts w:ascii="Arial" w:hAnsi="Arial"/>
      <w:snapToGrid/>
      <w:spacing w:val="0"/>
    </w:rPr>
  </w:style>
  <w:style w:type="paragraph" w:customStyle="1" w:styleId="Bullets">
    <w:name w:val="Bullets"/>
    <w:basedOn w:val="Normal"/>
    <w:rsid w:val="007401E7"/>
    <w:pPr>
      <w:widowControl/>
      <w:numPr>
        <w:numId w:val="4"/>
      </w:numPr>
      <w:spacing w:after="120"/>
      <w:jc w:val="both"/>
    </w:pPr>
    <w:rPr>
      <w:rFonts w:ascii="Arial" w:hAnsi="Arial"/>
      <w:snapToGrid/>
      <w:sz w:val="22"/>
    </w:rPr>
  </w:style>
  <w:style w:type="paragraph" w:customStyle="1" w:styleId="Paragraph">
    <w:name w:val="Paragraph"/>
    <w:basedOn w:val="Normal"/>
    <w:rsid w:val="008222DD"/>
    <w:pPr>
      <w:widowControl/>
      <w:spacing w:after="240"/>
      <w:jc w:val="both"/>
    </w:pPr>
    <w:rPr>
      <w:rFonts w:ascii="Arial" w:hAnsi="Arial"/>
      <w:snapToGrid/>
      <w:sz w:val="22"/>
    </w:rPr>
  </w:style>
  <w:style w:type="character" w:styleId="Hyperlink">
    <w:name w:val="Hyperlink"/>
    <w:basedOn w:val="DefaultParagraphFont"/>
    <w:rsid w:val="00A108D0"/>
    <w:rPr>
      <w:color w:val="0000FF"/>
      <w:u w:val="single"/>
    </w:rPr>
  </w:style>
  <w:style w:type="character" w:customStyle="1" w:styleId="ParagraphCharChar">
    <w:name w:val="Paragraph Char Char"/>
    <w:basedOn w:val="DefaultParagraphFont"/>
    <w:rsid w:val="005A747E"/>
    <w:rPr>
      <w:rFonts w:ascii="Arial" w:hAnsi="Arial"/>
      <w:sz w:val="22"/>
      <w:lang w:val="en-GB" w:eastAsia="en-US" w:bidi="ar-SA"/>
    </w:rPr>
  </w:style>
  <w:style w:type="paragraph" w:styleId="BalloonText">
    <w:name w:val="Balloon Text"/>
    <w:basedOn w:val="Normal"/>
    <w:semiHidden/>
    <w:rsid w:val="00AB2C00"/>
    <w:pPr>
      <w:widowControl/>
    </w:pPr>
    <w:rPr>
      <w:rFonts w:ascii="Tahoma" w:hAnsi="Tahoma" w:cs="Tahoma"/>
      <w:snapToGrid/>
      <w:szCs w:val="16"/>
    </w:rPr>
  </w:style>
  <w:style w:type="paragraph" w:customStyle="1" w:styleId="CoverSubtitle">
    <w:name w:val="CoverSubtitle"/>
    <w:basedOn w:val="Normal"/>
    <w:next w:val="Normal"/>
    <w:rsid w:val="007D54D2"/>
    <w:pPr>
      <w:widowControl/>
      <w:spacing w:before="120" w:after="360"/>
    </w:pPr>
    <w:rPr>
      <w:rFonts w:ascii="Arial Narrow" w:hAnsi="Arial Narrow"/>
      <w:snapToGrid/>
      <w:sz w:val="48"/>
    </w:rPr>
  </w:style>
  <w:style w:type="paragraph" w:customStyle="1" w:styleId="Question">
    <w:name w:val="Question"/>
    <w:basedOn w:val="Paragraph"/>
    <w:next w:val="Normal"/>
    <w:rsid w:val="007D54D2"/>
    <w:rPr>
      <w:i/>
    </w:rPr>
  </w:style>
  <w:style w:type="paragraph" w:customStyle="1" w:styleId="BCText1">
    <w:name w:val="BC Text 1"/>
    <w:basedOn w:val="Normal"/>
    <w:link w:val="BCText1Char1"/>
    <w:rsid w:val="00160F60"/>
    <w:pPr>
      <w:widowControl/>
      <w:spacing w:after="120"/>
      <w:ind w:left="851"/>
      <w:jc w:val="both"/>
    </w:pPr>
    <w:rPr>
      <w:rFonts w:ascii="Arial" w:hAnsi="Arial"/>
      <w:snapToGrid/>
      <w:sz w:val="24"/>
      <w:lang w:val="en-ZA"/>
    </w:rPr>
  </w:style>
  <w:style w:type="character" w:customStyle="1" w:styleId="BCText1Char1">
    <w:name w:val="BC Text 1 Char1"/>
    <w:basedOn w:val="DefaultParagraphFont"/>
    <w:link w:val="BCText1"/>
    <w:rsid w:val="00160F60"/>
    <w:rPr>
      <w:rFonts w:ascii="Arial" w:hAnsi="Arial"/>
      <w:sz w:val="24"/>
      <w:lang w:val="en-ZA" w:eastAsia="en-US" w:bidi="ar-SA"/>
    </w:rPr>
  </w:style>
  <w:style w:type="paragraph" w:customStyle="1" w:styleId="BCText2">
    <w:name w:val="BC Text 2"/>
    <w:basedOn w:val="BCText1"/>
    <w:rsid w:val="00F5192C"/>
  </w:style>
  <w:style w:type="paragraph" w:styleId="ListParagraph">
    <w:name w:val="List Paragraph"/>
    <w:basedOn w:val="Normal"/>
    <w:uiPriority w:val="34"/>
    <w:qFormat/>
    <w:rsid w:val="00BF1650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846E95"/>
    <w:rPr>
      <w:rFonts w:ascii="Univers" w:hAnsi="Univers"/>
      <w:snapToGrid w:val="0"/>
      <w:sz w:val="16"/>
      <w:lang w:val="en-GB"/>
    </w:rPr>
  </w:style>
  <w:style w:type="paragraph" w:styleId="Revision">
    <w:name w:val="Revision"/>
    <w:hidden/>
    <w:uiPriority w:val="99"/>
    <w:semiHidden/>
    <w:rsid w:val="00602798"/>
    <w:rPr>
      <w:rFonts w:ascii="Univers" w:hAnsi="Univers"/>
      <w:snapToGrid w:val="0"/>
      <w:sz w:val="16"/>
      <w:lang w:eastAsia="en-US"/>
    </w:rPr>
  </w:style>
  <w:style w:type="character" w:styleId="CommentReference">
    <w:name w:val="annotation reference"/>
    <w:basedOn w:val="DefaultParagraphFont"/>
    <w:rsid w:val="00804381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438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04381"/>
    <w:rPr>
      <w:rFonts w:ascii="Univers" w:hAnsi="Univers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4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04381"/>
    <w:rPr>
      <w:rFonts w:ascii="Univers" w:hAnsi="Univers"/>
      <w:b/>
      <w:bCs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6C6436DE70924DBCA311E736BF6D04" ma:contentTypeVersion="17" ma:contentTypeDescription="Create a new document." ma:contentTypeScope="" ma:versionID="c0728fbe498a265ed45066954a1dc741">
  <xsd:schema xmlns:xsd="http://www.w3.org/2001/XMLSchema" xmlns:xs="http://www.w3.org/2001/XMLSchema" xmlns:p="http://schemas.microsoft.com/office/2006/metadata/properties" xmlns:ns2="5f181d81-a08a-4a69-a42d-df8647fc3bd1" xmlns:ns3="001a07fd-5645-4e52-a258-164b898ea9fb" targetNamespace="http://schemas.microsoft.com/office/2006/metadata/properties" ma:root="true" ma:fieldsID="576b129a883bc8ff218c257cb57a0125" ns2:_="" ns3:_="">
    <xsd:import namespace="5f181d81-a08a-4a69-a42d-df8647fc3bd1"/>
    <xsd:import namespace="001a07fd-5645-4e52-a258-164b898ea9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81d81-a08a-4a69-a42d-df8647fc3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b54d69-57f3-416b-8560-e0978e855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a07fd-5645-4e52-a258-164b898ea9f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83c67f-cbe7-47ea-85ca-8bf27edbffac}" ma:internalName="TaxCatchAll" ma:showField="CatchAllData" ma:web="001a07fd-5645-4e52-a258-164b898ea9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181d81-a08a-4a69-a42d-df8647fc3bd1">
      <Terms xmlns="http://schemas.microsoft.com/office/infopath/2007/PartnerControls"/>
    </lcf76f155ced4ddcb4097134ff3c332f>
    <TaxCatchAll xmlns="001a07fd-5645-4e52-a258-164b898ea9fb" xsi:nil="true"/>
  </documentManagement>
</p:properties>
</file>

<file path=customXml/itemProps1.xml><?xml version="1.0" encoding="utf-8"?>
<ds:datastoreItem xmlns:ds="http://schemas.openxmlformats.org/officeDocument/2006/customXml" ds:itemID="{C189E2E2-4453-451A-97ED-DE9818BEE3A5}"/>
</file>

<file path=customXml/itemProps2.xml><?xml version="1.0" encoding="utf-8"?>
<ds:datastoreItem xmlns:ds="http://schemas.openxmlformats.org/officeDocument/2006/customXml" ds:itemID="{4724B0C6-DA63-4C5E-B839-7EB145EC3BBA}"/>
</file>

<file path=customXml/itemProps3.xml><?xml version="1.0" encoding="utf-8"?>
<ds:datastoreItem xmlns:ds="http://schemas.openxmlformats.org/officeDocument/2006/customXml" ds:itemID="{6D685676-94DC-49CE-BC28-C25DB7391351}"/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returns</vt:lpstr>
    </vt:vector>
  </TitlesOfParts>
  <Company>SARB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returns</dc:title>
  <dc:subject/>
  <dc:creator>Supervisor</dc:creator>
  <cp:keywords/>
  <cp:lastModifiedBy>Masego Sefolo</cp:lastModifiedBy>
  <cp:revision>2</cp:revision>
  <cp:lastPrinted>2010-05-12T14:40:00Z</cp:lastPrinted>
  <dcterms:created xsi:type="dcterms:W3CDTF">2025-05-08T06:13:00Z</dcterms:created>
  <dcterms:modified xsi:type="dcterms:W3CDTF">2025-05-08T06:13:00Z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0x010100516C6436DE70924DBCA311E736BF6D04</vt:lpwstr>
  </property>
</Properties>
</file>