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B203D4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D</w:t>
      </w:r>
      <w:r w:rsidR="00C70D69">
        <w:rPr>
          <w:rFonts w:ascii="Century Gothic" w:hAnsi="Century Gothic" w:cs="Arial"/>
          <w:sz w:val="22"/>
          <w:szCs w:val="22"/>
          <w:u w:val="single"/>
        </w:rPr>
        <w:t>r</w:t>
      </w:r>
      <w:r>
        <w:rPr>
          <w:rFonts w:ascii="Century Gothic" w:hAnsi="Century Gothic" w:cs="Arial"/>
          <w:sz w:val="22"/>
          <w:szCs w:val="22"/>
          <w:u w:val="single"/>
        </w:rPr>
        <w:t>aft for</w:t>
      </w:r>
      <w:r w:rsidR="00C70D69">
        <w:rPr>
          <w:rFonts w:ascii="Century Gothic" w:hAnsi="Century Gothic" w:cs="Arial"/>
          <w:sz w:val="22"/>
          <w:szCs w:val="22"/>
          <w:u w:val="single"/>
        </w:rPr>
        <w:t xml:space="preserve">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:rsidR="00C02858" w:rsidRDefault="00C02858" w:rsidP="007E6606">
      <w:pPr>
        <w:jc w:val="center"/>
        <w:rPr>
          <w:rFonts w:ascii="Century Gothic" w:hAnsi="Century Gothic" w:cs="Arial"/>
          <w:sz w:val="22"/>
          <w:szCs w:val="22"/>
        </w:rPr>
      </w:pPr>
      <w:r w:rsidRPr="00C02858">
        <w:rPr>
          <w:rFonts w:ascii="Century Gothic" w:hAnsi="Century Gothic" w:cs="Arial"/>
          <w:sz w:val="22"/>
          <w:szCs w:val="22"/>
        </w:rPr>
        <w:t xml:space="preserve">Second Amendment of the Directive for conduct within the national payment system in respect of the collection of payment instruction </w:t>
      </w:r>
      <w:r>
        <w:rPr>
          <w:rFonts w:ascii="Century Gothic" w:hAnsi="Century Gothic" w:cs="Arial"/>
          <w:sz w:val="22"/>
          <w:szCs w:val="22"/>
        </w:rPr>
        <w:t xml:space="preserve">for Authenticated Collections </w:t>
      </w:r>
    </w:p>
    <w:p w:rsidR="007E6606" w:rsidRPr="00C02858" w:rsidRDefault="00C02858" w:rsidP="007E6606">
      <w:pPr>
        <w:jc w:val="center"/>
        <w:rPr>
          <w:rFonts w:ascii="Century Gothic" w:hAnsi="Century Gothic" w:cs="Arial"/>
          <w:sz w:val="22"/>
          <w:szCs w:val="22"/>
        </w:rPr>
      </w:pPr>
      <w:r w:rsidRPr="00C02858">
        <w:rPr>
          <w:rFonts w:ascii="Century Gothic" w:hAnsi="Century Gothic" w:cs="Arial"/>
          <w:sz w:val="22"/>
          <w:szCs w:val="22"/>
        </w:rPr>
        <w:t>Second Amendment of Directive No 1 of 2017</w:t>
      </w: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C02858">
        <w:rPr>
          <w:rFonts w:ascii="Century Gothic" w:hAnsi="Century Gothic"/>
          <w:b/>
          <w:color w:val="FF0000"/>
          <w:sz w:val="22"/>
          <w:szCs w:val="22"/>
        </w:rPr>
        <w:t>06 April 2020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:rsidTr="00ED1484">
        <w:tc>
          <w:tcPr>
            <w:tcW w:w="3510" w:type="dxa"/>
            <w:shd w:val="clear" w:color="auto" w:fill="FDE9D9"/>
          </w:tcPr>
          <w:p w:rsidR="00213F3D" w:rsidRPr="00E028C3" w:rsidRDefault="00C02858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Clause 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no </w:t>
            </w:r>
          </w:p>
        </w:tc>
        <w:tc>
          <w:tcPr>
            <w:tcW w:w="5954" w:type="dxa"/>
            <w:shd w:val="clear" w:color="auto" w:fill="FDE9D9"/>
          </w:tcPr>
          <w:p w:rsidR="00213F3D" w:rsidRPr="00E028C3" w:rsidRDefault="00213F3D" w:rsidP="00C02858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  <w:r w:rsidR="00C02858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clause</w:t>
            </w:r>
          </w:p>
        </w:tc>
        <w:tc>
          <w:tcPr>
            <w:tcW w:w="5245" w:type="dxa"/>
            <w:shd w:val="clear" w:color="auto" w:fill="FDE9D9"/>
          </w:tcPr>
          <w:p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:rsidTr="00ED1484">
        <w:tc>
          <w:tcPr>
            <w:tcW w:w="14709" w:type="dxa"/>
            <w:gridSpan w:val="3"/>
            <w:shd w:val="clear" w:color="auto" w:fill="auto"/>
          </w:tcPr>
          <w:p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B0E90" w:rsidRDefault="002B0E90">
      <w:pPr>
        <w:pStyle w:val="Paragraph"/>
        <w:rPr>
          <w:b/>
          <w:sz w:val="22"/>
          <w:szCs w:val="22"/>
          <w:lang w:val="de-DE"/>
        </w:rPr>
      </w:pPr>
    </w:p>
    <w:p w:rsidR="00105433" w:rsidRPr="00105433" w:rsidRDefault="00105433">
      <w:pPr>
        <w:pStyle w:val="Paragraph"/>
      </w:pPr>
    </w:p>
    <w:sectPr w:rsidR="00105433" w:rsidRPr="00105433" w:rsidSect="00ED1484">
      <w:headerReference w:type="default" r:id="rId10"/>
      <w:footerReference w:type="even" r:id="rId11"/>
      <w:footerReference w:type="default" r:id="rId12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B5" w:rsidRDefault="006A5FB5">
      <w:r>
        <w:separator/>
      </w:r>
    </w:p>
  </w:endnote>
  <w:endnote w:type="continuationSeparator" w:id="0">
    <w:p w:rsidR="006A5FB5" w:rsidRDefault="006A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893E0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893E0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B5" w:rsidRDefault="006A5FB5">
      <w:pPr>
        <w:pStyle w:val="FootnoteSeparator"/>
      </w:pPr>
      <w:r>
        <w:separator/>
      </w:r>
    </w:p>
  </w:footnote>
  <w:footnote w:type="continuationSeparator" w:id="0">
    <w:p w:rsidR="006A5FB5" w:rsidRDefault="006A5FB5">
      <w:pPr>
        <w:pStyle w:val="FootnoteSeparator"/>
      </w:pPr>
      <w:r>
        <w:continuationSeparator/>
      </w:r>
    </w:p>
  </w:footnote>
  <w:footnote w:type="continuationNotice" w:id="1">
    <w:p w:rsidR="006A5FB5" w:rsidRDefault="006A5F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3E04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203D4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2858"/>
    <w:rsid w:val="00C054EC"/>
    <w:rsid w:val="00C227C3"/>
    <w:rsid w:val="00C26D39"/>
    <w:rsid w:val="00C574D1"/>
    <w:rsid w:val="00C70D69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2020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b</OrderDate>
    <_dlc_DocId xmlns="3b6aa07d-92ab-441f-b7bf-bb7dfb1bedb4">CY4FME3KJVYE-222-100</_dlc_DocId>
    <_dlc_DocIdUrl xmlns="3b6aa07d-92ab-441f-b7bf-bb7dfb1bedb4">
      <Url>http://www.resbank.co.za/RegulationAndSupervision/NationalPaymentSystem(NPS)/Legal/_layouts/DocIdRedir.aspx?ID=CY4FME3KJVYE-222-100</Url>
      <Description>CY4FME3KJVYE-222-100</Description>
    </_dlc_DocIdUrl>
  </documentManagement>
</p:properties>
</file>

<file path=customXml/itemProps1.xml><?xml version="1.0" encoding="utf-8"?>
<ds:datastoreItem xmlns:ds="http://schemas.openxmlformats.org/officeDocument/2006/customXml" ds:itemID="{7C768858-DC4A-42E3-9BFD-F3B3E49B6B2E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C3738AA8-6E24-4F07-B63A-D400E673888B}"/>
</file>

<file path=customXml/itemProps4.xml><?xml version="1.0" encoding="utf-8"?>
<ds:datastoreItem xmlns:ds="http://schemas.openxmlformats.org/officeDocument/2006/customXml" ds:itemID="{F495ACB0-4C87-4DE0-8E39-A94B475EA0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735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Draft Second Amendment - AC Directive</dc:title>
  <dc:subject/>
  <dc:creator>Corporate User</dc:creator>
  <cp:keywords/>
  <cp:lastModifiedBy>Elrica Venter</cp:lastModifiedBy>
  <cp:revision>2</cp:revision>
  <cp:lastPrinted>2008-03-10T08:31:00Z</cp:lastPrinted>
  <dcterms:created xsi:type="dcterms:W3CDTF">2020-04-01T09:07:00Z</dcterms:created>
  <dcterms:modified xsi:type="dcterms:W3CDTF">2020-04-01T09:07:00Z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30569b86-ae7c-40e3-a43c-54731e15cb5e</vt:lpwstr>
  </property>
</Properties>
</file>