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4A55" w14:textId="19BBEA28" w:rsidR="00446E57" w:rsidRDefault="00446E57" w:rsidP="00EA0A1F">
      <w:pPr>
        <w:tabs>
          <w:tab w:val="center" w:pos="5127"/>
        </w:tabs>
        <w:suppressAutoHyphens/>
        <w:jc w:val="center"/>
        <w:rPr>
          <w:rFonts w:ascii="Arial" w:hAnsi="Arial"/>
          <w:b/>
          <w:sz w:val="22"/>
        </w:rPr>
      </w:pPr>
      <w:r>
        <w:rPr>
          <w:rFonts w:ascii="Arial" w:hAnsi="Arial"/>
          <w:b/>
          <w:sz w:val="22"/>
        </w:rPr>
        <w:t>C</w:t>
      </w:r>
      <w:r w:rsidR="00BA0D0D">
        <w:rPr>
          <w:rFonts w:ascii="Arial" w:hAnsi="Arial"/>
          <w:b/>
          <w:sz w:val="22"/>
        </w:rPr>
        <w:t>ONSOLIDATED SUPERVISION</w:t>
      </w:r>
    </w:p>
    <w:p w14:paraId="237A9335" w14:textId="77777777" w:rsidR="00F52B52" w:rsidRDefault="00F52B52">
      <w:pPr>
        <w:tabs>
          <w:tab w:val="center" w:pos="5127"/>
        </w:tabs>
        <w:suppressAutoHyphens/>
        <w:jc w:val="both"/>
        <w:rPr>
          <w:rFonts w:ascii="Arial" w:hAnsi="Arial"/>
          <w:b/>
          <w:sz w:val="22"/>
        </w:rPr>
      </w:pPr>
    </w:p>
    <w:p w14:paraId="61426263" w14:textId="1131F244" w:rsidR="00446E57" w:rsidRDefault="00B501CD" w:rsidP="00EA0A1F">
      <w:pPr>
        <w:tabs>
          <w:tab w:val="center" w:pos="5127"/>
        </w:tabs>
        <w:suppressAutoHyphens/>
        <w:jc w:val="both"/>
        <w:rPr>
          <w:rFonts w:ascii="Arial" w:hAnsi="Arial"/>
          <w:sz w:val="22"/>
        </w:rPr>
      </w:pPr>
      <w:r>
        <w:rPr>
          <w:rFonts w:ascii="Arial" w:hAnsi="Arial"/>
          <w:b/>
          <w:sz w:val="22"/>
        </w:rPr>
        <w:t>Regulation 3</w:t>
      </w:r>
      <w:r w:rsidR="00BA0D0D">
        <w:rPr>
          <w:rFonts w:ascii="Arial" w:hAnsi="Arial"/>
          <w:b/>
          <w:sz w:val="22"/>
        </w:rPr>
        <w:t>6</w:t>
      </w:r>
      <w:r w:rsidR="00F52B52">
        <w:rPr>
          <w:rFonts w:ascii="Arial" w:hAnsi="Arial"/>
          <w:b/>
          <w:sz w:val="22"/>
        </w:rPr>
        <w:t xml:space="preserve"> of the Regulations relating to Banks (Regulations)</w:t>
      </w:r>
    </w:p>
    <w:p w14:paraId="4AC5630E" w14:textId="77777777" w:rsidR="00446E57" w:rsidRDefault="00446E57">
      <w:pPr>
        <w:tabs>
          <w:tab w:val="left" w:pos="-1440"/>
          <w:tab w:val="left" w:pos="-720"/>
          <w:tab w:val="left" w:pos="864"/>
          <w:tab w:val="left" w:pos="1872"/>
          <w:tab w:val="left" w:pos="3024"/>
          <w:tab w:val="left" w:pos="3744"/>
          <w:tab w:val="left" w:pos="4464"/>
          <w:tab w:val="left" w:pos="5184"/>
        </w:tabs>
        <w:suppressAutoHyphens/>
        <w:jc w:val="both"/>
        <w:rPr>
          <w:rFonts w:ascii="Arial" w:hAnsi="Arial"/>
          <w:sz w:val="22"/>
        </w:rPr>
      </w:pPr>
    </w:p>
    <w:p w14:paraId="542CAC31" w14:textId="1D73465C" w:rsidR="00C36167" w:rsidRDefault="00B501CD" w:rsidP="00AF5DB5">
      <w:pPr>
        <w:tabs>
          <w:tab w:val="left" w:pos="1143"/>
          <w:tab w:val="left" w:pos="1748"/>
          <w:tab w:val="left" w:pos="2285"/>
          <w:tab w:val="left" w:pos="2890"/>
        </w:tabs>
        <w:suppressAutoHyphens/>
        <w:ind w:right="616"/>
        <w:jc w:val="both"/>
        <w:rPr>
          <w:rFonts w:ascii="Arial" w:hAnsi="Arial" w:cs="Arial"/>
          <w:sz w:val="22"/>
          <w:szCs w:val="22"/>
        </w:rPr>
      </w:pPr>
      <w:r>
        <w:rPr>
          <w:rFonts w:ascii="Arial" w:hAnsi="Arial"/>
          <w:sz w:val="22"/>
        </w:rPr>
        <w:t>(1</w:t>
      </w:r>
      <w:r w:rsidR="00BA0D0D">
        <w:rPr>
          <w:rFonts w:ascii="Arial" w:hAnsi="Arial"/>
          <w:sz w:val="22"/>
        </w:rPr>
        <w:t>9</w:t>
      </w:r>
      <w:r>
        <w:rPr>
          <w:rFonts w:ascii="Arial" w:hAnsi="Arial"/>
          <w:sz w:val="22"/>
        </w:rPr>
        <w:t>)</w:t>
      </w:r>
      <w:r>
        <w:rPr>
          <w:rFonts w:ascii="Arial" w:hAnsi="Arial"/>
          <w:sz w:val="22"/>
        </w:rPr>
        <w:tab/>
      </w:r>
      <w:r w:rsidR="00446E57" w:rsidRPr="00847C52">
        <w:rPr>
          <w:rFonts w:ascii="Arial" w:hAnsi="Arial" w:cs="Arial"/>
          <w:sz w:val="22"/>
          <w:szCs w:val="22"/>
        </w:rPr>
        <w:t xml:space="preserve">Instructions </w:t>
      </w:r>
      <w:r w:rsidR="00BD6B0F" w:rsidRPr="002449CF">
        <w:rPr>
          <w:rFonts w:ascii="Arial" w:hAnsi="Arial" w:cs="Arial"/>
          <w:sz w:val="22"/>
          <w:szCs w:val="22"/>
        </w:rPr>
        <w:t xml:space="preserve">relating to the completion of the </w:t>
      </w:r>
      <w:r w:rsidR="00BD6B0F">
        <w:rPr>
          <w:rFonts w:ascii="Arial" w:hAnsi="Arial" w:cs="Arial"/>
          <w:sz w:val="22"/>
          <w:szCs w:val="22"/>
        </w:rPr>
        <w:t>form BA</w:t>
      </w:r>
      <w:r w:rsidR="0027528B">
        <w:rPr>
          <w:rFonts w:ascii="Arial" w:hAnsi="Arial" w:cs="Arial"/>
          <w:sz w:val="22"/>
          <w:szCs w:val="22"/>
        </w:rPr>
        <w:t> </w:t>
      </w:r>
      <w:r w:rsidR="00BA0D0D">
        <w:rPr>
          <w:rFonts w:ascii="Arial" w:hAnsi="Arial" w:cs="Arial"/>
          <w:sz w:val="22"/>
          <w:szCs w:val="22"/>
        </w:rPr>
        <w:t>6</w:t>
      </w:r>
      <w:r w:rsidR="00BD6B0F">
        <w:rPr>
          <w:rFonts w:ascii="Arial" w:hAnsi="Arial" w:cs="Arial"/>
          <w:sz w:val="22"/>
          <w:szCs w:val="22"/>
        </w:rPr>
        <w:t>00</w:t>
      </w:r>
      <w:r w:rsidR="00BD6B0F" w:rsidRPr="002449CF">
        <w:rPr>
          <w:rFonts w:ascii="Arial" w:hAnsi="Arial" w:cs="Arial"/>
          <w:sz w:val="22"/>
          <w:szCs w:val="22"/>
        </w:rPr>
        <w:t xml:space="preserve"> are furnished with reference to the headings and item descriptions of certain </w:t>
      </w:r>
      <w:r w:rsidR="00BD6B0F">
        <w:rPr>
          <w:rFonts w:ascii="Arial" w:hAnsi="Arial" w:cs="Arial"/>
          <w:sz w:val="22"/>
          <w:szCs w:val="22"/>
        </w:rPr>
        <w:t xml:space="preserve">columns and </w:t>
      </w:r>
      <w:r w:rsidR="0007120C" w:rsidRPr="002449CF">
        <w:rPr>
          <w:rFonts w:ascii="Arial" w:hAnsi="Arial" w:cs="Arial"/>
          <w:sz w:val="22"/>
          <w:szCs w:val="22"/>
        </w:rPr>
        <w:t>line-item</w:t>
      </w:r>
      <w:r w:rsidR="00BD6B0F" w:rsidRPr="002449CF">
        <w:rPr>
          <w:rFonts w:ascii="Arial" w:hAnsi="Arial" w:cs="Arial"/>
          <w:sz w:val="22"/>
          <w:szCs w:val="22"/>
        </w:rPr>
        <w:t xml:space="preserve"> numbers appearing on </w:t>
      </w:r>
      <w:r w:rsidR="00190A76">
        <w:rPr>
          <w:rFonts w:ascii="Arial" w:hAnsi="Arial" w:cs="Arial"/>
          <w:sz w:val="22"/>
          <w:szCs w:val="22"/>
        </w:rPr>
        <w:t xml:space="preserve">the </w:t>
      </w:r>
      <w:r w:rsidR="00BD6B0F" w:rsidRPr="002449CF">
        <w:rPr>
          <w:rFonts w:ascii="Arial" w:hAnsi="Arial" w:cs="Arial"/>
          <w:sz w:val="22"/>
          <w:szCs w:val="22"/>
        </w:rPr>
        <w:t xml:space="preserve">form </w:t>
      </w:r>
      <w:r w:rsidR="00BD6B0F">
        <w:rPr>
          <w:rFonts w:ascii="Arial" w:hAnsi="Arial" w:cs="Arial"/>
          <w:sz w:val="22"/>
          <w:szCs w:val="22"/>
        </w:rPr>
        <w:t>BA</w:t>
      </w:r>
      <w:r w:rsidR="0027528B">
        <w:rPr>
          <w:rFonts w:ascii="Arial" w:hAnsi="Arial" w:cs="Arial"/>
          <w:sz w:val="22"/>
          <w:szCs w:val="22"/>
        </w:rPr>
        <w:t> </w:t>
      </w:r>
      <w:r w:rsidR="00BA0D0D">
        <w:rPr>
          <w:rFonts w:ascii="Arial" w:hAnsi="Arial" w:cs="Arial"/>
          <w:sz w:val="22"/>
          <w:szCs w:val="22"/>
        </w:rPr>
        <w:t>6</w:t>
      </w:r>
      <w:r w:rsidR="00BD6B0F">
        <w:rPr>
          <w:rFonts w:ascii="Arial" w:hAnsi="Arial" w:cs="Arial"/>
          <w:sz w:val="22"/>
          <w:szCs w:val="22"/>
        </w:rPr>
        <w:t>00</w:t>
      </w:r>
      <w:r w:rsidR="00BD6B0F" w:rsidRPr="002449CF">
        <w:rPr>
          <w:rFonts w:ascii="Arial" w:hAnsi="Arial" w:cs="Arial"/>
          <w:sz w:val="22"/>
          <w:szCs w:val="22"/>
        </w:rPr>
        <w:t>, as follows:</w:t>
      </w:r>
      <w:r w:rsidR="00BD6B0F">
        <w:rPr>
          <w:rFonts w:ascii="Arial" w:hAnsi="Arial" w:cs="Arial"/>
          <w:sz w:val="22"/>
          <w:szCs w:val="22"/>
        </w:rPr>
        <w:t xml:space="preserve"> </w:t>
      </w:r>
    </w:p>
    <w:p w14:paraId="2FE98C6F" w14:textId="77777777" w:rsidR="00C36167" w:rsidRPr="00BD6B0F" w:rsidRDefault="00C36167" w:rsidP="00AF5DB5">
      <w:pPr>
        <w:tabs>
          <w:tab w:val="left" w:pos="1143"/>
          <w:tab w:val="left" w:pos="1748"/>
          <w:tab w:val="left" w:pos="2285"/>
          <w:tab w:val="left" w:pos="2890"/>
        </w:tabs>
        <w:suppressAutoHyphens/>
        <w:ind w:right="616"/>
        <w:jc w:val="both"/>
        <w:rPr>
          <w:rFonts w:ascii="Arial" w:hAnsi="Arial" w:cs="Arial"/>
          <w:sz w:val="22"/>
          <w:szCs w:val="22"/>
        </w:rPr>
      </w:pPr>
    </w:p>
    <w:p w14:paraId="1B300FBC" w14:textId="3A997831" w:rsidR="00576CE7" w:rsidRDefault="00576CE7" w:rsidP="00C36167">
      <w:pPr>
        <w:tabs>
          <w:tab w:val="left" w:pos="1143"/>
          <w:tab w:val="left" w:pos="1748"/>
          <w:tab w:val="left" w:pos="2285"/>
          <w:tab w:val="left" w:pos="2890"/>
        </w:tabs>
        <w:suppressAutoHyphens/>
        <w:ind w:right="616"/>
        <w:jc w:val="both"/>
        <w:rPr>
          <w:rFonts w:ascii="Arial" w:hAnsi="Arial"/>
          <w:b/>
          <w:i/>
          <w:sz w:val="22"/>
          <w:szCs w:val="22"/>
        </w:rPr>
      </w:pPr>
      <w:r>
        <w:rPr>
          <w:rFonts w:ascii="Arial" w:hAnsi="Arial"/>
          <w:b/>
          <w:i/>
          <w:sz w:val="22"/>
          <w:szCs w:val="22"/>
        </w:rPr>
        <w:t xml:space="preserve">Line items relating to </w:t>
      </w:r>
      <w:r w:rsidR="00297F3C" w:rsidRPr="00297F3C">
        <w:rPr>
          <w:rFonts w:ascii="Arial" w:hAnsi="Arial"/>
          <w:b/>
          <w:i/>
          <w:sz w:val="22"/>
          <w:szCs w:val="22"/>
        </w:rPr>
        <w:t>Summary of matters related to group capital adequacy</w:t>
      </w:r>
      <w:r w:rsidR="00C36167">
        <w:rPr>
          <w:rFonts w:ascii="Arial" w:hAnsi="Arial"/>
          <w:b/>
          <w:i/>
          <w:sz w:val="22"/>
          <w:szCs w:val="22"/>
        </w:rPr>
        <w:t>.</w:t>
      </w:r>
    </w:p>
    <w:p w14:paraId="739CE6AB" w14:textId="77777777" w:rsidR="00C36167" w:rsidRDefault="00C36167" w:rsidP="00EA0A1F">
      <w:pPr>
        <w:tabs>
          <w:tab w:val="left" w:pos="1143"/>
          <w:tab w:val="left" w:pos="1748"/>
          <w:tab w:val="left" w:pos="2285"/>
          <w:tab w:val="left" w:pos="2890"/>
        </w:tabs>
        <w:suppressAutoHyphens/>
        <w:ind w:right="616"/>
        <w:jc w:val="both"/>
        <w:rPr>
          <w:rFonts w:ascii="Arial" w:hAnsi="Arial"/>
          <w:sz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1985"/>
        <w:gridCol w:w="8363"/>
      </w:tblGrid>
      <w:tr w:rsidR="00576CE7" w:rsidRPr="00071D41" w14:paraId="773CC189" w14:textId="77777777" w:rsidTr="00EA0A1F">
        <w:trPr>
          <w:tblHeader/>
        </w:trPr>
        <w:tc>
          <w:tcPr>
            <w:tcW w:w="1985" w:type="dxa"/>
            <w:vAlign w:val="center"/>
          </w:tcPr>
          <w:p w14:paraId="1DD872D8" w14:textId="29740CC2" w:rsidR="00576CE7" w:rsidRPr="00071D41" w:rsidRDefault="00C36167" w:rsidP="00071D41">
            <w:pPr>
              <w:jc w:val="center"/>
              <w:rPr>
                <w:rFonts w:ascii="Arial" w:hAnsi="Arial" w:cs="Arial"/>
                <w:b/>
                <w:sz w:val="22"/>
                <w:szCs w:val="22"/>
              </w:rPr>
            </w:pPr>
            <w:r w:rsidRPr="00071D41">
              <w:rPr>
                <w:rFonts w:ascii="Arial" w:hAnsi="Arial" w:cs="Arial"/>
                <w:b/>
                <w:sz w:val="22"/>
                <w:szCs w:val="22"/>
              </w:rPr>
              <w:t>Line-item</w:t>
            </w:r>
            <w:r w:rsidR="000E710D" w:rsidRPr="00071D41">
              <w:rPr>
                <w:rFonts w:ascii="Arial" w:hAnsi="Arial" w:cs="Arial"/>
                <w:b/>
                <w:sz w:val="22"/>
                <w:szCs w:val="22"/>
              </w:rPr>
              <w:t xml:space="preserve"> number</w:t>
            </w:r>
          </w:p>
        </w:tc>
        <w:tc>
          <w:tcPr>
            <w:tcW w:w="8363" w:type="dxa"/>
            <w:vAlign w:val="center"/>
          </w:tcPr>
          <w:p w14:paraId="13BA9041" w14:textId="77777777" w:rsidR="00576CE7" w:rsidRPr="00071D41" w:rsidRDefault="00576CE7" w:rsidP="00071D41">
            <w:pPr>
              <w:jc w:val="center"/>
              <w:rPr>
                <w:rFonts w:ascii="Arial" w:hAnsi="Arial" w:cs="Arial"/>
                <w:b/>
                <w:sz w:val="22"/>
                <w:szCs w:val="22"/>
              </w:rPr>
            </w:pPr>
            <w:r w:rsidRPr="00071D41">
              <w:rPr>
                <w:rFonts w:ascii="Arial" w:hAnsi="Arial" w:cs="Arial"/>
                <w:b/>
                <w:sz w:val="22"/>
                <w:szCs w:val="22"/>
              </w:rPr>
              <w:t>Description</w:t>
            </w:r>
          </w:p>
        </w:tc>
      </w:tr>
      <w:tr w:rsidR="004E56AC" w:rsidRPr="00071D41" w14:paraId="17F1DA72" w14:textId="77777777" w:rsidTr="00EA0A1F">
        <w:tc>
          <w:tcPr>
            <w:tcW w:w="1985" w:type="dxa"/>
          </w:tcPr>
          <w:p w14:paraId="2C7D9114" w14:textId="54D5D411" w:rsidR="004E56AC" w:rsidRDefault="004E56AC" w:rsidP="00071D41">
            <w:pPr>
              <w:jc w:val="center"/>
              <w:rPr>
                <w:rFonts w:ascii="Arial" w:hAnsi="Arial" w:cs="Arial"/>
                <w:sz w:val="22"/>
                <w:szCs w:val="22"/>
              </w:rPr>
            </w:pPr>
            <w:r>
              <w:rPr>
                <w:rFonts w:ascii="Arial" w:hAnsi="Arial" w:cs="Arial"/>
                <w:sz w:val="22"/>
                <w:szCs w:val="22"/>
              </w:rPr>
              <w:t>3</w:t>
            </w:r>
          </w:p>
        </w:tc>
        <w:tc>
          <w:tcPr>
            <w:tcW w:w="8363" w:type="dxa"/>
          </w:tcPr>
          <w:p w14:paraId="76AA8737" w14:textId="77777777" w:rsidR="004E56AC" w:rsidRDefault="003A7DA5" w:rsidP="00C36167">
            <w:pPr>
              <w:jc w:val="both"/>
              <w:rPr>
                <w:rFonts w:ascii="Arial" w:hAnsi="Arial" w:cs="Arial"/>
                <w:b/>
                <w:sz w:val="22"/>
                <w:szCs w:val="22"/>
              </w:rPr>
            </w:pPr>
            <w:r w:rsidRPr="003A7DA5">
              <w:rPr>
                <w:rFonts w:ascii="Arial" w:hAnsi="Arial" w:cs="Arial"/>
                <w:b/>
                <w:sz w:val="22"/>
                <w:szCs w:val="22"/>
              </w:rPr>
              <w:t>Aggregate risk weighted exposure for purposes of the Output Floor (Output Floor)</w:t>
            </w:r>
          </w:p>
          <w:p w14:paraId="08943018" w14:textId="77777777" w:rsidR="003A7DA5" w:rsidRDefault="003A7DA5" w:rsidP="00C36167">
            <w:pPr>
              <w:jc w:val="both"/>
              <w:rPr>
                <w:rFonts w:ascii="Arial" w:hAnsi="Arial" w:cs="Arial"/>
                <w:b/>
                <w:sz w:val="22"/>
                <w:szCs w:val="22"/>
              </w:rPr>
            </w:pPr>
          </w:p>
          <w:p w14:paraId="69F6DA82" w14:textId="5C712EDA" w:rsidR="007C576F" w:rsidRDefault="00297F3C" w:rsidP="00C36167">
            <w:pPr>
              <w:jc w:val="both"/>
              <w:rPr>
                <w:rFonts w:ascii="Arial" w:hAnsi="Arial" w:cs="Arial"/>
                <w:bCs/>
                <w:sz w:val="22"/>
                <w:szCs w:val="22"/>
              </w:rPr>
            </w:pPr>
            <w:r w:rsidRPr="00297F3C">
              <w:rPr>
                <w:rFonts w:ascii="Arial" w:hAnsi="Arial" w:cs="Arial"/>
                <w:bCs/>
                <w:sz w:val="22"/>
                <w:szCs w:val="22"/>
              </w:rPr>
              <w:t>This item shall reflect any approved adjustment made to the consolidated qualifying amount of capital and reserve funds of the relevant reporting bank or controlling company, provided that when requested by the Authority the said bank or controlling company shall in writing submit to the Authority an analysis of the said amount.</w:t>
            </w:r>
          </w:p>
          <w:p w14:paraId="68336D38" w14:textId="5EACC1FE" w:rsidR="00297F3C" w:rsidRPr="00EA0A1F" w:rsidRDefault="00297F3C" w:rsidP="00C36167">
            <w:pPr>
              <w:jc w:val="both"/>
              <w:rPr>
                <w:rFonts w:ascii="Arial" w:hAnsi="Arial" w:cs="Arial"/>
                <w:bCs/>
                <w:sz w:val="22"/>
                <w:szCs w:val="22"/>
              </w:rPr>
            </w:pPr>
          </w:p>
        </w:tc>
      </w:tr>
      <w:tr w:rsidR="0050713B" w:rsidRPr="00071D41" w14:paraId="4CE220E6" w14:textId="77777777" w:rsidTr="00EA0A1F">
        <w:tc>
          <w:tcPr>
            <w:tcW w:w="1985" w:type="dxa"/>
          </w:tcPr>
          <w:p w14:paraId="4551F1D3" w14:textId="1561097A" w:rsidR="0050713B" w:rsidRDefault="0050713B" w:rsidP="0050713B">
            <w:pPr>
              <w:jc w:val="center"/>
              <w:rPr>
                <w:rFonts w:ascii="Arial" w:hAnsi="Arial" w:cs="Arial"/>
                <w:sz w:val="22"/>
                <w:szCs w:val="22"/>
              </w:rPr>
            </w:pPr>
            <w:r>
              <w:rPr>
                <w:rFonts w:ascii="Arial" w:hAnsi="Arial" w:cs="Arial"/>
                <w:sz w:val="22"/>
                <w:szCs w:val="22"/>
              </w:rPr>
              <w:t>10</w:t>
            </w:r>
          </w:p>
        </w:tc>
        <w:tc>
          <w:tcPr>
            <w:tcW w:w="8363" w:type="dxa"/>
          </w:tcPr>
          <w:p w14:paraId="46B54D16" w14:textId="77777777" w:rsidR="0050713B" w:rsidRDefault="0050713B" w:rsidP="0050713B">
            <w:pPr>
              <w:jc w:val="both"/>
              <w:rPr>
                <w:rFonts w:ascii="Arial" w:hAnsi="Arial" w:cs="Arial"/>
                <w:b/>
                <w:sz w:val="22"/>
                <w:szCs w:val="22"/>
              </w:rPr>
            </w:pPr>
            <w:r w:rsidRPr="00297F3C">
              <w:rPr>
                <w:rFonts w:ascii="Arial" w:hAnsi="Arial" w:cs="Arial"/>
                <w:b/>
                <w:sz w:val="22"/>
                <w:szCs w:val="22"/>
              </w:rPr>
              <w:t>Additional specified required amount of capital and reserve funds</w:t>
            </w:r>
          </w:p>
          <w:p w14:paraId="345B0E93" w14:textId="77777777" w:rsidR="0050713B" w:rsidRDefault="0050713B" w:rsidP="0050713B">
            <w:pPr>
              <w:jc w:val="both"/>
              <w:rPr>
                <w:rFonts w:ascii="Arial" w:hAnsi="Arial" w:cs="Arial"/>
                <w:b/>
                <w:sz w:val="22"/>
                <w:szCs w:val="22"/>
              </w:rPr>
            </w:pPr>
          </w:p>
          <w:p w14:paraId="244ADF1E" w14:textId="77777777" w:rsidR="0050713B" w:rsidRDefault="0050713B" w:rsidP="0050713B">
            <w:pPr>
              <w:jc w:val="both"/>
              <w:rPr>
                <w:rFonts w:ascii="Arial" w:hAnsi="Arial" w:cs="Arial"/>
                <w:bCs/>
                <w:sz w:val="22"/>
                <w:szCs w:val="22"/>
              </w:rPr>
            </w:pPr>
            <w:r w:rsidRPr="00297F3C">
              <w:rPr>
                <w:rFonts w:ascii="Arial" w:hAnsi="Arial" w:cs="Arial"/>
                <w:bCs/>
                <w:sz w:val="22"/>
                <w:szCs w:val="22"/>
              </w:rPr>
              <w:t>This item shall reflect any additional required amount of capital and reserve funds specified by the Authority in accordance with the relevant requirements specified in regulation 38(4), including any additional required amount of capital and reserve funds in respect of concentration risk.</w:t>
            </w:r>
          </w:p>
          <w:p w14:paraId="73B6F501" w14:textId="77777777" w:rsidR="0050713B" w:rsidRPr="003A7DA5" w:rsidRDefault="0050713B" w:rsidP="0050713B">
            <w:pPr>
              <w:jc w:val="both"/>
              <w:rPr>
                <w:rFonts w:ascii="Arial" w:hAnsi="Arial" w:cs="Arial"/>
                <w:b/>
                <w:sz w:val="22"/>
                <w:szCs w:val="22"/>
              </w:rPr>
            </w:pPr>
          </w:p>
        </w:tc>
      </w:tr>
      <w:tr w:rsidR="0050713B" w:rsidRPr="00071D41" w14:paraId="13B596C8" w14:textId="77777777" w:rsidTr="00EA0A1F">
        <w:tc>
          <w:tcPr>
            <w:tcW w:w="1985" w:type="dxa"/>
          </w:tcPr>
          <w:p w14:paraId="70D9A040" w14:textId="1F68B852" w:rsidR="0050713B" w:rsidRPr="00071D41" w:rsidRDefault="0050713B" w:rsidP="0050713B">
            <w:pPr>
              <w:jc w:val="center"/>
              <w:rPr>
                <w:rFonts w:ascii="Arial" w:hAnsi="Arial" w:cs="Arial"/>
                <w:sz w:val="22"/>
                <w:szCs w:val="22"/>
              </w:rPr>
            </w:pPr>
            <w:r>
              <w:rPr>
                <w:rFonts w:ascii="Arial" w:hAnsi="Arial" w:cs="Arial"/>
                <w:sz w:val="22"/>
                <w:szCs w:val="22"/>
              </w:rPr>
              <w:t>13</w:t>
            </w:r>
          </w:p>
        </w:tc>
        <w:tc>
          <w:tcPr>
            <w:tcW w:w="8363" w:type="dxa"/>
          </w:tcPr>
          <w:p w14:paraId="113EBDD4" w14:textId="77777777" w:rsidR="0050713B" w:rsidRPr="00B25B36" w:rsidRDefault="0050713B" w:rsidP="0050713B">
            <w:pPr>
              <w:jc w:val="both"/>
              <w:rPr>
                <w:rFonts w:ascii="Arial" w:hAnsi="Arial" w:cs="Arial"/>
                <w:b/>
                <w:bCs/>
                <w:sz w:val="22"/>
                <w:szCs w:val="22"/>
              </w:rPr>
            </w:pPr>
            <w:r w:rsidRPr="00B25B36">
              <w:rPr>
                <w:rFonts w:ascii="Arial" w:hAnsi="Arial" w:cs="Arial"/>
                <w:b/>
                <w:bCs/>
                <w:sz w:val="22"/>
                <w:szCs w:val="22"/>
              </w:rPr>
              <w:t xml:space="preserve">Approved adjustment to qualifying capital and reserve </w:t>
            </w:r>
            <w:proofErr w:type="gramStart"/>
            <w:r w:rsidRPr="00B25B36">
              <w:rPr>
                <w:rFonts w:ascii="Arial" w:hAnsi="Arial" w:cs="Arial"/>
                <w:b/>
                <w:bCs/>
                <w:sz w:val="22"/>
                <w:szCs w:val="22"/>
              </w:rPr>
              <w:t>funds</w:t>
            </w:r>
            <w:proofErr w:type="gramEnd"/>
          </w:p>
          <w:p w14:paraId="7397C84C" w14:textId="77777777" w:rsidR="0050713B" w:rsidRPr="00B25B36" w:rsidRDefault="0050713B" w:rsidP="0050713B">
            <w:pPr>
              <w:jc w:val="both"/>
              <w:rPr>
                <w:rFonts w:ascii="Arial" w:hAnsi="Arial" w:cs="Arial"/>
                <w:b/>
                <w:bCs/>
                <w:sz w:val="22"/>
                <w:szCs w:val="22"/>
              </w:rPr>
            </w:pPr>
          </w:p>
          <w:p w14:paraId="3C82F5C2" w14:textId="417F2F3E" w:rsidR="0050713B" w:rsidRDefault="0050713B" w:rsidP="0050713B">
            <w:pPr>
              <w:jc w:val="both"/>
              <w:rPr>
                <w:rFonts w:ascii="Arial" w:hAnsi="Arial" w:cs="Arial"/>
                <w:sz w:val="22"/>
                <w:szCs w:val="22"/>
              </w:rPr>
            </w:pPr>
            <w:r w:rsidRPr="00B25B36">
              <w:rPr>
                <w:rFonts w:ascii="Arial" w:hAnsi="Arial" w:cs="Arial"/>
                <w:sz w:val="22"/>
                <w:szCs w:val="22"/>
              </w:rPr>
              <w:t>This item shall reflect any approved adjustment made to the consolidated qualifying amount of capital and reserve funds of the relevant reporting bank or controlling company, provided that when requested by the Authority the said bank or controlling company shall in writing submit to the Authority an analysis of the said amount.</w:t>
            </w:r>
          </w:p>
          <w:p w14:paraId="68C61F8F" w14:textId="3D94521B" w:rsidR="0050713B" w:rsidRPr="00071D41" w:rsidRDefault="0050713B" w:rsidP="0050713B">
            <w:pPr>
              <w:jc w:val="both"/>
              <w:rPr>
                <w:rFonts w:ascii="Arial" w:hAnsi="Arial" w:cs="Arial"/>
                <w:sz w:val="22"/>
                <w:szCs w:val="22"/>
              </w:rPr>
            </w:pPr>
          </w:p>
        </w:tc>
      </w:tr>
      <w:tr w:rsidR="0050713B" w:rsidRPr="00071D41" w14:paraId="4D8F9B1E" w14:textId="77777777" w:rsidTr="00EA0A1F">
        <w:tc>
          <w:tcPr>
            <w:tcW w:w="1985" w:type="dxa"/>
          </w:tcPr>
          <w:p w14:paraId="3866245D" w14:textId="102760D3" w:rsidR="0050713B" w:rsidRPr="00071D41" w:rsidRDefault="0050713B" w:rsidP="0050713B">
            <w:pPr>
              <w:jc w:val="center"/>
              <w:rPr>
                <w:rFonts w:ascii="Arial" w:hAnsi="Arial" w:cs="Arial"/>
                <w:sz w:val="22"/>
                <w:szCs w:val="22"/>
              </w:rPr>
            </w:pPr>
            <w:r>
              <w:rPr>
                <w:rFonts w:ascii="Arial" w:hAnsi="Arial" w:cs="Arial"/>
                <w:sz w:val="22"/>
                <w:szCs w:val="22"/>
              </w:rPr>
              <w:t>16</w:t>
            </w:r>
          </w:p>
        </w:tc>
        <w:tc>
          <w:tcPr>
            <w:tcW w:w="8363" w:type="dxa"/>
          </w:tcPr>
          <w:p w14:paraId="3D77879A" w14:textId="231541B4" w:rsidR="0050713B" w:rsidRDefault="0050713B" w:rsidP="0050713B">
            <w:pPr>
              <w:jc w:val="both"/>
              <w:rPr>
                <w:rFonts w:ascii="Arial" w:hAnsi="Arial" w:cs="Arial"/>
                <w:b/>
                <w:sz w:val="22"/>
                <w:szCs w:val="22"/>
              </w:rPr>
            </w:pPr>
            <w:r>
              <w:rPr>
                <w:rFonts w:ascii="Arial" w:hAnsi="Arial" w:cs="Arial"/>
                <w:b/>
                <w:sz w:val="22"/>
                <w:szCs w:val="22"/>
              </w:rPr>
              <w:t xml:space="preserve">Group capital adequacy ratio </w:t>
            </w:r>
            <w:r w:rsidRPr="00B25B36">
              <w:rPr>
                <w:rFonts w:ascii="Arial" w:hAnsi="Arial" w:cs="Arial"/>
                <w:b/>
                <w:sz w:val="22"/>
                <w:szCs w:val="22"/>
              </w:rPr>
              <w:t>after application of the transitional arrangements in respect of the output floor</w:t>
            </w:r>
          </w:p>
          <w:p w14:paraId="042F881F" w14:textId="77777777" w:rsidR="0050713B" w:rsidRDefault="0050713B" w:rsidP="0050713B">
            <w:pPr>
              <w:jc w:val="both"/>
              <w:rPr>
                <w:rFonts w:ascii="Arial" w:hAnsi="Arial" w:cs="Arial"/>
                <w:b/>
                <w:sz w:val="22"/>
                <w:szCs w:val="22"/>
              </w:rPr>
            </w:pPr>
          </w:p>
          <w:p w14:paraId="43DED9F8" w14:textId="77777777" w:rsidR="0050713B" w:rsidRDefault="0050713B" w:rsidP="0050713B">
            <w:pPr>
              <w:jc w:val="both"/>
              <w:rPr>
                <w:rFonts w:ascii="Arial" w:hAnsi="Arial" w:cs="Arial"/>
                <w:bCs/>
                <w:sz w:val="22"/>
                <w:szCs w:val="22"/>
              </w:rPr>
            </w:pPr>
            <w:r w:rsidRPr="00B25B36">
              <w:rPr>
                <w:rFonts w:ascii="Arial" w:hAnsi="Arial" w:cs="Arial"/>
                <w:bCs/>
                <w:sz w:val="22"/>
                <w:szCs w:val="22"/>
              </w:rPr>
              <w:t>This item shall reflect the capital adequacy ratio after application of the transitional arrangements in respect of the output floor, for the relevant reporting bank or controlling company.</w:t>
            </w:r>
          </w:p>
          <w:p w14:paraId="15287EA7" w14:textId="2D99E694" w:rsidR="0050713B" w:rsidRPr="00B25B36" w:rsidRDefault="0050713B" w:rsidP="0050713B">
            <w:pPr>
              <w:jc w:val="both"/>
              <w:rPr>
                <w:rFonts w:ascii="Arial" w:hAnsi="Arial" w:cs="Arial"/>
                <w:bCs/>
                <w:sz w:val="22"/>
                <w:szCs w:val="22"/>
              </w:rPr>
            </w:pPr>
          </w:p>
        </w:tc>
      </w:tr>
      <w:tr w:rsidR="0050713B" w:rsidRPr="00071D41" w14:paraId="5B44D9A7" w14:textId="77777777" w:rsidTr="00EA0A1F">
        <w:tc>
          <w:tcPr>
            <w:tcW w:w="1985" w:type="dxa"/>
          </w:tcPr>
          <w:p w14:paraId="193EAE8F" w14:textId="6A39EBEF" w:rsidR="0050713B" w:rsidRPr="00071D41" w:rsidRDefault="0050713B" w:rsidP="0050713B">
            <w:pPr>
              <w:jc w:val="center"/>
              <w:rPr>
                <w:rFonts w:ascii="Arial" w:hAnsi="Arial" w:cs="Arial"/>
                <w:sz w:val="22"/>
                <w:szCs w:val="22"/>
              </w:rPr>
            </w:pPr>
            <w:r>
              <w:rPr>
                <w:rFonts w:ascii="Arial" w:hAnsi="Arial" w:cs="Arial"/>
                <w:sz w:val="22"/>
                <w:szCs w:val="22"/>
              </w:rPr>
              <w:t>17 to 19</w:t>
            </w:r>
          </w:p>
        </w:tc>
        <w:tc>
          <w:tcPr>
            <w:tcW w:w="8363" w:type="dxa"/>
          </w:tcPr>
          <w:p w14:paraId="3780C878" w14:textId="77777777" w:rsidR="0050713B" w:rsidRDefault="0050713B" w:rsidP="0050713B">
            <w:pPr>
              <w:jc w:val="both"/>
              <w:rPr>
                <w:rFonts w:ascii="Arial" w:hAnsi="Arial" w:cs="Arial"/>
                <w:bCs/>
                <w:sz w:val="22"/>
                <w:szCs w:val="22"/>
              </w:rPr>
            </w:pPr>
            <w:r w:rsidRPr="00B25B36">
              <w:rPr>
                <w:rFonts w:ascii="Arial" w:hAnsi="Arial" w:cs="Arial"/>
                <w:bCs/>
                <w:sz w:val="22"/>
                <w:szCs w:val="22"/>
              </w:rPr>
              <w:t xml:space="preserve">These items shall indicate </w:t>
            </w:r>
            <w:proofErr w:type="gramStart"/>
            <w:r w:rsidRPr="00B25B36">
              <w:rPr>
                <w:rFonts w:ascii="Arial" w:hAnsi="Arial" w:cs="Arial"/>
                <w:bCs/>
                <w:sz w:val="22"/>
                <w:szCs w:val="22"/>
              </w:rPr>
              <w:t>whether or not</w:t>
            </w:r>
            <w:proofErr w:type="gramEnd"/>
            <w:r w:rsidRPr="00B25B36">
              <w:rPr>
                <w:rFonts w:ascii="Arial" w:hAnsi="Arial" w:cs="Arial"/>
                <w:bCs/>
                <w:sz w:val="22"/>
                <w:szCs w:val="22"/>
              </w:rPr>
              <w:t xml:space="preserve"> the relevant reporting bank or controlling company complies with the relevant prescribed ratio, prudential requirement or reporting requirement specified in these Regulations.</w:t>
            </w:r>
          </w:p>
          <w:p w14:paraId="1059ACBF" w14:textId="73449583" w:rsidR="0050713B" w:rsidRPr="00B25B36" w:rsidRDefault="0050713B" w:rsidP="0050713B">
            <w:pPr>
              <w:jc w:val="both"/>
              <w:rPr>
                <w:rFonts w:ascii="Arial" w:hAnsi="Arial" w:cs="Arial"/>
                <w:bCs/>
                <w:sz w:val="22"/>
                <w:szCs w:val="22"/>
              </w:rPr>
            </w:pPr>
          </w:p>
        </w:tc>
      </w:tr>
      <w:tr w:rsidR="0050713B" w:rsidRPr="00071D41" w14:paraId="62CD8C3B" w14:textId="77777777" w:rsidTr="00EA0A1F">
        <w:tc>
          <w:tcPr>
            <w:tcW w:w="1985" w:type="dxa"/>
          </w:tcPr>
          <w:p w14:paraId="4A0025D3" w14:textId="063466C2" w:rsidR="0050713B" w:rsidRPr="00071D41" w:rsidRDefault="0050713B" w:rsidP="0050713B">
            <w:pPr>
              <w:jc w:val="center"/>
              <w:rPr>
                <w:rFonts w:ascii="Arial" w:hAnsi="Arial" w:cs="Arial"/>
                <w:sz w:val="22"/>
                <w:szCs w:val="22"/>
              </w:rPr>
            </w:pPr>
            <w:r w:rsidRPr="00B25B36">
              <w:rPr>
                <w:rFonts w:ascii="Arial" w:hAnsi="Arial" w:cs="Arial"/>
                <w:sz w:val="22"/>
                <w:szCs w:val="22"/>
              </w:rPr>
              <w:t>24 to 34</w:t>
            </w:r>
          </w:p>
        </w:tc>
        <w:tc>
          <w:tcPr>
            <w:tcW w:w="8363" w:type="dxa"/>
          </w:tcPr>
          <w:p w14:paraId="53EAD0A0" w14:textId="77777777" w:rsidR="0050713B" w:rsidRDefault="0050713B" w:rsidP="0050713B">
            <w:pPr>
              <w:jc w:val="both"/>
              <w:rPr>
                <w:rFonts w:ascii="Arial" w:hAnsi="Arial" w:cs="Arial"/>
                <w:bCs/>
                <w:sz w:val="22"/>
                <w:szCs w:val="22"/>
              </w:rPr>
            </w:pPr>
            <w:r w:rsidRPr="00B25B36">
              <w:rPr>
                <w:rFonts w:ascii="Arial" w:hAnsi="Arial" w:cs="Arial"/>
                <w:bCs/>
                <w:sz w:val="22"/>
                <w:szCs w:val="22"/>
              </w:rPr>
              <w:t>These items shall reflect the relevant required information relating to any majority owned or controlled financial entity or financial entity in respect of which the reporting bank or controlling company holds a significant minority interest, which majority owned or controlled financial entity or financial entity in respect of which the reporting bank or controlling company holds a significant minority interest is either fully consolidated, consolidated on a pro-rata basis or otherwise aggregated in order to, amongst other things, determine the said reporting bank or controlling company’s required amount of capital and reserve funds.</w:t>
            </w:r>
          </w:p>
          <w:p w14:paraId="61ABC00B" w14:textId="77777777" w:rsidR="0050713B" w:rsidRDefault="0050713B" w:rsidP="0050713B">
            <w:pPr>
              <w:jc w:val="both"/>
              <w:rPr>
                <w:rFonts w:ascii="Arial" w:hAnsi="Arial" w:cs="Arial"/>
                <w:bCs/>
                <w:sz w:val="22"/>
                <w:szCs w:val="22"/>
              </w:rPr>
            </w:pPr>
          </w:p>
          <w:p w14:paraId="53B97CD8" w14:textId="77777777" w:rsidR="0050713B" w:rsidRDefault="0050713B" w:rsidP="0050713B">
            <w:pPr>
              <w:jc w:val="both"/>
              <w:rPr>
                <w:rFonts w:ascii="Arial" w:hAnsi="Arial" w:cs="Arial"/>
                <w:bCs/>
                <w:sz w:val="22"/>
                <w:szCs w:val="22"/>
              </w:rPr>
            </w:pPr>
          </w:p>
          <w:p w14:paraId="02B7DE08" w14:textId="2CBAC02C" w:rsidR="0050713B" w:rsidRPr="00B25B36" w:rsidRDefault="0050713B" w:rsidP="0050713B">
            <w:pPr>
              <w:jc w:val="both"/>
              <w:rPr>
                <w:rFonts w:ascii="Arial" w:hAnsi="Arial" w:cs="Arial"/>
                <w:bCs/>
                <w:sz w:val="22"/>
                <w:szCs w:val="22"/>
              </w:rPr>
            </w:pPr>
          </w:p>
        </w:tc>
      </w:tr>
      <w:tr w:rsidR="0050713B" w:rsidRPr="00071D41" w14:paraId="237D6169" w14:textId="77777777" w:rsidTr="00EA0A1F">
        <w:tc>
          <w:tcPr>
            <w:tcW w:w="1985" w:type="dxa"/>
          </w:tcPr>
          <w:p w14:paraId="02899D8A" w14:textId="7F22E70C" w:rsidR="0050713B" w:rsidRPr="00071D41" w:rsidRDefault="0050713B" w:rsidP="0050713B">
            <w:pPr>
              <w:jc w:val="center"/>
              <w:rPr>
                <w:rFonts w:ascii="Arial" w:hAnsi="Arial" w:cs="Arial"/>
                <w:sz w:val="22"/>
                <w:szCs w:val="22"/>
              </w:rPr>
            </w:pPr>
            <w:r>
              <w:rPr>
                <w:rFonts w:ascii="Arial" w:hAnsi="Arial" w:cs="Arial"/>
                <w:sz w:val="22"/>
                <w:szCs w:val="22"/>
              </w:rPr>
              <w:lastRenderedPageBreak/>
              <w:t>24</w:t>
            </w:r>
          </w:p>
        </w:tc>
        <w:tc>
          <w:tcPr>
            <w:tcW w:w="8363" w:type="dxa"/>
          </w:tcPr>
          <w:p w14:paraId="0AD948C0" w14:textId="77777777" w:rsidR="0050713B" w:rsidRPr="00A8103D" w:rsidRDefault="0050713B" w:rsidP="0050713B">
            <w:pPr>
              <w:pStyle w:val="BCText1"/>
              <w:tabs>
                <w:tab w:val="left" w:pos="1701"/>
              </w:tabs>
              <w:ind w:left="0" w:right="566"/>
              <w:rPr>
                <w:rFonts w:cs="Arial"/>
                <w:bCs/>
                <w:sz w:val="22"/>
                <w:szCs w:val="22"/>
              </w:rPr>
            </w:pPr>
            <w:r w:rsidRPr="00A8103D">
              <w:rPr>
                <w:rFonts w:cs="Arial"/>
                <w:bCs/>
                <w:sz w:val="22"/>
                <w:szCs w:val="22"/>
              </w:rPr>
              <w:t>Irrespective of their significance, this item shall reflect the relevant required aggregate amounts relating to all relevant registered banks included in the relevant reporting group, the required details of which banks-</w:t>
            </w:r>
          </w:p>
          <w:p w14:paraId="4CC8A100" w14:textId="77777777" w:rsidR="0050713B" w:rsidRPr="00A8103D" w:rsidRDefault="0050713B" w:rsidP="0050713B">
            <w:pPr>
              <w:pStyle w:val="BCText1"/>
              <w:tabs>
                <w:tab w:val="left" w:pos="1701"/>
              </w:tabs>
              <w:ind w:right="566"/>
              <w:rPr>
                <w:rFonts w:cs="Arial"/>
                <w:bCs/>
                <w:sz w:val="22"/>
                <w:szCs w:val="22"/>
              </w:rPr>
            </w:pPr>
          </w:p>
          <w:p w14:paraId="13228A3D" w14:textId="77777777" w:rsidR="0050713B" w:rsidRDefault="0050713B" w:rsidP="0050713B">
            <w:pPr>
              <w:pStyle w:val="BCText1"/>
              <w:numPr>
                <w:ilvl w:val="0"/>
                <w:numId w:val="181"/>
              </w:numPr>
              <w:tabs>
                <w:tab w:val="left" w:pos="1701"/>
              </w:tabs>
              <w:ind w:right="566"/>
              <w:rPr>
                <w:rFonts w:cs="Arial"/>
                <w:bCs/>
                <w:sz w:val="22"/>
                <w:szCs w:val="22"/>
              </w:rPr>
            </w:pPr>
            <w:r w:rsidRPr="00A8103D">
              <w:rPr>
                <w:rFonts w:cs="Arial"/>
                <w:bCs/>
                <w:sz w:val="22"/>
                <w:szCs w:val="22"/>
              </w:rPr>
              <w:t xml:space="preserve">unless otherwise directed in writing by the Registrar Authority or specified in this regulation 36 shall be based on the relevant required information submitted by the relevant bank to its relevant </w:t>
            </w:r>
            <w:proofErr w:type="gramStart"/>
            <w:r w:rsidRPr="00A8103D">
              <w:rPr>
                <w:rFonts w:cs="Arial"/>
                <w:bCs/>
                <w:sz w:val="22"/>
                <w:szCs w:val="22"/>
              </w:rPr>
              <w:t>supervisor;</w:t>
            </w:r>
            <w:proofErr w:type="gramEnd"/>
            <w:r w:rsidRPr="00A8103D">
              <w:rPr>
                <w:rFonts w:cs="Arial"/>
                <w:bCs/>
                <w:sz w:val="22"/>
                <w:szCs w:val="22"/>
              </w:rPr>
              <w:t xml:space="preserve"> </w:t>
            </w:r>
          </w:p>
          <w:p w14:paraId="24F6C120" w14:textId="72EFFE25" w:rsidR="0050713B" w:rsidRPr="00A8103D" w:rsidRDefault="0050713B" w:rsidP="0050713B">
            <w:pPr>
              <w:pStyle w:val="BCText1"/>
              <w:numPr>
                <w:ilvl w:val="0"/>
                <w:numId w:val="181"/>
              </w:numPr>
              <w:tabs>
                <w:tab w:val="left" w:pos="1701"/>
              </w:tabs>
              <w:ind w:right="566"/>
              <w:rPr>
                <w:rFonts w:cs="Arial"/>
                <w:bCs/>
                <w:sz w:val="22"/>
                <w:szCs w:val="22"/>
              </w:rPr>
            </w:pPr>
            <w:r w:rsidRPr="00A8103D">
              <w:rPr>
                <w:rFonts w:cs="Arial"/>
                <w:bCs/>
                <w:sz w:val="22"/>
                <w:szCs w:val="22"/>
              </w:rPr>
              <w:t>shall separately be shown in the space provided below line item 2</w:t>
            </w:r>
            <w:r>
              <w:rPr>
                <w:rFonts w:cs="Arial"/>
                <w:bCs/>
                <w:sz w:val="22"/>
                <w:szCs w:val="22"/>
              </w:rPr>
              <w:t>4</w:t>
            </w:r>
            <w:r w:rsidRPr="00A8103D">
              <w:rPr>
                <w:rFonts w:cs="Arial"/>
                <w:bCs/>
                <w:sz w:val="22"/>
                <w:szCs w:val="22"/>
              </w:rPr>
              <w:t>.</w:t>
            </w:r>
          </w:p>
          <w:p w14:paraId="746D630A" w14:textId="77777777" w:rsidR="0050713B" w:rsidRPr="00071D41" w:rsidRDefault="0050713B" w:rsidP="0050713B">
            <w:pPr>
              <w:pStyle w:val="BCText1"/>
              <w:tabs>
                <w:tab w:val="left" w:pos="1701"/>
              </w:tabs>
              <w:spacing w:after="0"/>
              <w:ind w:left="0" w:right="566"/>
              <w:rPr>
                <w:rFonts w:cs="Arial"/>
                <w:b/>
                <w:sz w:val="22"/>
                <w:szCs w:val="22"/>
              </w:rPr>
            </w:pPr>
          </w:p>
        </w:tc>
      </w:tr>
      <w:tr w:rsidR="0050713B" w:rsidRPr="00071D41" w14:paraId="1609203A" w14:textId="77777777" w:rsidTr="00EA0A1F">
        <w:tc>
          <w:tcPr>
            <w:tcW w:w="1985" w:type="dxa"/>
          </w:tcPr>
          <w:p w14:paraId="1C0EBD68" w14:textId="0570D6C0" w:rsidR="0050713B" w:rsidRPr="00071D41" w:rsidRDefault="0050713B" w:rsidP="0050713B">
            <w:pPr>
              <w:jc w:val="center"/>
              <w:rPr>
                <w:rFonts w:ascii="Arial" w:hAnsi="Arial" w:cs="Arial"/>
                <w:sz w:val="22"/>
                <w:szCs w:val="22"/>
              </w:rPr>
            </w:pPr>
            <w:r>
              <w:rPr>
                <w:rFonts w:ascii="Arial" w:hAnsi="Arial" w:cs="Arial"/>
                <w:sz w:val="22"/>
                <w:szCs w:val="22"/>
              </w:rPr>
              <w:t>25</w:t>
            </w:r>
          </w:p>
        </w:tc>
        <w:tc>
          <w:tcPr>
            <w:tcW w:w="8363" w:type="dxa"/>
          </w:tcPr>
          <w:p w14:paraId="1C979E77" w14:textId="58417C94" w:rsidR="0050713B" w:rsidRPr="00B25B36" w:rsidRDefault="0050713B" w:rsidP="0050713B">
            <w:pPr>
              <w:jc w:val="both"/>
              <w:rPr>
                <w:rFonts w:ascii="Arial" w:hAnsi="Arial" w:cs="Arial"/>
                <w:bCs/>
                <w:sz w:val="22"/>
                <w:szCs w:val="22"/>
              </w:rPr>
            </w:pPr>
            <w:r w:rsidRPr="00B25B36">
              <w:rPr>
                <w:rFonts w:ascii="Arial" w:hAnsi="Arial" w:cs="Arial"/>
                <w:bCs/>
                <w:sz w:val="22"/>
                <w:szCs w:val="22"/>
              </w:rPr>
              <w:t>This item shall reflect the relevant required aggregate amounts relating to all eliminations made in respect of intra-group balances held between banks reported in item 2</w:t>
            </w:r>
            <w:r>
              <w:rPr>
                <w:rFonts w:ascii="Arial" w:hAnsi="Arial" w:cs="Arial"/>
                <w:bCs/>
                <w:sz w:val="22"/>
                <w:szCs w:val="22"/>
              </w:rPr>
              <w:t>4</w:t>
            </w:r>
            <w:r w:rsidRPr="00B25B36">
              <w:rPr>
                <w:rFonts w:ascii="Arial" w:hAnsi="Arial" w:cs="Arial"/>
                <w:bCs/>
                <w:sz w:val="22"/>
                <w:szCs w:val="22"/>
              </w:rPr>
              <w:t>, that is, item 2</w:t>
            </w:r>
            <w:r>
              <w:rPr>
                <w:rFonts w:ascii="Arial" w:hAnsi="Arial" w:cs="Arial"/>
                <w:bCs/>
                <w:sz w:val="22"/>
                <w:szCs w:val="22"/>
              </w:rPr>
              <w:t>5</w:t>
            </w:r>
            <w:r w:rsidRPr="00B25B36">
              <w:rPr>
                <w:rFonts w:ascii="Arial" w:hAnsi="Arial" w:cs="Arial"/>
                <w:bCs/>
                <w:sz w:val="22"/>
                <w:szCs w:val="22"/>
              </w:rPr>
              <w:t xml:space="preserve"> shall not include any intra-group balance other than an intra-group balance relating to a bank included in item 26, which intra-group eliminations-</w:t>
            </w:r>
          </w:p>
          <w:p w14:paraId="7FA6FF7D" w14:textId="77777777" w:rsidR="0050713B" w:rsidRPr="00B25B36" w:rsidRDefault="0050713B" w:rsidP="0050713B">
            <w:pPr>
              <w:jc w:val="both"/>
              <w:rPr>
                <w:rFonts w:ascii="Arial" w:hAnsi="Arial" w:cs="Arial"/>
                <w:bCs/>
                <w:sz w:val="22"/>
                <w:szCs w:val="22"/>
              </w:rPr>
            </w:pPr>
          </w:p>
          <w:p w14:paraId="44A44A75" w14:textId="77777777" w:rsidR="0050713B" w:rsidRPr="00B25B36" w:rsidRDefault="0050713B" w:rsidP="0050713B">
            <w:pPr>
              <w:jc w:val="both"/>
              <w:rPr>
                <w:rFonts w:ascii="Arial" w:hAnsi="Arial" w:cs="Arial"/>
                <w:bCs/>
                <w:sz w:val="22"/>
                <w:szCs w:val="22"/>
              </w:rPr>
            </w:pPr>
            <w:r w:rsidRPr="00B25B36">
              <w:rPr>
                <w:rFonts w:ascii="Arial" w:hAnsi="Arial" w:cs="Arial"/>
                <w:bCs/>
                <w:sz w:val="22"/>
                <w:szCs w:val="22"/>
              </w:rPr>
              <w:t>(a)</w:t>
            </w:r>
            <w:r w:rsidRPr="00B25B36">
              <w:rPr>
                <w:rFonts w:ascii="Arial" w:hAnsi="Arial" w:cs="Arial"/>
                <w:bCs/>
                <w:sz w:val="22"/>
                <w:szCs w:val="22"/>
              </w:rPr>
              <w:tab/>
              <w:t>shall include-</w:t>
            </w:r>
          </w:p>
          <w:p w14:paraId="6DC941A5" w14:textId="77777777" w:rsidR="0050713B" w:rsidRPr="00B25B36" w:rsidRDefault="0050713B" w:rsidP="0050713B">
            <w:pPr>
              <w:jc w:val="both"/>
              <w:rPr>
                <w:rFonts w:ascii="Arial" w:hAnsi="Arial" w:cs="Arial"/>
                <w:bCs/>
                <w:sz w:val="22"/>
                <w:szCs w:val="22"/>
              </w:rPr>
            </w:pPr>
          </w:p>
          <w:p w14:paraId="5CE83A4B" w14:textId="77777777" w:rsidR="0050713B" w:rsidRPr="00B25B36" w:rsidRDefault="0050713B" w:rsidP="0050713B">
            <w:pPr>
              <w:jc w:val="both"/>
              <w:rPr>
                <w:rFonts w:ascii="Arial" w:hAnsi="Arial" w:cs="Arial"/>
                <w:bCs/>
                <w:sz w:val="22"/>
                <w:szCs w:val="22"/>
              </w:rPr>
            </w:pPr>
            <w:r w:rsidRPr="00B25B36">
              <w:rPr>
                <w:rFonts w:ascii="Arial" w:hAnsi="Arial" w:cs="Arial"/>
                <w:bCs/>
                <w:sz w:val="22"/>
                <w:szCs w:val="22"/>
              </w:rPr>
              <w:t>(</w:t>
            </w:r>
            <w:proofErr w:type="spellStart"/>
            <w:r w:rsidRPr="00B25B36">
              <w:rPr>
                <w:rFonts w:ascii="Arial" w:hAnsi="Arial" w:cs="Arial"/>
                <w:bCs/>
                <w:sz w:val="22"/>
                <w:szCs w:val="22"/>
              </w:rPr>
              <w:t>i</w:t>
            </w:r>
            <w:proofErr w:type="spellEnd"/>
            <w:r w:rsidRPr="00B25B36">
              <w:rPr>
                <w:rFonts w:ascii="Arial" w:hAnsi="Arial" w:cs="Arial"/>
                <w:bCs/>
                <w:sz w:val="22"/>
                <w:szCs w:val="22"/>
              </w:rPr>
              <w:t>)</w:t>
            </w:r>
            <w:r w:rsidRPr="00B25B36">
              <w:rPr>
                <w:rFonts w:ascii="Arial" w:hAnsi="Arial" w:cs="Arial"/>
                <w:bCs/>
                <w:sz w:val="22"/>
                <w:szCs w:val="22"/>
              </w:rPr>
              <w:tab/>
              <w:t xml:space="preserve">any relevant amount added back in respect of an intra-group </w:t>
            </w:r>
            <w:proofErr w:type="gramStart"/>
            <w:r w:rsidRPr="00B25B36">
              <w:rPr>
                <w:rFonts w:ascii="Arial" w:hAnsi="Arial" w:cs="Arial"/>
                <w:bCs/>
                <w:sz w:val="22"/>
                <w:szCs w:val="22"/>
              </w:rPr>
              <w:t>impairment;</w:t>
            </w:r>
            <w:proofErr w:type="gramEnd"/>
          </w:p>
          <w:p w14:paraId="54114A0D" w14:textId="77777777" w:rsidR="0050713B" w:rsidRPr="00B25B36" w:rsidRDefault="0050713B" w:rsidP="0050713B">
            <w:pPr>
              <w:jc w:val="both"/>
              <w:rPr>
                <w:rFonts w:ascii="Arial" w:hAnsi="Arial" w:cs="Arial"/>
                <w:bCs/>
                <w:sz w:val="22"/>
                <w:szCs w:val="22"/>
              </w:rPr>
            </w:pPr>
          </w:p>
          <w:p w14:paraId="3652C9C3" w14:textId="77777777" w:rsidR="0050713B" w:rsidRPr="00B25B36" w:rsidRDefault="0050713B" w:rsidP="0050713B">
            <w:pPr>
              <w:jc w:val="both"/>
              <w:rPr>
                <w:rFonts w:ascii="Arial" w:hAnsi="Arial" w:cs="Arial"/>
                <w:bCs/>
                <w:sz w:val="22"/>
                <w:szCs w:val="22"/>
              </w:rPr>
            </w:pPr>
            <w:r w:rsidRPr="00B25B36">
              <w:rPr>
                <w:rFonts w:ascii="Arial" w:hAnsi="Arial" w:cs="Arial"/>
                <w:bCs/>
                <w:sz w:val="22"/>
                <w:szCs w:val="22"/>
              </w:rPr>
              <w:t>(ii)</w:t>
            </w:r>
            <w:r w:rsidRPr="00B25B36">
              <w:rPr>
                <w:rFonts w:ascii="Arial" w:hAnsi="Arial" w:cs="Arial"/>
                <w:bCs/>
                <w:sz w:val="22"/>
                <w:szCs w:val="22"/>
              </w:rPr>
              <w:tab/>
              <w:t xml:space="preserve">any relevant amount relating to any issued instrument qualifying as capital and reserve funds of any other bank in the relevant reporting banking </w:t>
            </w:r>
            <w:proofErr w:type="gramStart"/>
            <w:r w:rsidRPr="00B25B36">
              <w:rPr>
                <w:rFonts w:ascii="Arial" w:hAnsi="Arial" w:cs="Arial"/>
                <w:bCs/>
                <w:sz w:val="22"/>
                <w:szCs w:val="22"/>
              </w:rPr>
              <w:t>group;</w:t>
            </w:r>
            <w:proofErr w:type="gramEnd"/>
          </w:p>
          <w:p w14:paraId="21130D0B" w14:textId="77777777" w:rsidR="0050713B" w:rsidRPr="00B25B36" w:rsidRDefault="0050713B" w:rsidP="0050713B">
            <w:pPr>
              <w:jc w:val="both"/>
              <w:rPr>
                <w:rFonts w:ascii="Arial" w:hAnsi="Arial" w:cs="Arial"/>
                <w:bCs/>
                <w:sz w:val="22"/>
                <w:szCs w:val="22"/>
              </w:rPr>
            </w:pPr>
          </w:p>
          <w:p w14:paraId="72E8123F" w14:textId="77777777" w:rsidR="0050713B" w:rsidRPr="00B25B36" w:rsidRDefault="0050713B" w:rsidP="0050713B">
            <w:pPr>
              <w:jc w:val="both"/>
              <w:rPr>
                <w:rFonts w:ascii="Arial" w:hAnsi="Arial" w:cs="Arial"/>
                <w:bCs/>
                <w:sz w:val="22"/>
                <w:szCs w:val="22"/>
              </w:rPr>
            </w:pPr>
            <w:r w:rsidRPr="00B25B36">
              <w:rPr>
                <w:rFonts w:ascii="Arial" w:hAnsi="Arial" w:cs="Arial"/>
                <w:bCs/>
                <w:sz w:val="22"/>
                <w:szCs w:val="22"/>
              </w:rPr>
              <w:t>(iii)</w:t>
            </w:r>
            <w:r w:rsidRPr="00B25B36">
              <w:rPr>
                <w:rFonts w:ascii="Arial" w:hAnsi="Arial" w:cs="Arial"/>
                <w:bCs/>
                <w:sz w:val="22"/>
                <w:szCs w:val="22"/>
              </w:rPr>
              <w:tab/>
              <w:t xml:space="preserve">any relevant amount relating to non-qualifying capital and reserve </w:t>
            </w:r>
            <w:proofErr w:type="gramStart"/>
            <w:r w:rsidRPr="00B25B36">
              <w:rPr>
                <w:rFonts w:ascii="Arial" w:hAnsi="Arial" w:cs="Arial"/>
                <w:bCs/>
                <w:sz w:val="22"/>
                <w:szCs w:val="22"/>
              </w:rPr>
              <w:t>funds;</w:t>
            </w:r>
            <w:proofErr w:type="gramEnd"/>
          </w:p>
          <w:p w14:paraId="4C10DE04" w14:textId="77777777" w:rsidR="0050713B" w:rsidRPr="00B25B36" w:rsidRDefault="0050713B" w:rsidP="0050713B">
            <w:pPr>
              <w:jc w:val="both"/>
              <w:rPr>
                <w:rFonts w:ascii="Arial" w:hAnsi="Arial" w:cs="Arial"/>
                <w:bCs/>
                <w:sz w:val="22"/>
                <w:szCs w:val="22"/>
              </w:rPr>
            </w:pPr>
          </w:p>
          <w:p w14:paraId="3E222548" w14:textId="77777777" w:rsidR="0050713B" w:rsidRPr="00B25B36" w:rsidRDefault="0050713B" w:rsidP="0050713B">
            <w:pPr>
              <w:jc w:val="both"/>
              <w:rPr>
                <w:rFonts w:ascii="Arial" w:hAnsi="Arial" w:cs="Arial"/>
                <w:bCs/>
                <w:sz w:val="22"/>
                <w:szCs w:val="22"/>
              </w:rPr>
            </w:pPr>
            <w:r w:rsidRPr="00B25B36">
              <w:rPr>
                <w:rFonts w:ascii="Arial" w:hAnsi="Arial" w:cs="Arial"/>
                <w:bCs/>
                <w:sz w:val="22"/>
                <w:szCs w:val="22"/>
              </w:rPr>
              <w:t>(iv)</w:t>
            </w:r>
            <w:r w:rsidRPr="00B25B36">
              <w:rPr>
                <w:rFonts w:ascii="Arial" w:hAnsi="Arial" w:cs="Arial"/>
                <w:bCs/>
                <w:sz w:val="22"/>
                <w:szCs w:val="22"/>
              </w:rPr>
              <w:tab/>
              <w:t xml:space="preserve">any relevant amount relating to a prescribed deduction against capital and reserve </w:t>
            </w:r>
            <w:proofErr w:type="gramStart"/>
            <w:r w:rsidRPr="00B25B36">
              <w:rPr>
                <w:rFonts w:ascii="Arial" w:hAnsi="Arial" w:cs="Arial"/>
                <w:bCs/>
                <w:sz w:val="22"/>
                <w:szCs w:val="22"/>
              </w:rPr>
              <w:t>funds;</w:t>
            </w:r>
            <w:proofErr w:type="gramEnd"/>
          </w:p>
          <w:p w14:paraId="3EFD0F3A" w14:textId="77777777" w:rsidR="0050713B" w:rsidRPr="00B25B36" w:rsidRDefault="0050713B" w:rsidP="0050713B">
            <w:pPr>
              <w:jc w:val="both"/>
              <w:rPr>
                <w:rFonts w:ascii="Arial" w:hAnsi="Arial" w:cs="Arial"/>
                <w:bCs/>
                <w:sz w:val="22"/>
                <w:szCs w:val="22"/>
              </w:rPr>
            </w:pPr>
          </w:p>
          <w:p w14:paraId="0D3DF645" w14:textId="77777777" w:rsidR="0050713B" w:rsidRPr="00B25B36" w:rsidRDefault="0050713B" w:rsidP="0050713B">
            <w:pPr>
              <w:jc w:val="both"/>
              <w:rPr>
                <w:rFonts w:ascii="Arial" w:hAnsi="Arial" w:cs="Arial"/>
                <w:bCs/>
                <w:sz w:val="22"/>
                <w:szCs w:val="22"/>
              </w:rPr>
            </w:pPr>
            <w:r w:rsidRPr="00B25B36">
              <w:rPr>
                <w:rFonts w:ascii="Arial" w:hAnsi="Arial" w:cs="Arial"/>
                <w:bCs/>
                <w:sz w:val="22"/>
                <w:szCs w:val="22"/>
              </w:rPr>
              <w:t>(b)</w:t>
            </w:r>
            <w:r w:rsidRPr="00B25B36">
              <w:rPr>
                <w:rFonts w:ascii="Arial" w:hAnsi="Arial" w:cs="Arial"/>
                <w:bCs/>
                <w:sz w:val="22"/>
                <w:szCs w:val="22"/>
              </w:rPr>
              <w:tab/>
              <w:t>shall not include any amount relating to a minority interest approved by the Registrar to qualify as capital and reserve funds of the relevant consolidated group,</w:t>
            </w:r>
          </w:p>
          <w:p w14:paraId="1D1D7283" w14:textId="77777777" w:rsidR="0050713B" w:rsidRPr="00B25B36" w:rsidRDefault="0050713B" w:rsidP="0050713B">
            <w:pPr>
              <w:jc w:val="both"/>
              <w:rPr>
                <w:rFonts w:ascii="Arial" w:hAnsi="Arial" w:cs="Arial"/>
                <w:bCs/>
                <w:sz w:val="22"/>
                <w:szCs w:val="22"/>
              </w:rPr>
            </w:pPr>
          </w:p>
          <w:p w14:paraId="1FE01F9F" w14:textId="77777777" w:rsidR="0050713B" w:rsidRDefault="0050713B" w:rsidP="0050713B">
            <w:pPr>
              <w:jc w:val="both"/>
              <w:rPr>
                <w:rFonts w:ascii="Arial" w:hAnsi="Arial" w:cs="Arial"/>
                <w:bCs/>
                <w:sz w:val="22"/>
                <w:szCs w:val="22"/>
              </w:rPr>
            </w:pPr>
            <w:r w:rsidRPr="00B25B36">
              <w:rPr>
                <w:rFonts w:ascii="Arial" w:hAnsi="Arial" w:cs="Arial"/>
                <w:bCs/>
                <w:sz w:val="22"/>
                <w:szCs w:val="22"/>
              </w:rPr>
              <w:t>provided that the relevant reporting bank or controlling company shall include any intra-group balances relating to entities other than banks in item 3</w:t>
            </w:r>
            <w:r>
              <w:rPr>
                <w:rFonts w:ascii="Arial" w:hAnsi="Arial" w:cs="Arial"/>
                <w:bCs/>
                <w:sz w:val="22"/>
                <w:szCs w:val="22"/>
              </w:rPr>
              <w:t>3</w:t>
            </w:r>
            <w:r w:rsidRPr="00B25B36">
              <w:rPr>
                <w:rFonts w:ascii="Arial" w:hAnsi="Arial" w:cs="Arial"/>
                <w:bCs/>
                <w:sz w:val="22"/>
                <w:szCs w:val="22"/>
              </w:rPr>
              <w:t xml:space="preserve"> below.</w:t>
            </w:r>
          </w:p>
          <w:p w14:paraId="7C850476" w14:textId="46A38948" w:rsidR="0050713B" w:rsidRPr="00071D41" w:rsidRDefault="0050713B" w:rsidP="0050713B">
            <w:pPr>
              <w:jc w:val="both"/>
              <w:rPr>
                <w:rFonts w:ascii="Arial" w:hAnsi="Arial" w:cs="Arial"/>
                <w:b/>
                <w:sz w:val="22"/>
                <w:szCs w:val="22"/>
              </w:rPr>
            </w:pPr>
          </w:p>
        </w:tc>
      </w:tr>
      <w:tr w:rsidR="0050713B" w:rsidRPr="00071D41" w14:paraId="29418D98" w14:textId="77777777" w:rsidTr="00EA0A1F">
        <w:tc>
          <w:tcPr>
            <w:tcW w:w="1985" w:type="dxa"/>
          </w:tcPr>
          <w:p w14:paraId="18897D24" w14:textId="55FA03A5" w:rsidR="0050713B" w:rsidRPr="00071D41" w:rsidRDefault="0050713B" w:rsidP="0050713B">
            <w:pPr>
              <w:jc w:val="center"/>
              <w:rPr>
                <w:rFonts w:ascii="Arial" w:hAnsi="Arial" w:cs="Arial"/>
                <w:sz w:val="22"/>
                <w:szCs w:val="22"/>
              </w:rPr>
            </w:pPr>
            <w:r>
              <w:rPr>
                <w:rFonts w:ascii="Arial" w:hAnsi="Arial" w:cs="Arial"/>
                <w:sz w:val="22"/>
                <w:szCs w:val="22"/>
              </w:rPr>
              <w:t>26</w:t>
            </w:r>
          </w:p>
        </w:tc>
        <w:tc>
          <w:tcPr>
            <w:tcW w:w="8363" w:type="dxa"/>
          </w:tcPr>
          <w:p w14:paraId="1BF9898F" w14:textId="77777777" w:rsidR="0050713B" w:rsidRDefault="0050713B" w:rsidP="0050713B">
            <w:pPr>
              <w:jc w:val="both"/>
              <w:rPr>
                <w:rFonts w:ascii="Arial" w:hAnsi="Arial" w:cs="Arial"/>
                <w:bCs/>
                <w:sz w:val="22"/>
                <w:szCs w:val="22"/>
              </w:rPr>
            </w:pPr>
            <w:r w:rsidRPr="00A8103D">
              <w:rPr>
                <w:rFonts w:ascii="Arial" w:hAnsi="Arial" w:cs="Arial"/>
                <w:bCs/>
                <w:sz w:val="22"/>
                <w:szCs w:val="22"/>
              </w:rPr>
              <w:t>This item, amongst other things, shall reflect the net amount of qualifying capital and reserve funds relating to all registered banks within the relevant reporting banking group.</w:t>
            </w:r>
          </w:p>
          <w:p w14:paraId="6D928692" w14:textId="5F358932" w:rsidR="0050713B" w:rsidRPr="00A8103D" w:rsidRDefault="0050713B" w:rsidP="0050713B">
            <w:pPr>
              <w:jc w:val="both"/>
              <w:rPr>
                <w:rFonts w:ascii="Arial" w:hAnsi="Arial" w:cs="Arial"/>
                <w:bCs/>
                <w:sz w:val="22"/>
                <w:szCs w:val="22"/>
              </w:rPr>
            </w:pPr>
          </w:p>
        </w:tc>
      </w:tr>
      <w:tr w:rsidR="0050713B" w:rsidRPr="00071D41" w14:paraId="7A2EFD3D" w14:textId="77777777" w:rsidTr="00EA0A1F">
        <w:tc>
          <w:tcPr>
            <w:tcW w:w="1985" w:type="dxa"/>
          </w:tcPr>
          <w:p w14:paraId="52E1D21D" w14:textId="50104D4B" w:rsidR="0050713B" w:rsidRPr="00071D41" w:rsidRDefault="0050713B" w:rsidP="0050713B">
            <w:pPr>
              <w:jc w:val="center"/>
              <w:rPr>
                <w:rFonts w:ascii="Arial" w:hAnsi="Arial" w:cs="Arial"/>
                <w:sz w:val="22"/>
                <w:szCs w:val="22"/>
              </w:rPr>
            </w:pPr>
            <w:r>
              <w:rPr>
                <w:rFonts w:ascii="Arial" w:hAnsi="Arial" w:cs="Arial"/>
                <w:sz w:val="22"/>
                <w:szCs w:val="22"/>
              </w:rPr>
              <w:t>27</w:t>
            </w:r>
          </w:p>
        </w:tc>
        <w:tc>
          <w:tcPr>
            <w:tcW w:w="8363" w:type="dxa"/>
          </w:tcPr>
          <w:p w14:paraId="3E231ACE" w14:textId="77777777" w:rsidR="0050713B" w:rsidRDefault="0050713B" w:rsidP="0050713B">
            <w:pPr>
              <w:jc w:val="both"/>
              <w:rPr>
                <w:rFonts w:ascii="Arial" w:hAnsi="Arial" w:cs="Arial"/>
                <w:bCs/>
                <w:sz w:val="22"/>
                <w:szCs w:val="22"/>
              </w:rPr>
            </w:pPr>
            <w:r w:rsidRPr="00A8103D">
              <w:rPr>
                <w:rFonts w:ascii="Arial" w:hAnsi="Arial" w:cs="Arial"/>
                <w:bCs/>
                <w:sz w:val="22"/>
                <w:szCs w:val="22"/>
              </w:rPr>
              <w:t>This item shall reflect the relevant required aggregate amounts relating to all registered bank controlling companies within the relevant reporting banking group, the relevant required details of which controlling companies shall separately be shown in the space provided below line item 27.</w:t>
            </w:r>
          </w:p>
          <w:p w14:paraId="3C4690D5" w14:textId="1224621F" w:rsidR="0050713B" w:rsidRPr="00A8103D" w:rsidRDefault="0050713B" w:rsidP="0050713B">
            <w:pPr>
              <w:jc w:val="both"/>
              <w:rPr>
                <w:rFonts w:ascii="Arial" w:hAnsi="Arial" w:cs="Arial"/>
                <w:bCs/>
                <w:sz w:val="22"/>
                <w:szCs w:val="22"/>
              </w:rPr>
            </w:pPr>
          </w:p>
        </w:tc>
      </w:tr>
      <w:tr w:rsidR="0050713B" w:rsidRPr="00071D41" w14:paraId="7F75E49F" w14:textId="77777777" w:rsidTr="00EA0A1F">
        <w:tc>
          <w:tcPr>
            <w:tcW w:w="1985" w:type="dxa"/>
          </w:tcPr>
          <w:p w14:paraId="77B60066" w14:textId="66D6640D" w:rsidR="0050713B" w:rsidRPr="00071D41" w:rsidRDefault="0050713B" w:rsidP="0050713B">
            <w:pPr>
              <w:jc w:val="center"/>
              <w:rPr>
                <w:rFonts w:ascii="Arial" w:hAnsi="Arial" w:cs="Arial"/>
                <w:sz w:val="22"/>
                <w:szCs w:val="22"/>
              </w:rPr>
            </w:pPr>
            <w:r>
              <w:rPr>
                <w:rFonts w:ascii="Arial" w:hAnsi="Arial" w:cs="Arial"/>
                <w:sz w:val="22"/>
                <w:szCs w:val="22"/>
              </w:rPr>
              <w:t>28</w:t>
            </w:r>
          </w:p>
        </w:tc>
        <w:tc>
          <w:tcPr>
            <w:tcW w:w="8363" w:type="dxa"/>
          </w:tcPr>
          <w:p w14:paraId="218E1DB8" w14:textId="1FDE7E18" w:rsidR="0050713B" w:rsidRPr="00A8103D" w:rsidRDefault="0050713B" w:rsidP="0050713B">
            <w:pPr>
              <w:jc w:val="both"/>
              <w:rPr>
                <w:rFonts w:ascii="Arial" w:hAnsi="Arial" w:cs="Arial"/>
                <w:bCs/>
                <w:sz w:val="22"/>
                <w:szCs w:val="22"/>
              </w:rPr>
            </w:pPr>
            <w:r w:rsidRPr="00A8103D">
              <w:rPr>
                <w:rFonts w:ascii="Arial" w:hAnsi="Arial" w:cs="Arial"/>
                <w:bCs/>
                <w:sz w:val="22"/>
                <w:szCs w:val="22"/>
              </w:rPr>
              <w:t xml:space="preserve">This item shall reflect the relevant required aggregate amounts relating to all significant financial entities within the relevant reporting banking group, other than any amount relating to a bank or controlling company, the relevant required details of which significant financial entities shall separately be shown in the space provided below line item </w:t>
            </w:r>
            <w:r>
              <w:rPr>
                <w:rFonts w:ascii="Arial" w:hAnsi="Arial" w:cs="Arial"/>
                <w:bCs/>
                <w:sz w:val="22"/>
                <w:szCs w:val="22"/>
              </w:rPr>
              <w:t>28</w:t>
            </w:r>
            <w:r w:rsidRPr="00A8103D">
              <w:rPr>
                <w:rFonts w:ascii="Arial" w:hAnsi="Arial" w:cs="Arial"/>
                <w:bCs/>
                <w:sz w:val="22"/>
                <w:szCs w:val="22"/>
              </w:rPr>
              <w:t>, which significant financial entities-</w:t>
            </w:r>
          </w:p>
          <w:p w14:paraId="6416CD85" w14:textId="77777777" w:rsidR="0050713B" w:rsidRPr="00A8103D" w:rsidRDefault="0050713B" w:rsidP="0050713B">
            <w:pPr>
              <w:jc w:val="both"/>
              <w:rPr>
                <w:rFonts w:ascii="Arial" w:hAnsi="Arial" w:cs="Arial"/>
                <w:bCs/>
                <w:sz w:val="22"/>
                <w:szCs w:val="22"/>
              </w:rPr>
            </w:pPr>
          </w:p>
          <w:p w14:paraId="59D75190" w14:textId="77777777" w:rsidR="0050713B" w:rsidRPr="00A8103D" w:rsidRDefault="0050713B" w:rsidP="0050713B">
            <w:pPr>
              <w:jc w:val="both"/>
              <w:rPr>
                <w:rFonts w:ascii="Arial" w:hAnsi="Arial" w:cs="Arial"/>
                <w:bCs/>
                <w:sz w:val="22"/>
                <w:szCs w:val="22"/>
              </w:rPr>
            </w:pPr>
            <w:r w:rsidRPr="00A8103D">
              <w:rPr>
                <w:rFonts w:ascii="Arial" w:hAnsi="Arial" w:cs="Arial"/>
                <w:bCs/>
                <w:sz w:val="22"/>
                <w:szCs w:val="22"/>
              </w:rPr>
              <w:t>(a)</w:t>
            </w:r>
            <w:r w:rsidRPr="00A8103D">
              <w:rPr>
                <w:rFonts w:ascii="Arial" w:hAnsi="Arial" w:cs="Arial"/>
                <w:bCs/>
                <w:sz w:val="22"/>
                <w:szCs w:val="22"/>
              </w:rPr>
              <w:tab/>
              <w:t>shall include-</w:t>
            </w:r>
          </w:p>
          <w:p w14:paraId="3460F0E2" w14:textId="77777777" w:rsidR="0050713B" w:rsidRPr="00A8103D" w:rsidRDefault="0050713B" w:rsidP="0050713B">
            <w:pPr>
              <w:jc w:val="both"/>
              <w:rPr>
                <w:rFonts w:ascii="Arial" w:hAnsi="Arial" w:cs="Arial"/>
                <w:bCs/>
                <w:sz w:val="22"/>
                <w:szCs w:val="22"/>
              </w:rPr>
            </w:pPr>
          </w:p>
          <w:p w14:paraId="0605D357" w14:textId="77777777" w:rsidR="0050713B" w:rsidRPr="00A8103D" w:rsidRDefault="0050713B" w:rsidP="0050713B">
            <w:pPr>
              <w:jc w:val="both"/>
              <w:rPr>
                <w:rFonts w:ascii="Arial" w:hAnsi="Arial" w:cs="Arial"/>
                <w:bCs/>
                <w:sz w:val="22"/>
                <w:szCs w:val="22"/>
              </w:rPr>
            </w:pPr>
            <w:r w:rsidRPr="00A8103D">
              <w:rPr>
                <w:rFonts w:ascii="Arial" w:hAnsi="Arial" w:cs="Arial"/>
                <w:bCs/>
                <w:sz w:val="22"/>
                <w:szCs w:val="22"/>
              </w:rPr>
              <w:t>(</w:t>
            </w:r>
            <w:proofErr w:type="spellStart"/>
            <w:r w:rsidRPr="00A8103D">
              <w:rPr>
                <w:rFonts w:ascii="Arial" w:hAnsi="Arial" w:cs="Arial"/>
                <w:bCs/>
                <w:sz w:val="22"/>
                <w:szCs w:val="22"/>
              </w:rPr>
              <w:t>i</w:t>
            </w:r>
            <w:proofErr w:type="spellEnd"/>
            <w:r w:rsidRPr="00A8103D">
              <w:rPr>
                <w:rFonts w:ascii="Arial" w:hAnsi="Arial" w:cs="Arial"/>
                <w:bCs/>
                <w:sz w:val="22"/>
                <w:szCs w:val="22"/>
              </w:rPr>
              <w:t>)</w:t>
            </w:r>
            <w:r w:rsidRPr="00A8103D">
              <w:rPr>
                <w:rFonts w:ascii="Arial" w:hAnsi="Arial" w:cs="Arial"/>
                <w:bCs/>
                <w:sz w:val="22"/>
                <w:szCs w:val="22"/>
              </w:rPr>
              <w:tab/>
              <w:t xml:space="preserve">any relevant significant entity conducting securities trading </w:t>
            </w:r>
            <w:proofErr w:type="gramStart"/>
            <w:r w:rsidRPr="00A8103D">
              <w:rPr>
                <w:rFonts w:ascii="Arial" w:hAnsi="Arial" w:cs="Arial"/>
                <w:bCs/>
                <w:sz w:val="22"/>
                <w:szCs w:val="22"/>
              </w:rPr>
              <w:t>activities;</w:t>
            </w:r>
            <w:proofErr w:type="gramEnd"/>
          </w:p>
          <w:p w14:paraId="28895DCA" w14:textId="77777777" w:rsidR="0050713B" w:rsidRPr="00A8103D" w:rsidRDefault="0050713B" w:rsidP="0050713B">
            <w:pPr>
              <w:jc w:val="both"/>
              <w:rPr>
                <w:rFonts w:ascii="Arial" w:hAnsi="Arial" w:cs="Arial"/>
                <w:bCs/>
                <w:sz w:val="22"/>
                <w:szCs w:val="22"/>
              </w:rPr>
            </w:pPr>
          </w:p>
          <w:p w14:paraId="38DFD62A" w14:textId="77777777" w:rsidR="0050713B" w:rsidRPr="00A8103D" w:rsidRDefault="0050713B" w:rsidP="0050713B">
            <w:pPr>
              <w:jc w:val="both"/>
              <w:rPr>
                <w:rFonts w:ascii="Arial" w:hAnsi="Arial" w:cs="Arial"/>
                <w:bCs/>
                <w:sz w:val="22"/>
                <w:szCs w:val="22"/>
              </w:rPr>
            </w:pPr>
            <w:r w:rsidRPr="00A8103D">
              <w:rPr>
                <w:rFonts w:ascii="Arial" w:hAnsi="Arial" w:cs="Arial"/>
                <w:bCs/>
                <w:sz w:val="22"/>
                <w:szCs w:val="22"/>
              </w:rPr>
              <w:t>(ii)</w:t>
            </w:r>
            <w:r w:rsidRPr="00A8103D">
              <w:rPr>
                <w:rFonts w:ascii="Arial" w:hAnsi="Arial" w:cs="Arial"/>
                <w:bCs/>
                <w:sz w:val="22"/>
                <w:szCs w:val="22"/>
              </w:rPr>
              <w:tab/>
              <w:t xml:space="preserve">any relevant significant joint </w:t>
            </w:r>
            <w:proofErr w:type="gramStart"/>
            <w:r w:rsidRPr="00A8103D">
              <w:rPr>
                <w:rFonts w:ascii="Arial" w:hAnsi="Arial" w:cs="Arial"/>
                <w:bCs/>
                <w:sz w:val="22"/>
                <w:szCs w:val="22"/>
              </w:rPr>
              <w:t>venture;</w:t>
            </w:r>
            <w:proofErr w:type="gramEnd"/>
          </w:p>
          <w:p w14:paraId="7E27E38B" w14:textId="77777777" w:rsidR="0050713B" w:rsidRPr="00A8103D" w:rsidRDefault="0050713B" w:rsidP="0050713B">
            <w:pPr>
              <w:jc w:val="both"/>
              <w:rPr>
                <w:rFonts w:ascii="Arial" w:hAnsi="Arial" w:cs="Arial"/>
                <w:bCs/>
                <w:sz w:val="22"/>
                <w:szCs w:val="22"/>
              </w:rPr>
            </w:pPr>
          </w:p>
          <w:p w14:paraId="5B5146FA" w14:textId="265AD5B3" w:rsidR="0050713B" w:rsidRPr="00A8103D" w:rsidRDefault="0050713B" w:rsidP="0050713B">
            <w:pPr>
              <w:jc w:val="both"/>
              <w:rPr>
                <w:rFonts w:ascii="Arial" w:hAnsi="Arial" w:cs="Arial"/>
                <w:bCs/>
                <w:sz w:val="22"/>
                <w:szCs w:val="22"/>
              </w:rPr>
            </w:pPr>
            <w:r w:rsidRPr="00A8103D">
              <w:rPr>
                <w:rFonts w:ascii="Arial" w:hAnsi="Arial" w:cs="Arial"/>
                <w:bCs/>
                <w:sz w:val="22"/>
                <w:szCs w:val="22"/>
              </w:rPr>
              <w:t>(b)</w:t>
            </w:r>
            <w:r w:rsidRPr="00A8103D">
              <w:rPr>
                <w:rFonts w:ascii="Arial" w:hAnsi="Arial" w:cs="Arial"/>
                <w:bCs/>
                <w:sz w:val="22"/>
                <w:szCs w:val="22"/>
              </w:rPr>
              <w:tab/>
              <w:t>shall exclude any insurance entity the required details of which shall be reported in item 3</w:t>
            </w:r>
            <w:r>
              <w:rPr>
                <w:rFonts w:ascii="Arial" w:hAnsi="Arial" w:cs="Arial"/>
                <w:bCs/>
                <w:sz w:val="22"/>
                <w:szCs w:val="22"/>
              </w:rPr>
              <w:t>0</w:t>
            </w:r>
            <w:r w:rsidRPr="00A8103D">
              <w:rPr>
                <w:rFonts w:ascii="Arial" w:hAnsi="Arial" w:cs="Arial"/>
                <w:bCs/>
                <w:sz w:val="22"/>
                <w:szCs w:val="22"/>
              </w:rPr>
              <w:t>,</w:t>
            </w:r>
          </w:p>
          <w:p w14:paraId="581CCBD8" w14:textId="77777777" w:rsidR="0050713B" w:rsidRPr="00A8103D" w:rsidRDefault="0050713B" w:rsidP="0050713B">
            <w:pPr>
              <w:jc w:val="both"/>
              <w:rPr>
                <w:rFonts w:ascii="Arial" w:hAnsi="Arial" w:cs="Arial"/>
                <w:bCs/>
                <w:sz w:val="22"/>
                <w:szCs w:val="22"/>
              </w:rPr>
            </w:pPr>
          </w:p>
          <w:p w14:paraId="5BE3585D" w14:textId="77777777" w:rsidR="0050713B" w:rsidRDefault="0050713B" w:rsidP="0050713B">
            <w:pPr>
              <w:jc w:val="both"/>
              <w:rPr>
                <w:rFonts w:ascii="Arial" w:hAnsi="Arial" w:cs="Arial"/>
                <w:bCs/>
                <w:sz w:val="22"/>
                <w:szCs w:val="22"/>
              </w:rPr>
            </w:pPr>
            <w:r w:rsidRPr="00A8103D">
              <w:rPr>
                <w:rFonts w:ascii="Arial" w:hAnsi="Arial" w:cs="Arial"/>
                <w:bCs/>
                <w:sz w:val="22"/>
                <w:szCs w:val="22"/>
              </w:rPr>
              <w:t>provided that the relevant reporting bank or controlling company shall include the relevant required aggregate amounts relating to non-significant entities in item 3</w:t>
            </w:r>
            <w:r>
              <w:rPr>
                <w:rFonts w:ascii="Arial" w:hAnsi="Arial" w:cs="Arial"/>
                <w:bCs/>
                <w:sz w:val="22"/>
                <w:szCs w:val="22"/>
              </w:rPr>
              <w:t>2</w:t>
            </w:r>
            <w:r w:rsidRPr="00A8103D">
              <w:rPr>
                <w:rFonts w:ascii="Arial" w:hAnsi="Arial" w:cs="Arial"/>
                <w:bCs/>
                <w:sz w:val="22"/>
                <w:szCs w:val="22"/>
              </w:rPr>
              <w:t>.</w:t>
            </w:r>
          </w:p>
          <w:p w14:paraId="1C3A30FC" w14:textId="711CAD10" w:rsidR="0050713B" w:rsidRPr="00A8103D" w:rsidRDefault="0050713B" w:rsidP="0050713B">
            <w:pPr>
              <w:jc w:val="both"/>
              <w:rPr>
                <w:rFonts w:ascii="Arial" w:hAnsi="Arial" w:cs="Arial"/>
                <w:bCs/>
                <w:sz w:val="22"/>
                <w:szCs w:val="22"/>
              </w:rPr>
            </w:pPr>
          </w:p>
        </w:tc>
      </w:tr>
      <w:tr w:rsidR="0050713B" w:rsidRPr="00071D41" w14:paraId="5099D97E" w14:textId="77777777" w:rsidTr="00EA0A1F">
        <w:tc>
          <w:tcPr>
            <w:tcW w:w="1985" w:type="dxa"/>
          </w:tcPr>
          <w:p w14:paraId="250A5405" w14:textId="0F454F89" w:rsidR="0050713B" w:rsidRDefault="0050713B" w:rsidP="0050713B">
            <w:pPr>
              <w:jc w:val="center"/>
              <w:rPr>
                <w:rFonts w:ascii="Arial" w:hAnsi="Arial" w:cs="Arial"/>
                <w:sz w:val="22"/>
                <w:szCs w:val="22"/>
              </w:rPr>
            </w:pPr>
            <w:r>
              <w:rPr>
                <w:rFonts w:ascii="Arial" w:hAnsi="Arial" w:cs="Arial"/>
                <w:sz w:val="22"/>
                <w:szCs w:val="22"/>
              </w:rPr>
              <w:lastRenderedPageBreak/>
              <w:t>29</w:t>
            </w:r>
          </w:p>
        </w:tc>
        <w:tc>
          <w:tcPr>
            <w:tcW w:w="8363" w:type="dxa"/>
          </w:tcPr>
          <w:p w14:paraId="3B0268DA" w14:textId="77777777" w:rsidR="0050713B" w:rsidRDefault="0050713B" w:rsidP="0050713B">
            <w:pPr>
              <w:jc w:val="both"/>
              <w:rPr>
                <w:rFonts w:ascii="Arial" w:hAnsi="Arial" w:cs="Arial"/>
                <w:bCs/>
                <w:sz w:val="22"/>
                <w:szCs w:val="22"/>
              </w:rPr>
            </w:pPr>
            <w:r w:rsidRPr="00A8103D">
              <w:rPr>
                <w:rFonts w:ascii="Arial" w:hAnsi="Arial" w:cs="Arial"/>
                <w:bCs/>
                <w:sz w:val="22"/>
                <w:szCs w:val="22"/>
              </w:rPr>
              <w:t xml:space="preserve">This item shall reflect the relevant required aggregate amounts relating to all significant commercial entities within the relevant reporting banking group, the required details of which commercial entities shall separately be shown in the space provided below line item </w:t>
            </w:r>
            <w:r>
              <w:rPr>
                <w:rFonts w:ascii="Arial" w:hAnsi="Arial" w:cs="Arial"/>
                <w:bCs/>
                <w:sz w:val="22"/>
                <w:szCs w:val="22"/>
              </w:rPr>
              <w:t>29.</w:t>
            </w:r>
          </w:p>
          <w:p w14:paraId="184600D0" w14:textId="74E9A5B1" w:rsidR="0050713B" w:rsidRPr="00A8103D" w:rsidRDefault="0050713B" w:rsidP="0050713B">
            <w:pPr>
              <w:jc w:val="both"/>
              <w:rPr>
                <w:rFonts w:ascii="Arial" w:hAnsi="Arial" w:cs="Arial"/>
                <w:bCs/>
                <w:sz w:val="22"/>
                <w:szCs w:val="22"/>
              </w:rPr>
            </w:pPr>
          </w:p>
        </w:tc>
      </w:tr>
      <w:tr w:rsidR="0050713B" w:rsidRPr="00071D41" w14:paraId="30DD3201" w14:textId="77777777" w:rsidTr="00EA0A1F">
        <w:tc>
          <w:tcPr>
            <w:tcW w:w="1985" w:type="dxa"/>
          </w:tcPr>
          <w:p w14:paraId="789D37CA" w14:textId="62EDF98D" w:rsidR="0050713B" w:rsidRDefault="0050713B" w:rsidP="0050713B">
            <w:pPr>
              <w:jc w:val="center"/>
              <w:rPr>
                <w:rFonts w:ascii="Arial" w:hAnsi="Arial" w:cs="Arial"/>
                <w:sz w:val="22"/>
                <w:szCs w:val="22"/>
              </w:rPr>
            </w:pPr>
            <w:r>
              <w:rPr>
                <w:rFonts w:ascii="Arial" w:hAnsi="Arial" w:cs="Arial"/>
                <w:sz w:val="22"/>
                <w:szCs w:val="22"/>
              </w:rPr>
              <w:t xml:space="preserve">30 </w:t>
            </w:r>
          </w:p>
        </w:tc>
        <w:tc>
          <w:tcPr>
            <w:tcW w:w="8363" w:type="dxa"/>
          </w:tcPr>
          <w:p w14:paraId="2C92D2CA" w14:textId="77777777" w:rsidR="0050713B" w:rsidRDefault="0050713B" w:rsidP="0050713B">
            <w:pPr>
              <w:jc w:val="both"/>
              <w:rPr>
                <w:rFonts w:ascii="Arial" w:hAnsi="Arial" w:cs="Arial"/>
                <w:bCs/>
                <w:sz w:val="22"/>
                <w:szCs w:val="22"/>
              </w:rPr>
            </w:pPr>
            <w:proofErr w:type="gramStart"/>
            <w:r w:rsidRPr="00AB2BEA">
              <w:rPr>
                <w:rFonts w:ascii="Arial" w:hAnsi="Arial" w:cs="Arial"/>
                <w:bCs/>
                <w:sz w:val="22"/>
                <w:szCs w:val="22"/>
              </w:rPr>
              <w:t>In order to</w:t>
            </w:r>
            <w:proofErr w:type="gramEnd"/>
            <w:r w:rsidRPr="00AB2BEA">
              <w:rPr>
                <w:rFonts w:ascii="Arial" w:hAnsi="Arial" w:cs="Arial"/>
                <w:bCs/>
                <w:sz w:val="22"/>
                <w:szCs w:val="22"/>
              </w:rPr>
              <w:t xml:space="preserve"> facilitate a reconciliation to the consolidated forms BA 100 and BA 120 of total assets, total net income after taxation and total </w:t>
            </w:r>
            <w:proofErr w:type="spellStart"/>
            <w:r w:rsidRPr="00AB2BEA">
              <w:rPr>
                <w:rFonts w:ascii="Arial" w:hAnsi="Arial" w:cs="Arial"/>
                <w:bCs/>
                <w:sz w:val="22"/>
                <w:szCs w:val="22"/>
              </w:rPr>
              <w:t>shareholders</w:t>
            </w:r>
            <w:proofErr w:type="spellEnd"/>
            <w:r w:rsidRPr="00AB2BEA">
              <w:rPr>
                <w:rFonts w:ascii="Arial" w:hAnsi="Arial" w:cs="Arial"/>
                <w:bCs/>
                <w:sz w:val="22"/>
                <w:szCs w:val="22"/>
              </w:rPr>
              <w:t xml:space="preserve"> funds, this item shall reflect the relevant required aggregate amounts relating to all significant insurance entities, the required details of which insurance entities shall separately be shown in the space provided below line item 3</w:t>
            </w:r>
            <w:r>
              <w:rPr>
                <w:rFonts w:ascii="Arial" w:hAnsi="Arial" w:cs="Arial"/>
                <w:bCs/>
                <w:sz w:val="22"/>
                <w:szCs w:val="22"/>
              </w:rPr>
              <w:t>0</w:t>
            </w:r>
            <w:r w:rsidRPr="00AB2BEA">
              <w:rPr>
                <w:rFonts w:ascii="Arial" w:hAnsi="Arial" w:cs="Arial"/>
                <w:bCs/>
                <w:sz w:val="22"/>
                <w:szCs w:val="22"/>
              </w:rPr>
              <w:t>.</w:t>
            </w:r>
          </w:p>
          <w:p w14:paraId="42722AB5" w14:textId="362F4172" w:rsidR="0050713B" w:rsidRPr="00A8103D" w:rsidRDefault="0050713B" w:rsidP="0050713B">
            <w:pPr>
              <w:jc w:val="both"/>
              <w:rPr>
                <w:rFonts w:ascii="Arial" w:hAnsi="Arial" w:cs="Arial"/>
                <w:bCs/>
                <w:sz w:val="22"/>
                <w:szCs w:val="22"/>
              </w:rPr>
            </w:pPr>
          </w:p>
        </w:tc>
      </w:tr>
      <w:tr w:rsidR="0050713B" w:rsidRPr="00071D41" w14:paraId="781E4CB2" w14:textId="77777777" w:rsidTr="00EA0A1F">
        <w:tc>
          <w:tcPr>
            <w:tcW w:w="1985" w:type="dxa"/>
          </w:tcPr>
          <w:p w14:paraId="6907E5DA" w14:textId="77777777" w:rsidR="0050713B" w:rsidRDefault="0050713B" w:rsidP="0050713B">
            <w:pPr>
              <w:jc w:val="center"/>
              <w:rPr>
                <w:rFonts w:ascii="Arial" w:hAnsi="Arial" w:cs="Arial"/>
                <w:sz w:val="22"/>
                <w:szCs w:val="22"/>
              </w:rPr>
            </w:pPr>
          </w:p>
          <w:p w14:paraId="6608E15E" w14:textId="77777777" w:rsidR="0050713B" w:rsidRPr="00AB2BEA" w:rsidRDefault="0050713B" w:rsidP="0050713B">
            <w:pPr>
              <w:rPr>
                <w:rFonts w:ascii="Arial" w:hAnsi="Arial" w:cs="Arial"/>
                <w:sz w:val="22"/>
                <w:szCs w:val="22"/>
              </w:rPr>
            </w:pPr>
          </w:p>
          <w:p w14:paraId="7E37AFD2" w14:textId="77777777" w:rsidR="0050713B" w:rsidRDefault="0050713B" w:rsidP="0050713B">
            <w:pPr>
              <w:rPr>
                <w:rFonts w:ascii="Arial" w:hAnsi="Arial" w:cs="Arial"/>
                <w:sz w:val="22"/>
                <w:szCs w:val="22"/>
              </w:rPr>
            </w:pPr>
          </w:p>
          <w:p w14:paraId="392E0B9E" w14:textId="34B5E0A3" w:rsidR="0050713B" w:rsidRPr="00AB2BEA" w:rsidRDefault="0050713B" w:rsidP="0050713B">
            <w:pPr>
              <w:ind w:firstLine="720"/>
              <w:rPr>
                <w:rFonts w:ascii="Arial" w:hAnsi="Arial" w:cs="Arial"/>
                <w:sz w:val="22"/>
                <w:szCs w:val="22"/>
              </w:rPr>
            </w:pPr>
            <w:r>
              <w:rPr>
                <w:rFonts w:ascii="Arial" w:hAnsi="Arial" w:cs="Arial"/>
                <w:sz w:val="22"/>
                <w:szCs w:val="22"/>
              </w:rPr>
              <w:t>31</w:t>
            </w:r>
          </w:p>
        </w:tc>
        <w:tc>
          <w:tcPr>
            <w:tcW w:w="8363" w:type="dxa"/>
          </w:tcPr>
          <w:p w14:paraId="33F54415" w14:textId="77777777" w:rsidR="0050713B" w:rsidRDefault="0050713B" w:rsidP="0050713B">
            <w:pPr>
              <w:jc w:val="both"/>
              <w:rPr>
                <w:rFonts w:ascii="Arial" w:hAnsi="Arial" w:cs="Arial"/>
                <w:bCs/>
                <w:sz w:val="22"/>
                <w:szCs w:val="22"/>
              </w:rPr>
            </w:pPr>
            <w:r w:rsidRPr="00AB2BEA">
              <w:rPr>
                <w:rFonts w:ascii="Arial" w:hAnsi="Arial" w:cs="Arial"/>
                <w:bCs/>
                <w:sz w:val="22"/>
                <w:szCs w:val="22"/>
              </w:rPr>
              <w:t>This item shall reflect the relevant required aggregate amounts relating to all special-purpose institutions involved in securitisation schemes, the relevant financial information of which special-purpose institutions, in terms of Financial Reporting Standards issued from time to time, is required to be consolidated into the financial information of the relevant reporting group, provided that the relevant reporting bank or controlling company shall separately report the relevant required information relating to the said special-purpose institutions in the space provided below line item 3</w:t>
            </w:r>
            <w:r>
              <w:rPr>
                <w:rFonts w:ascii="Arial" w:hAnsi="Arial" w:cs="Arial"/>
                <w:bCs/>
                <w:sz w:val="22"/>
                <w:szCs w:val="22"/>
              </w:rPr>
              <w:t>1.</w:t>
            </w:r>
          </w:p>
          <w:p w14:paraId="36806E90" w14:textId="4420F3D3" w:rsidR="0050713B" w:rsidRPr="00A8103D" w:rsidRDefault="0050713B" w:rsidP="0050713B">
            <w:pPr>
              <w:jc w:val="both"/>
              <w:rPr>
                <w:rFonts w:ascii="Arial" w:hAnsi="Arial" w:cs="Arial"/>
                <w:bCs/>
                <w:sz w:val="22"/>
                <w:szCs w:val="22"/>
              </w:rPr>
            </w:pPr>
          </w:p>
        </w:tc>
      </w:tr>
      <w:tr w:rsidR="0050713B" w:rsidRPr="00071D41" w14:paraId="44DD78C4" w14:textId="77777777" w:rsidTr="00EA0A1F">
        <w:tc>
          <w:tcPr>
            <w:tcW w:w="1985" w:type="dxa"/>
          </w:tcPr>
          <w:p w14:paraId="3D714652" w14:textId="0DCC00B8" w:rsidR="0050713B" w:rsidRDefault="0050713B" w:rsidP="0050713B">
            <w:pPr>
              <w:jc w:val="center"/>
              <w:rPr>
                <w:rFonts w:ascii="Arial" w:hAnsi="Arial" w:cs="Arial"/>
                <w:sz w:val="22"/>
                <w:szCs w:val="22"/>
              </w:rPr>
            </w:pPr>
            <w:r>
              <w:rPr>
                <w:rFonts w:ascii="Arial" w:hAnsi="Arial" w:cs="Arial"/>
                <w:sz w:val="22"/>
                <w:szCs w:val="22"/>
              </w:rPr>
              <w:t>32</w:t>
            </w:r>
          </w:p>
        </w:tc>
        <w:tc>
          <w:tcPr>
            <w:tcW w:w="8363" w:type="dxa"/>
          </w:tcPr>
          <w:p w14:paraId="1F789112" w14:textId="55557509" w:rsidR="0050713B" w:rsidRDefault="0050713B" w:rsidP="0050713B">
            <w:pPr>
              <w:jc w:val="both"/>
              <w:rPr>
                <w:rFonts w:ascii="Arial" w:hAnsi="Arial" w:cs="Arial"/>
                <w:bCs/>
                <w:sz w:val="22"/>
                <w:szCs w:val="22"/>
              </w:rPr>
            </w:pPr>
            <w:r w:rsidRPr="00AB2BEA">
              <w:rPr>
                <w:rFonts w:ascii="Arial" w:hAnsi="Arial" w:cs="Arial"/>
                <w:bCs/>
                <w:sz w:val="22"/>
                <w:szCs w:val="22"/>
              </w:rPr>
              <w:t>This item shall reflect the relevant required aggregate amounts relating to all non-significant entities included in the group financial statements of the relevant reporting bank or controlling company, as the case may be, that is, the aggregate amount relating to all entities included in the group financial statements of the relevant reporting bank or controlling company, other than amounts already included in items 2</w:t>
            </w:r>
            <w:r>
              <w:rPr>
                <w:rFonts w:ascii="Arial" w:hAnsi="Arial" w:cs="Arial"/>
                <w:bCs/>
                <w:sz w:val="22"/>
                <w:szCs w:val="22"/>
              </w:rPr>
              <w:t>4</w:t>
            </w:r>
            <w:r w:rsidRPr="00AB2BEA">
              <w:rPr>
                <w:rFonts w:ascii="Arial" w:hAnsi="Arial" w:cs="Arial"/>
                <w:bCs/>
                <w:sz w:val="22"/>
                <w:szCs w:val="22"/>
              </w:rPr>
              <w:t xml:space="preserve"> to 3</w:t>
            </w:r>
            <w:r>
              <w:rPr>
                <w:rFonts w:ascii="Arial" w:hAnsi="Arial" w:cs="Arial"/>
                <w:bCs/>
                <w:sz w:val="22"/>
                <w:szCs w:val="22"/>
              </w:rPr>
              <w:t>1</w:t>
            </w:r>
            <w:r w:rsidRPr="00AB2BEA">
              <w:rPr>
                <w:rFonts w:ascii="Arial" w:hAnsi="Arial" w:cs="Arial"/>
                <w:bCs/>
                <w:sz w:val="22"/>
                <w:szCs w:val="22"/>
              </w:rPr>
              <w:t>, shall be reported in this item 3</w:t>
            </w:r>
            <w:r>
              <w:rPr>
                <w:rFonts w:ascii="Arial" w:hAnsi="Arial" w:cs="Arial"/>
                <w:bCs/>
                <w:sz w:val="22"/>
                <w:szCs w:val="22"/>
              </w:rPr>
              <w:t>2</w:t>
            </w:r>
            <w:r w:rsidRPr="00AB2BEA">
              <w:rPr>
                <w:rFonts w:ascii="Arial" w:hAnsi="Arial" w:cs="Arial"/>
                <w:bCs/>
                <w:sz w:val="22"/>
                <w:szCs w:val="22"/>
              </w:rPr>
              <w:t>, including any amount relating to any non-significant insurance or commercial entity.</w:t>
            </w:r>
          </w:p>
          <w:p w14:paraId="3DA382CB" w14:textId="5A7DE18A" w:rsidR="0050713B" w:rsidRPr="00A8103D" w:rsidRDefault="0050713B" w:rsidP="0050713B">
            <w:pPr>
              <w:jc w:val="both"/>
              <w:rPr>
                <w:rFonts w:ascii="Arial" w:hAnsi="Arial" w:cs="Arial"/>
                <w:bCs/>
                <w:sz w:val="22"/>
                <w:szCs w:val="22"/>
              </w:rPr>
            </w:pPr>
          </w:p>
        </w:tc>
      </w:tr>
      <w:tr w:rsidR="0050713B" w:rsidRPr="00071D41" w14:paraId="3644462B" w14:textId="77777777" w:rsidTr="00EA0A1F">
        <w:tc>
          <w:tcPr>
            <w:tcW w:w="1985" w:type="dxa"/>
          </w:tcPr>
          <w:p w14:paraId="3EAF673A" w14:textId="6DA163B4" w:rsidR="0050713B" w:rsidRDefault="0050713B" w:rsidP="0050713B">
            <w:pPr>
              <w:jc w:val="center"/>
              <w:rPr>
                <w:rFonts w:ascii="Arial" w:hAnsi="Arial" w:cs="Arial"/>
                <w:sz w:val="22"/>
                <w:szCs w:val="22"/>
              </w:rPr>
            </w:pPr>
            <w:r>
              <w:rPr>
                <w:rFonts w:ascii="Arial" w:hAnsi="Arial" w:cs="Arial"/>
                <w:sz w:val="22"/>
                <w:szCs w:val="22"/>
              </w:rPr>
              <w:t>33</w:t>
            </w:r>
          </w:p>
        </w:tc>
        <w:tc>
          <w:tcPr>
            <w:tcW w:w="8363" w:type="dxa"/>
          </w:tcPr>
          <w:p w14:paraId="2D954DFE" w14:textId="3BF8F020" w:rsidR="0050713B" w:rsidRPr="00AB2BEA" w:rsidRDefault="0050713B" w:rsidP="0050713B">
            <w:pPr>
              <w:jc w:val="both"/>
              <w:rPr>
                <w:rFonts w:ascii="Arial" w:hAnsi="Arial" w:cs="Arial"/>
                <w:bCs/>
                <w:sz w:val="22"/>
                <w:szCs w:val="22"/>
              </w:rPr>
            </w:pPr>
            <w:r w:rsidRPr="00AB2BEA">
              <w:rPr>
                <w:rFonts w:ascii="Arial" w:hAnsi="Arial" w:cs="Arial"/>
                <w:bCs/>
                <w:sz w:val="22"/>
                <w:szCs w:val="22"/>
              </w:rPr>
              <w:t>This item shall reflect the relevant required aggregate amounts relating to all eliminations made in respect of intra-group balances, other than intra-group balances reported in item 2</w:t>
            </w:r>
            <w:r>
              <w:rPr>
                <w:rFonts w:ascii="Arial" w:hAnsi="Arial" w:cs="Arial"/>
                <w:bCs/>
                <w:sz w:val="22"/>
                <w:szCs w:val="22"/>
              </w:rPr>
              <w:t>5</w:t>
            </w:r>
            <w:r w:rsidRPr="00AB2BEA">
              <w:rPr>
                <w:rFonts w:ascii="Arial" w:hAnsi="Arial" w:cs="Arial"/>
                <w:bCs/>
                <w:sz w:val="22"/>
                <w:szCs w:val="22"/>
              </w:rPr>
              <w:t>, including in the case of a non-bank any relevant amount relating to-</w:t>
            </w:r>
          </w:p>
          <w:p w14:paraId="53DDCBA9" w14:textId="77777777" w:rsidR="0050713B" w:rsidRPr="00AB2BEA" w:rsidRDefault="0050713B" w:rsidP="0050713B">
            <w:pPr>
              <w:jc w:val="both"/>
              <w:rPr>
                <w:rFonts w:ascii="Arial" w:hAnsi="Arial" w:cs="Arial"/>
                <w:bCs/>
                <w:sz w:val="22"/>
                <w:szCs w:val="22"/>
              </w:rPr>
            </w:pPr>
          </w:p>
          <w:p w14:paraId="7EDAE9AF" w14:textId="03848841" w:rsidR="0050713B" w:rsidRPr="00AB2BEA" w:rsidRDefault="0050713B" w:rsidP="0050713B">
            <w:pPr>
              <w:jc w:val="both"/>
              <w:rPr>
                <w:rFonts w:ascii="Arial" w:hAnsi="Arial" w:cs="Arial"/>
                <w:bCs/>
                <w:sz w:val="22"/>
                <w:szCs w:val="22"/>
              </w:rPr>
            </w:pPr>
            <w:r w:rsidRPr="00AB2BEA">
              <w:rPr>
                <w:rFonts w:ascii="Arial" w:hAnsi="Arial" w:cs="Arial"/>
                <w:bCs/>
                <w:sz w:val="22"/>
                <w:szCs w:val="22"/>
              </w:rPr>
              <w:t>(a)</w:t>
            </w:r>
            <w:r>
              <w:rPr>
                <w:rFonts w:ascii="Arial" w:hAnsi="Arial" w:cs="Arial"/>
                <w:bCs/>
                <w:sz w:val="22"/>
                <w:szCs w:val="22"/>
              </w:rPr>
              <w:t xml:space="preserve"> </w:t>
            </w:r>
            <w:r w:rsidRPr="00AB2BEA">
              <w:rPr>
                <w:rFonts w:ascii="Arial" w:hAnsi="Arial" w:cs="Arial"/>
                <w:bCs/>
                <w:sz w:val="22"/>
                <w:szCs w:val="22"/>
              </w:rPr>
              <w:t xml:space="preserve">any qualifying capital and reserve </w:t>
            </w:r>
            <w:proofErr w:type="gramStart"/>
            <w:r w:rsidRPr="00AB2BEA">
              <w:rPr>
                <w:rFonts w:ascii="Arial" w:hAnsi="Arial" w:cs="Arial"/>
                <w:bCs/>
                <w:sz w:val="22"/>
                <w:szCs w:val="22"/>
              </w:rPr>
              <w:t>funds;</w:t>
            </w:r>
            <w:proofErr w:type="gramEnd"/>
          </w:p>
          <w:p w14:paraId="2F43CFDE" w14:textId="77777777" w:rsidR="0050713B" w:rsidRPr="00AB2BEA" w:rsidRDefault="0050713B" w:rsidP="0050713B">
            <w:pPr>
              <w:jc w:val="both"/>
              <w:rPr>
                <w:rFonts w:ascii="Arial" w:hAnsi="Arial" w:cs="Arial"/>
                <w:bCs/>
                <w:sz w:val="22"/>
                <w:szCs w:val="22"/>
              </w:rPr>
            </w:pPr>
          </w:p>
          <w:p w14:paraId="578A43B3" w14:textId="0E6BDDBD" w:rsidR="0050713B" w:rsidRPr="00AB2BEA" w:rsidRDefault="0050713B" w:rsidP="0050713B">
            <w:pPr>
              <w:jc w:val="both"/>
              <w:rPr>
                <w:rFonts w:ascii="Arial" w:hAnsi="Arial" w:cs="Arial"/>
                <w:bCs/>
                <w:sz w:val="22"/>
                <w:szCs w:val="22"/>
              </w:rPr>
            </w:pPr>
            <w:r w:rsidRPr="00AB2BEA">
              <w:rPr>
                <w:rFonts w:ascii="Arial" w:hAnsi="Arial" w:cs="Arial"/>
                <w:bCs/>
                <w:sz w:val="22"/>
                <w:szCs w:val="22"/>
              </w:rPr>
              <w:t>(b)</w:t>
            </w:r>
            <w:r>
              <w:rPr>
                <w:rFonts w:ascii="Arial" w:hAnsi="Arial" w:cs="Arial"/>
                <w:bCs/>
                <w:sz w:val="22"/>
                <w:szCs w:val="22"/>
              </w:rPr>
              <w:t xml:space="preserve"> </w:t>
            </w:r>
            <w:r w:rsidRPr="00AB2BEA">
              <w:rPr>
                <w:rFonts w:ascii="Arial" w:hAnsi="Arial" w:cs="Arial"/>
                <w:bCs/>
                <w:sz w:val="22"/>
                <w:szCs w:val="22"/>
              </w:rPr>
              <w:t xml:space="preserve">prescribed deductions against capital and reserve funds; or </w:t>
            </w:r>
          </w:p>
          <w:p w14:paraId="5E64A6D2" w14:textId="77777777" w:rsidR="0050713B" w:rsidRDefault="0050713B" w:rsidP="0050713B">
            <w:pPr>
              <w:jc w:val="both"/>
              <w:rPr>
                <w:rFonts w:ascii="Arial" w:hAnsi="Arial" w:cs="Arial"/>
                <w:bCs/>
                <w:sz w:val="22"/>
                <w:szCs w:val="22"/>
              </w:rPr>
            </w:pPr>
          </w:p>
          <w:p w14:paraId="7D905493" w14:textId="2A2835C7" w:rsidR="0050713B" w:rsidRPr="00AB2BEA" w:rsidRDefault="0050713B" w:rsidP="0050713B">
            <w:pPr>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c )</w:t>
            </w:r>
            <w:proofErr w:type="gramEnd"/>
            <w:r>
              <w:rPr>
                <w:rFonts w:ascii="Arial" w:hAnsi="Arial" w:cs="Arial"/>
                <w:bCs/>
                <w:sz w:val="22"/>
                <w:szCs w:val="22"/>
              </w:rPr>
              <w:t xml:space="preserve"> </w:t>
            </w:r>
            <w:r w:rsidRPr="00AB2BEA">
              <w:rPr>
                <w:rFonts w:ascii="Arial" w:hAnsi="Arial" w:cs="Arial"/>
                <w:bCs/>
                <w:sz w:val="22"/>
                <w:szCs w:val="22"/>
              </w:rPr>
              <w:t>non-qualifying capital and reserve funds.</w:t>
            </w:r>
          </w:p>
          <w:p w14:paraId="6A180352" w14:textId="2A3EB523" w:rsidR="0050713B" w:rsidRPr="00AB2BEA" w:rsidRDefault="0050713B" w:rsidP="0050713B">
            <w:pPr>
              <w:jc w:val="both"/>
              <w:rPr>
                <w:rFonts w:ascii="Arial" w:hAnsi="Arial" w:cs="Arial"/>
                <w:bCs/>
                <w:sz w:val="22"/>
                <w:szCs w:val="22"/>
              </w:rPr>
            </w:pPr>
          </w:p>
        </w:tc>
      </w:tr>
      <w:tr w:rsidR="0050713B" w:rsidRPr="00071D41" w14:paraId="0DEB680D" w14:textId="77777777" w:rsidTr="00EA0A1F">
        <w:tc>
          <w:tcPr>
            <w:tcW w:w="1985" w:type="dxa"/>
          </w:tcPr>
          <w:p w14:paraId="7444B03E" w14:textId="2FBC0FF8" w:rsidR="0050713B" w:rsidRDefault="0050713B" w:rsidP="0050713B">
            <w:pPr>
              <w:jc w:val="center"/>
              <w:rPr>
                <w:rFonts w:ascii="Arial" w:hAnsi="Arial" w:cs="Arial"/>
                <w:sz w:val="22"/>
                <w:szCs w:val="22"/>
              </w:rPr>
            </w:pPr>
            <w:r>
              <w:rPr>
                <w:rFonts w:ascii="Arial" w:hAnsi="Arial" w:cs="Arial"/>
                <w:sz w:val="22"/>
                <w:szCs w:val="22"/>
              </w:rPr>
              <w:t>34</w:t>
            </w:r>
          </w:p>
        </w:tc>
        <w:tc>
          <w:tcPr>
            <w:tcW w:w="8363" w:type="dxa"/>
          </w:tcPr>
          <w:p w14:paraId="0ADB9AC6" w14:textId="77777777" w:rsidR="0050713B" w:rsidRPr="00AB2BEA" w:rsidRDefault="0050713B" w:rsidP="0050713B">
            <w:pPr>
              <w:jc w:val="both"/>
              <w:rPr>
                <w:rFonts w:ascii="Arial" w:hAnsi="Arial" w:cs="Arial"/>
                <w:bCs/>
                <w:sz w:val="22"/>
                <w:szCs w:val="22"/>
              </w:rPr>
            </w:pPr>
            <w:r w:rsidRPr="00AB2BEA">
              <w:rPr>
                <w:rFonts w:ascii="Arial" w:hAnsi="Arial" w:cs="Arial"/>
                <w:bCs/>
                <w:sz w:val="22"/>
                <w:szCs w:val="22"/>
              </w:rPr>
              <w:t>This item shall reflect-</w:t>
            </w:r>
          </w:p>
          <w:p w14:paraId="25CD6184" w14:textId="77777777" w:rsidR="0050713B" w:rsidRPr="00AB2BEA" w:rsidRDefault="0050713B" w:rsidP="0050713B">
            <w:pPr>
              <w:jc w:val="both"/>
              <w:rPr>
                <w:rFonts w:ascii="Arial" w:hAnsi="Arial" w:cs="Arial"/>
                <w:bCs/>
                <w:sz w:val="22"/>
                <w:szCs w:val="22"/>
              </w:rPr>
            </w:pPr>
          </w:p>
          <w:p w14:paraId="5322D8A6" w14:textId="39928421" w:rsidR="0050713B" w:rsidRPr="00AB2BEA" w:rsidRDefault="0050713B" w:rsidP="0050713B">
            <w:pPr>
              <w:jc w:val="both"/>
              <w:rPr>
                <w:rFonts w:ascii="Arial" w:hAnsi="Arial" w:cs="Arial"/>
                <w:bCs/>
                <w:sz w:val="22"/>
                <w:szCs w:val="22"/>
              </w:rPr>
            </w:pPr>
            <w:r w:rsidRPr="00AB2BEA">
              <w:rPr>
                <w:rFonts w:ascii="Arial" w:hAnsi="Arial" w:cs="Arial"/>
                <w:bCs/>
                <w:sz w:val="22"/>
                <w:szCs w:val="22"/>
              </w:rPr>
              <w:t>(a)</w:t>
            </w:r>
            <w:r w:rsidRPr="00AB2BEA">
              <w:rPr>
                <w:rFonts w:ascii="Arial" w:hAnsi="Arial" w:cs="Arial"/>
                <w:bCs/>
                <w:sz w:val="22"/>
                <w:szCs w:val="22"/>
              </w:rPr>
              <w:tab/>
              <w:t xml:space="preserve">in column 14 the relevant equivalent amount of risk weighted exposure relating to any additional required amount of capital and reserve funds in respect of a group large exposure reported in items </w:t>
            </w:r>
            <w:r>
              <w:rPr>
                <w:rFonts w:ascii="Arial" w:hAnsi="Arial" w:cs="Arial"/>
                <w:bCs/>
                <w:sz w:val="22"/>
                <w:szCs w:val="22"/>
              </w:rPr>
              <w:t>49</w:t>
            </w:r>
            <w:r w:rsidRPr="00AB2BEA">
              <w:rPr>
                <w:rFonts w:ascii="Arial" w:hAnsi="Arial" w:cs="Arial"/>
                <w:bCs/>
                <w:sz w:val="22"/>
                <w:szCs w:val="22"/>
              </w:rPr>
              <w:t xml:space="preserve"> to </w:t>
            </w:r>
            <w:proofErr w:type="gramStart"/>
            <w:r w:rsidRPr="00AB2BEA">
              <w:rPr>
                <w:rFonts w:ascii="Arial" w:hAnsi="Arial" w:cs="Arial"/>
                <w:bCs/>
                <w:sz w:val="22"/>
                <w:szCs w:val="22"/>
              </w:rPr>
              <w:t>5</w:t>
            </w:r>
            <w:r>
              <w:rPr>
                <w:rFonts w:ascii="Arial" w:hAnsi="Arial" w:cs="Arial"/>
                <w:bCs/>
                <w:sz w:val="22"/>
                <w:szCs w:val="22"/>
              </w:rPr>
              <w:t>5</w:t>
            </w:r>
            <w:r w:rsidRPr="00AB2BEA">
              <w:rPr>
                <w:rFonts w:ascii="Arial" w:hAnsi="Arial" w:cs="Arial"/>
                <w:bCs/>
                <w:sz w:val="22"/>
                <w:szCs w:val="22"/>
              </w:rPr>
              <w:t>;</w:t>
            </w:r>
            <w:proofErr w:type="gramEnd"/>
          </w:p>
          <w:p w14:paraId="7ADE2E05" w14:textId="77777777" w:rsidR="0050713B" w:rsidRPr="00AB2BEA" w:rsidRDefault="0050713B" w:rsidP="0050713B">
            <w:pPr>
              <w:jc w:val="both"/>
              <w:rPr>
                <w:rFonts w:ascii="Arial" w:hAnsi="Arial" w:cs="Arial"/>
                <w:bCs/>
                <w:sz w:val="22"/>
                <w:szCs w:val="22"/>
              </w:rPr>
            </w:pPr>
          </w:p>
          <w:p w14:paraId="38986E3A" w14:textId="77C814C8" w:rsidR="0050713B" w:rsidRPr="00AB2BEA" w:rsidRDefault="0050713B" w:rsidP="0050713B">
            <w:pPr>
              <w:jc w:val="both"/>
              <w:rPr>
                <w:rFonts w:ascii="Arial" w:hAnsi="Arial" w:cs="Arial"/>
                <w:bCs/>
                <w:sz w:val="22"/>
                <w:szCs w:val="22"/>
              </w:rPr>
            </w:pPr>
            <w:r w:rsidRPr="00AB2BEA">
              <w:rPr>
                <w:rFonts w:ascii="Arial" w:hAnsi="Arial" w:cs="Arial"/>
                <w:bCs/>
                <w:sz w:val="22"/>
                <w:szCs w:val="22"/>
              </w:rPr>
              <w:t>(b)</w:t>
            </w:r>
            <w:r w:rsidRPr="00AB2BEA">
              <w:rPr>
                <w:rFonts w:ascii="Arial" w:hAnsi="Arial" w:cs="Arial"/>
                <w:bCs/>
                <w:sz w:val="22"/>
                <w:szCs w:val="22"/>
              </w:rPr>
              <w:tab/>
              <w:t>in columns 2</w:t>
            </w:r>
            <w:r>
              <w:rPr>
                <w:rFonts w:ascii="Arial" w:hAnsi="Arial" w:cs="Arial"/>
                <w:bCs/>
                <w:sz w:val="22"/>
                <w:szCs w:val="22"/>
              </w:rPr>
              <w:t>1</w:t>
            </w:r>
            <w:r w:rsidRPr="00AB2BEA">
              <w:rPr>
                <w:rFonts w:ascii="Arial" w:hAnsi="Arial" w:cs="Arial"/>
                <w:bCs/>
                <w:sz w:val="22"/>
                <w:szCs w:val="22"/>
              </w:rPr>
              <w:t xml:space="preserve"> to 2</w:t>
            </w:r>
            <w:r>
              <w:rPr>
                <w:rFonts w:ascii="Arial" w:hAnsi="Arial" w:cs="Arial"/>
                <w:bCs/>
                <w:sz w:val="22"/>
                <w:szCs w:val="22"/>
              </w:rPr>
              <w:t>5</w:t>
            </w:r>
            <w:r w:rsidRPr="00AB2BEA">
              <w:rPr>
                <w:rFonts w:ascii="Arial" w:hAnsi="Arial" w:cs="Arial"/>
                <w:bCs/>
                <w:sz w:val="22"/>
                <w:szCs w:val="22"/>
              </w:rPr>
              <w:t>-</w:t>
            </w:r>
          </w:p>
          <w:p w14:paraId="4AC97D03" w14:textId="77777777" w:rsidR="0050713B" w:rsidRPr="00AB2BEA" w:rsidRDefault="0050713B" w:rsidP="0050713B">
            <w:pPr>
              <w:jc w:val="both"/>
              <w:rPr>
                <w:rFonts w:ascii="Arial" w:hAnsi="Arial" w:cs="Arial"/>
                <w:bCs/>
                <w:sz w:val="22"/>
                <w:szCs w:val="22"/>
              </w:rPr>
            </w:pPr>
          </w:p>
          <w:p w14:paraId="2ECDC30B" w14:textId="77777777" w:rsidR="0050713B" w:rsidRPr="00AB2BEA" w:rsidRDefault="0050713B" w:rsidP="0050713B">
            <w:pPr>
              <w:jc w:val="both"/>
              <w:rPr>
                <w:rFonts w:ascii="Arial" w:hAnsi="Arial" w:cs="Arial"/>
                <w:bCs/>
                <w:sz w:val="22"/>
                <w:szCs w:val="22"/>
              </w:rPr>
            </w:pPr>
            <w:r w:rsidRPr="00AB2BEA">
              <w:rPr>
                <w:rFonts w:ascii="Arial" w:hAnsi="Arial" w:cs="Arial"/>
                <w:bCs/>
                <w:sz w:val="22"/>
                <w:szCs w:val="22"/>
              </w:rPr>
              <w:lastRenderedPageBreak/>
              <w:t>(</w:t>
            </w:r>
            <w:proofErr w:type="spellStart"/>
            <w:r w:rsidRPr="00AB2BEA">
              <w:rPr>
                <w:rFonts w:ascii="Arial" w:hAnsi="Arial" w:cs="Arial"/>
                <w:bCs/>
                <w:sz w:val="22"/>
                <w:szCs w:val="22"/>
              </w:rPr>
              <w:t>i</w:t>
            </w:r>
            <w:proofErr w:type="spellEnd"/>
            <w:r w:rsidRPr="00AB2BEA">
              <w:rPr>
                <w:rFonts w:ascii="Arial" w:hAnsi="Arial" w:cs="Arial"/>
                <w:bCs/>
                <w:sz w:val="22"/>
                <w:szCs w:val="22"/>
              </w:rPr>
              <w:t>)</w:t>
            </w:r>
            <w:r w:rsidRPr="00AB2BEA">
              <w:rPr>
                <w:rFonts w:ascii="Arial" w:hAnsi="Arial" w:cs="Arial"/>
                <w:bCs/>
                <w:sz w:val="22"/>
                <w:szCs w:val="22"/>
              </w:rPr>
              <w:tab/>
              <w:t>any reduction in the consolidated qualifying amount of capital and reserve funds related to goodwill included in the consolidated accounts of the relevant reporting bank or controlling company; and</w:t>
            </w:r>
          </w:p>
          <w:p w14:paraId="26C04681" w14:textId="77777777" w:rsidR="0050713B" w:rsidRPr="00AB2BEA" w:rsidRDefault="0050713B" w:rsidP="0050713B">
            <w:pPr>
              <w:jc w:val="both"/>
              <w:rPr>
                <w:rFonts w:ascii="Arial" w:hAnsi="Arial" w:cs="Arial"/>
                <w:bCs/>
                <w:sz w:val="22"/>
                <w:szCs w:val="22"/>
              </w:rPr>
            </w:pPr>
          </w:p>
          <w:p w14:paraId="395D7D9C" w14:textId="77777777" w:rsidR="0050713B" w:rsidRPr="00AB2BEA" w:rsidRDefault="0050713B" w:rsidP="0050713B">
            <w:pPr>
              <w:jc w:val="both"/>
              <w:rPr>
                <w:rFonts w:ascii="Arial" w:hAnsi="Arial" w:cs="Arial"/>
                <w:bCs/>
                <w:sz w:val="22"/>
                <w:szCs w:val="22"/>
              </w:rPr>
            </w:pPr>
            <w:r w:rsidRPr="00AB2BEA">
              <w:rPr>
                <w:rFonts w:ascii="Arial" w:hAnsi="Arial" w:cs="Arial"/>
                <w:bCs/>
                <w:sz w:val="22"/>
                <w:szCs w:val="22"/>
              </w:rPr>
              <w:t>(ii)</w:t>
            </w:r>
            <w:r w:rsidRPr="00AB2BEA">
              <w:rPr>
                <w:rFonts w:ascii="Arial" w:hAnsi="Arial" w:cs="Arial"/>
                <w:bCs/>
                <w:sz w:val="22"/>
                <w:szCs w:val="22"/>
              </w:rPr>
              <w:tab/>
              <w:t>any differences between any relevant reporting requirements specified in these Regulations and in Financial Reporting Standards issued from time to time,</w:t>
            </w:r>
          </w:p>
          <w:p w14:paraId="52A88CBB" w14:textId="77777777" w:rsidR="0050713B" w:rsidRPr="00AB2BEA" w:rsidRDefault="0050713B" w:rsidP="0050713B">
            <w:pPr>
              <w:jc w:val="both"/>
              <w:rPr>
                <w:rFonts w:ascii="Arial" w:hAnsi="Arial" w:cs="Arial"/>
                <w:bCs/>
                <w:sz w:val="22"/>
                <w:szCs w:val="22"/>
              </w:rPr>
            </w:pPr>
          </w:p>
          <w:p w14:paraId="0C6B70B8" w14:textId="77777777" w:rsidR="0050713B" w:rsidRDefault="0050713B" w:rsidP="0050713B">
            <w:pPr>
              <w:jc w:val="both"/>
              <w:rPr>
                <w:rFonts w:ascii="Arial" w:hAnsi="Arial" w:cs="Arial"/>
                <w:bCs/>
                <w:sz w:val="22"/>
                <w:szCs w:val="22"/>
              </w:rPr>
            </w:pPr>
            <w:r w:rsidRPr="00AB2BEA">
              <w:rPr>
                <w:rFonts w:ascii="Arial" w:hAnsi="Arial" w:cs="Arial"/>
                <w:bCs/>
                <w:sz w:val="22"/>
                <w:szCs w:val="22"/>
              </w:rPr>
              <w:t>provided that at the written request of the Registrar the reporting bank or controlling company</w:t>
            </w:r>
            <w:proofErr w:type="gramStart"/>
            <w:r w:rsidRPr="00AB2BEA">
              <w:rPr>
                <w:rFonts w:ascii="Arial" w:hAnsi="Arial" w:cs="Arial"/>
                <w:bCs/>
                <w:sz w:val="22"/>
                <w:szCs w:val="22"/>
              </w:rPr>
              <w:t>, as the case may be, shall</w:t>
            </w:r>
            <w:proofErr w:type="gramEnd"/>
            <w:r w:rsidRPr="00AB2BEA">
              <w:rPr>
                <w:rFonts w:ascii="Arial" w:hAnsi="Arial" w:cs="Arial"/>
                <w:bCs/>
                <w:sz w:val="22"/>
                <w:szCs w:val="22"/>
              </w:rPr>
              <w:t xml:space="preserve"> submit in writing to the Registrar a detailed breakdown of the respective items and amounts included in this item 3</w:t>
            </w:r>
            <w:r>
              <w:rPr>
                <w:rFonts w:ascii="Arial" w:hAnsi="Arial" w:cs="Arial"/>
                <w:bCs/>
                <w:sz w:val="22"/>
                <w:szCs w:val="22"/>
              </w:rPr>
              <w:t>5</w:t>
            </w:r>
            <w:r w:rsidRPr="00AB2BEA">
              <w:rPr>
                <w:rFonts w:ascii="Arial" w:hAnsi="Arial" w:cs="Arial"/>
                <w:bCs/>
                <w:sz w:val="22"/>
                <w:szCs w:val="22"/>
              </w:rPr>
              <w:t>.</w:t>
            </w:r>
          </w:p>
          <w:p w14:paraId="0A2A2573" w14:textId="71796BB8" w:rsidR="0050713B" w:rsidRPr="00A8103D" w:rsidRDefault="0050713B" w:rsidP="0050713B">
            <w:pPr>
              <w:jc w:val="both"/>
              <w:rPr>
                <w:rFonts w:ascii="Arial" w:hAnsi="Arial" w:cs="Arial"/>
                <w:bCs/>
                <w:sz w:val="22"/>
                <w:szCs w:val="22"/>
              </w:rPr>
            </w:pPr>
          </w:p>
        </w:tc>
      </w:tr>
    </w:tbl>
    <w:p w14:paraId="58EDCB4A" w14:textId="77777777" w:rsidR="00A8103D" w:rsidRDefault="00A8103D" w:rsidP="00C36167">
      <w:pPr>
        <w:tabs>
          <w:tab w:val="left" w:pos="2285"/>
          <w:tab w:val="left" w:pos="2890"/>
        </w:tabs>
        <w:suppressAutoHyphens/>
        <w:ind w:right="283"/>
        <w:jc w:val="both"/>
        <w:rPr>
          <w:rFonts w:ascii="Arial" w:hAnsi="Arial"/>
          <w:b/>
          <w:i/>
          <w:sz w:val="22"/>
          <w:szCs w:val="22"/>
        </w:rPr>
      </w:pPr>
    </w:p>
    <w:p w14:paraId="580832A0" w14:textId="77777777" w:rsidR="00A8103D" w:rsidRDefault="00A8103D" w:rsidP="00C36167">
      <w:pPr>
        <w:tabs>
          <w:tab w:val="left" w:pos="2285"/>
          <w:tab w:val="left" w:pos="2890"/>
        </w:tabs>
        <w:suppressAutoHyphens/>
        <w:ind w:right="283"/>
        <w:jc w:val="both"/>
        <w:rPr>
          <w:rFonts w:ascii="Arial" w:hAnsi="Arial"/>
          <w:b/>
          <w:i/>
          <w:sz w:val="22"/>
          <w:szCs w:val="22"/>
        </w:rPr>
      </w:pPr>
    </w:p>
    <w:p w14:paraId="7B12B1A5" w14:textId="301A4882" w:rsidR="003A59AC" w:rsidRDefault="003A59AC" w:rsidP="00C36167">
      <w:pPr>
        <w:tabs>
          <w:tab w:val="left" w:pos="2285"/>
          <w:tab w:val="left" w:pos="2890"/>
        </w:tabs>
        <w:suppressAutoHyphens/>
        <w:ind w:right="283"/>
        <w:jc w:val="both"/>
        <w:rPr>
          <w:rFonts w:ascii="Arial" w:hAnsi="Arial"/>
          <w:b/>
          <w:i/>
          <w:sz w:val="22"/>
          <w:szCs w:val="22"/>
        </w:rPr>
      </w:pPr>
      <w:r w:rsidRPr="00756806">
        <w:rPr>
          <w:rFonts w:ascii="Arial" w:hAnsi="Arial"/>
          <w:b/>
          <w:i/>
          <w:sz w:val="22"/>
          <w:szCs w:val="22"/>
        </w:rPr>
        <w:t>Column</w:t>
      </w:r>
      <w:r>
        <w:rPr>
          <w:rFonts w:ascii="Arial" w:hAnsi="Arial"/>
          <w:b/>
          <w:i/>
          <w:sz w:val="22"/>
          <w:szCs w:val="22"/>
        </w:rPr>
        <w:t xml:space="preserve">s relating to items </w:t>
      </w:r>
      <w:r w:rsidR="001B3D82">
        <w:rPr>
          <w:rFonts w:ascii="Arial" w:hAnsi="Arial"/>
          <w:b/>
          <w:i/>
          <w:sz w:val="22"/>
          <w:szCs w:val="22"/>
        </w:rPr>
        <w:t>24</w:t>
      </w:r>
      <w:r>
        <w:rPr>
          <w:rFonts w:ascii="Arial" w:hAnsi="Arial"/>
          <w:b/>
          <w:i/>
          <w:sz w:val="22"/>
          <w:szCs w:val="22"/>
        </w:rPr>
        <w:t xml:space="preserve"> to </w:t>
      </w:r>
      <w:proofErr w:type="gramStart"/>
      <w:r w:rsidR="001B3D82">
        <w:rPr>
          <w:rFonts w:ascii="Arial" w:hAnsi="Arial"/>
          <w:b/>
          <w:i/>
          <w:sz w:val="22"/>
          <w:szCs w:val="22"/>
        </w:rPr>
        <w:t>36</w:t>
      </w:r>
      <w:proofErr w:type="gramEnd"/>
    </w:p>
    <w:p w14:paraId="7783779D" w14:textId="77777777" w:rsidR="00C36167" w:rsidRDefault="00C36167" w:rsidP="00EA0A1F">
      <w:pPr>
        <w:tabs>
          <w:tab w:val="left" w:pos="2285"/>
          <w:tab w:val="left" w:pos="2890"/>
        </w:tabs>
        <w:suppressAutoHyphens/>
        <w:ind w:right="283"/>
        <w:jc w:val="both"/>
        <w:rPr>
          <w:rFonts w:ascii="Arial" w:hAnsi="Arial"/>
          <w:sz w:val="22"/>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273"/>
      </w:tblGrid>
      <w:tr w:rsidR="00BD6B0F" w:rsidRPr="00802F7D" w14:paraId="42FEAFE4" w14:textId="77777777" w:rsidTr="00EA0A1F">
        <w:trPr>
          <w:tblHeader/>
        </w:trPr>
        <w:tc>
          <w:tcPr>
            <w:tcW w:w="2070" w:type="dxa"/>
            <w:vAlign w:val="center"/>
          </w:tcPr>
          <w:p w14:paraId="17360B31" w14:textId="77777777" w:rsidR="00BD6B0F" w:rsidRPr="00802F7D" w:rsidRDefault="00BD6B0F">
            <w:pPr>
              <w:jc w:val="center"/>
              <w:rPr>
                <w:rFonts w:ascii="Arial" w:hAnsi="Arial" w:cs="Arial"/>
                <w:b/>
                <w:sz w:val="22"/>
                <w:szCs w:val="22"/>
              </w:rPr>
            </w:pPr>
            <w:r w:rsidRPr="00802F7D">
              <w:rPr>
                <w:rFonts w:ascii="Arial" w:hAnsi="Arial" w:cs="Arial"/>
                <w:b/>
                <w:sz w:val="22"/>
                <w:szCs w:val="22"/>
              </w:rPr>
              <w:t>Column number</w:t>
            </w:r>
          </w:p>
        </w:tc>
        <w:tc>
          <w:tcPr>
            <w:tcW w:w="8273" w:type="dxa"/>
            <w:vAlign w:val="center"/>
          </w:tcPr>
          <w:p w14:paraId="0F582135" w14:textId="77777777" w:rsidR="00BD6B0F" w:rsidRPr="00802F7D" w:rsidRDefault="00BD6B0F">
            <w:pPr>
              <w:jc w:val="center"/>
              <w:rPr>
                <w:rFonts w:ascii="Arial" w:hAnsi="Arial" w:cs="Arial"/>
                <w:b/>
                <w:sz w:val="22"/>
                <w:szCs w:val="22"/>
              </w:rPr>
            </w:pPr>
            <w:r w:rsidRPr="00802F7D">
              <w:rPr>
                <w:rFonts w:ascii="Arial" w:hAnsi="Arial" w:cs="Arial"/>
                <w:b/>
                <w:sz w:val="22"/>
                <w:szCs w:val="22"/>
              </w:rPr>
              <w:t>Description</w:t>
            </w:r>
          </w:p>
        </w:tc>
      </w:tr>
      <w:tr w:rsidR="004A22A6" w:rsidRPr="00802F7D" w14:paraId="6E38A9D9" w14:textId="77777777" w:rsidTr="00EA0A1F">
        <w:tc>
          <w:tcPr>
            <w:tcW w:w="2070" w:type="dxa"/>
            <w:vAlign w:val="center"/>
          </w:tcPr>
          <w:p w14:paraId="3FAE9C2A" w14:textId="6F5D8C6C" w:rsidR="004A22A6" w:rsidRPr="00802F7D" w:rsidRDefault="001B3D82">
            <w:pPr>
              <w:jc w:val="center"/>
              <w:rPr>
                <w:rFonts w:ascii="Arial" w:hAnsi="Arial" w:cs="Arial"/>
                <w:sz w:val="22"/>
                <w:szCs w:val="22"/>
              </w:rPr>
            </w:pPr>
            <w:r>
              <w:rPr>
                <w:rFonts w:ascii="Arial" w:hAnsi="Arial" w:cs="Arial"/>
                <w:sz w:val="22"/>
                <w:szCs w:val="22"/>
              </w:rPr>
              <w:t>1</w:t>
            </w:r>
          </w:p>
        </w:tc>
        <w:tc>
          <w:tcPr>
            <w:tcW w:w="8273" w:type="dxa"/>
            <w:vAlign w:val="center"/>
          </w:tcPr>
          <w:p w14:paraId="7FB4A23B" w14:textId="77777777" w:rsidR="001B3D82" w:rsidRPr="001B3D82" w:rsidRDefault="001B3D82" w:rsidP="001B3D82">
            <w:pPr>
              <w:jc w:val="both"/>
              <w:rPr>
                <w:rFonts w:ascii="Arial" w:hAnsi="Arial" w:cs="Arial"/>
                <w:sz w:val="22"/>
                <w:szCs w:val="22"/>
              </w:rPr>
            </w:pPr>
            <w:r w:rsidRPr="001B3D82">
              <w:rPr>
                <w:rFonts w:ascii="Arial" w:hAnsi="Arial" w:cs="Arial"/>
                <w:sz w:val="22"/>
                <w:szCs w:val="22"/>
              </w:rPr>
              <w:t>Based on the relevant keys specified in footnotes 1 and 2 of the form BA 600, this column shall indicate-</w:t>
            </w:r>
          </w:p>
          <w:p w14:paraId="4FC0BA7A" w14:textId="77777777" w:rsidR="001B3D82" w:rsidRPr="001B3D82" w:rsidRDefault="001B3D82" w:rsidP="001B3D82">
            <w:pPr>
              <w:jc w:val="both"/>
              <w:rPr>
                <w:rFonts w:ascii="Arial" w:hAnsi="Arial" w:cs="Arial"/>
                <w:sz w:val="22"/>
                <w:szCs w:val="22"/>
              </w:rPr>
            </w:pPr>
          </w:p>
          <w:p w14:paraId="2FBEBCB4" w14:textId="77777777" w:rsidR="001B3D82" w:rsidRPr="001B3D82" w:rsidRDefault="001B3D82" w:rsidP="001B3D82">
            <w:pPr>
              <w:jc w:val="both"/>
              <w:rPr>
                <w:rFonts w:ascii="Arial" w:hAnsi="Arial" w:cs="Arial"/>
                <w:sz w:val="22"/>
                <w:szCs w:val="22"/>
              </w:rPr>
            </w:pPr>
            <w:r w:rsidRPr="001B3D82">
              <w:rPr>
                <w:rFonts w:ascii="Arial" w:hAnsi="Arial" w:cs="Arial"/>
                <w:sz w:val="22"/>
                <w:szCs w:val="22"/>
              </w:rPr>
              <w:t>(a)</w:t>
            </w:r>
            <w:r w:rsidRPr="001B3D82">
              <w:rPr>
                <w:rFonts w:ascii="Arial" w:hAnsi="Arial" w:cs="Arial"/>
                <w:sz w:val="22"/>
                <w:szCs w:val="22"/>
              </w:rPr>
              <w:tab/>
              <w:t xml:space="preserve">whether the approach adopted by a relevant host supervisor or other supervisor for the calculation of the minimum required amount of capital and reserve funds, for example, is based on the relevant requirements specified in the 1988 Capital Accord or the Revised Framework for capital measurement and capital standards originally issued by the Basel Committee in July 1988 and June 2004, respectively, as amended from time to </w:t>
            </w:r>
            <w:proofErr w:type="gramStart"/>
            <w:r w:rsidRPr="001B3D82">
              <w:rPr>
                <w:rFonts w:ascii="Arial" w:hAnsi="Arial" w:cs="Arial"/>
                <w:sz w:val="22"/>
                <w:szCs w:val="22"/>
              </w:rPr>
              <w:t>time;</w:t>
            </w:r>
            <w:proofErr w:type="gramEnd"/>
          </w:p>
          <w:p w14:paraId="435A0BD3" w14:textId="77777777" w:rsidR="001B3D82" w:rsidRPr="001B3D82" w:rsidRDefault="001B3D82" w:rsidP="001B3D82">
            <w:pPr>
              <w:jc w:val="both"/>
              <w:rPr>
                <w:rFonts w:ascii="Arial" w:hAnsi="Arial" w:cs="Arial"/>
                <w:sz w:val="22"/>
                <w:szCs w:val="22"/>
              </w:rPr>
            </w:pPr>
          </w:p>
          <w:p w14:paraId="5D72C01E" w14:textId="77777777" w:rsidR="009B30D4" w:rsidRDefault="001B3D82" w:rsidP="001B3D82">
            <w:pPr>
              <w:rPr>
                <w:rFonts w:ascii="Arial" w:hAnsi="Arial" w:cs="Arial"/>
                <w:sz w:val="22"/>
                <w:szCs w:val="22"/>
              </w:rPr>
            </w:pPr>
            <w:r w:rsidRPr="001B3D82">
              <w:rPr>
                <w:rFonts w:ascii="Arial" w:hAnsi="Arial" w:cs="Arial"/>
                <w:sz w:val="22"/>
                <w:szCs w:val="22"/>
              </w:rPr>
              <w:t>(b)</w:t>
            </w:r>
            <w:r w:rsidRPr="001B3D82">
              <w:rPr>
                <w:rFonts w:ascii="Arial" w:hAnsi="Arial" w:cs="Arial"/>
                <w:sz w:val="22"/>
                <w:szCs w:val="22"/>
              </w:rPr>
              <w:tab/>
              <w:t>whether or not the rules and regulations of the relevant regulator or supervisor are deemed equivalent to the provisions of the Act and the Regulations.</w:t>
            </w:r>
          </w:p>
          <w:p w14:paraId="5F2D24FB" w14:textId="77777777" w:rsidR="001B3D82" w:rsidRDefault="001B3D82" w:rsidP="001B3D82">
            <w:pPr>
              <w:rPr>
                <w:rFonts w:ascii="Arial" w:hAnsi="Arial" w:cs="Arial"/>
                <w:sz w:val="22"/>
                <w:szCs w:val="22"/>
              </w:rPr>
            </w:pPr>
          </w:p>
          <w:p w14:paraId="32FB4FFF" w14:textId="70846D99" w:rsidR="001B3D82" w:rsidRDefault="001B3D82" w:rsidP="001B3D82">
            <w:pPr>
              <w:rPr>
                <w:rFonts w:ascii="Arial" w:hAnsi="Arial" w:cs="Arial"/>
                <w:sz w:val="22"/>
                <w:szCs w:val="22"/>
              </w:rPr>
            </w:pPr>
          </w:p>
        </w:tc>
      </w:tr>
      <w:tr w:rsidR="009B30D4" w:rsidRPr="00802F7D" w14:paraId="200E0960" w14:textId="77777777" w:rsidTr="007C576F">
        <w:tc>
          <w:tcPr>
            <w:tcW w:w="2070" w:type="dxa"/>
            <w:vAlign w:val="center"/>
          </w:tcPr>
          <w:p w14:paraId="45E35760" w14:textId="64237613" w:rsidR="009B30D4" w:rsidRPr="00802F7D" w:rsidRDefault="001B3D82" w:rsidP="002D6CDA">
            <w:pPr>
              <w:jc w:val="center"/>
              <w:rPr>
                <w:rFonts w:ascii="Arial" w:hAnsi="Arial" w:cs="Arial"/>
                <w:sz w:val="22"/>
                <w:szCs w:val="22"/>
              </w:rPr>
            </w:pPr>
            <w:r>
              <w:rPr>
                <w:rFonts w:ascii="Arial" w:hAnsi="Arial" w:cs="Arial"/>
                <w:sz w:val="22"/>
                <w:szCs w:val="22"/>
              </w:rPr>
              <w:t>2</w:t>
            </w:r>
          </w:p>
        </w:tc>
        <w:tc>
          <w:tcPr>
            <w:tcW w:w="8273" w:type="dxa"/>
          </w:tcPr>
          <w:p w14:paraId="13D99C17" w14:textId="44C14DE7" w:rsidR="001B3D82" w:rsidRPr="001B3D82" w:rsidRDefault="001B3D82" w:rsidP="001B3D82">
            <w:pPr>
              <w:jc w:val="both"/>
              <w:rPr>
                <w:rFonts w:ascii="Arial" w:hAnsi="Arial" w:cs="Arial"/>
                <w:sz w:val="22"/>
                <w:szCs w:val="22"/>
              </w:rPr>
            </w:pPr>
            <w:r w:rsidRPr="001B3D82">
              <w:rPr>
                <w:rFonts w:ascii="Arial" w:hAnsi="Arial" w:cs="Arial"/>
                <w:sz w:val="22"/>
                <w:szCs w:val="22"/>
              </w:rPr>
              <w:t>This column shall reflect the actual or effective percentage held in the relevant entity by the relevant reporting bank or controlling company, and its associates.</w:t>
            </w:r>
          </w:p>
          <w:p w14:paraId="3D9BE0DB" w14:textId="2896323C" w:rsidR="009B30D4" w:rsidRPr="001B3D82" w:rsidRDefault="009B30D4" w:rsidP="001B3D82">
            <w:pPr>
              <w:jc w:val="both"/>
              <w:rPr>
                <w:rFonts w:ascii="Arial" w:hAnsi="Arial" w:cs="Arial"/>
                <w:sz w:val="22"/>
                <w:szCs w:val="22"/>
              </w:rPr>
            </w:pPr>
          </w:p>
        </w:tc>
      </w:tr>
      <w:tr w:rsidR="009B30D4" w:rsidRPr="00802F7D" w14:paraId="66DA8A55" w14:textId="77777777" w:rsidTr="00EA0A1F">
        <w:tc>
          <w:tcPr>
            <w:tcW w:w="2070" w:type="dxa"/>
            <w:vAlign w:val="center"/>
          </w:tcPr>
          <w:p w14:paraId="0ED8DD3A" w14:textId="0F1D313D" w:rsidR="009B30D4" w:rsidRPr="00802F7D" w:rsidRDefault="001B3D82">
            <w:pPr>
              <w:jc w:val="center"/>
              <w:rPr>
                <w:rFonts w:ascii="Arial" w:hAnsi="Arial" w:cs="Arial"/>
                <w:sz w:val="22"/>
                <w:szCs w:val="22"/>
              </w:rPr>
            </w:pPr>
            <w:r>
              <w:rPr>
                <w:rFonts w:ascii="Arial" w:hAnsi="Arial" w:cs="Arial"/>
                <w:sz w:val="22"/>
                <w:szCs w:val="22"/>
              </w:rPr>
              <w:t>3</w:t>
            </w:r>
          </w:p>
        </w:tc>
        <w:tc>
          <w:tcPr>
            <w:tcW w:w="8273" w:type="dxa"/>
            <w:vAlign w:val="center"/>
          </w:tcPr>
          <w:p w14:paraId="496AB210" w14:textId="77777777" w:rsidR="009B30D4" w:rsidRDefault="001B3D82">
            <w:pPr>
              <w:jc w:val="both"/>
              <w:rPr>
                <w:rFonts w:ascii="Arial" w:eastAsia="Calibri" w:hAnsi="Arial" w:cs="Arial"/>
                <w:snapToGrid/>
                <w:color w:val="000000"/>
                <w:sz w:val="22"/>
                <w:szCs w:val="22"/>
              </w:rPr>
            </w:pPr>
            <w:r w:rsidRPr="001B3D82">
              <w:rPr>
                <w:rFonts w:ascii="Arial" w:eastAsia="Calibri" w:hAnsi="Arial" w:cs="Arial"/>
                <w:snapToGrid/>
                <w:color w:val="000000"/>
                <w:sz w:val="22"/>
                <w:szCs w:val="22"/>
              </w:rPr>
              <w:t>This column shall reflect the current book value of the investment of the relevant bank or controlling company in the relevant entity.</w:t>
            </w:r>
          </w:p>
          <w:p w14:paraId="35C522F3" w14:textId="3F180C4E" w:rsidR="001B3D82" w:rsidRPr="00A95F65" w:rsidRDefault="001B3D82">
            <w:pPr>
              <w:jc w:val="both"/>
              <w:rPr>
                <w:rFonts w:ascii="Arial" w:hAnsi="Arial" w:cs="Arial"/>
                <w:sz w:val="22"/>
                <w:szCs w:val="22"/>
              </w:rPr>
            </w:pPr>
          </w:p>
        </w:tc>
      </w:tr>
      <w:tr w:rsidR="009B30D4" w:rsidRPr="00802F7D" w14:paraId="3288F6D0" w14:textId="77777777" w:rsidTr="007C576F">
        <w:tc>
          <w:tcPr>
            <w:tcW w:w="2070" w:type="dxa"/>
            <w:vAlign w:val="center"/>
          </w:tcPr>
          <w:p w14:paraId="433361EC" w14:textId="1013E285" w:rsidR="009B30D4" w:rsidRPr="00802F7D" w:rsidRDefault="001B3D82" w:rsidP="009B30D4">
            <w:pPr>
              <w:jc w:val="center"/>
              <w:rPr>
                <w:rFonts w:ascii="Arial" w:hAnsi="Arial" w:cs="Arial"/>
                <w:sz w:val="22"/>
                <w:szCs w:val="22"/>
              </w:rPr>
            </w:pPr>
            <w:r>
              <w:rPr>
                <w:rFonts w:ascii="Arial" w:hAnsi="Arial" w:cs="Arial"/>
                <w:sz w:val="22"/>
                <w:szCs w:val="22"/>
              </w:rPr>
              <w:t>4</w:t>
            </w:r>
          </w:p>
        </w:tc>
        <w:tc>
          <w:tcPr>
            <w:tcW w:w="8273" w:type="dxa"/>
          </w:tcPr>
          <w:p w14:paraId="05225CAB" w14:textId="57F6D0F6" w:rsidR="009B30D4" w:rsidRDefault="001B3D82" w:rsidP="001B3D82">
            <w:pPr>
              <w:jc w:val="both"/>
              <w:rPr>
                <w:rFonts w:ascii="Arial" w:hAnsi="Arial" w:cs="Arial"/>
                <w:sz w:val="22"/>
                <w:szCs w:val="22"/>
              </w:rPr>
            </w:pPr>
            <w:r w:rsidRPr="007A6F68">
              <w:rPr>
                <w:rFonts w:ascii="Arial" w:hAnsi="Arial" w:cs="Arial"/>
                <w:sz w:val="22"/>
                <w:szCs w:val="22"/>
              </w:rPr>
              <w:t>This column shall reflect the</w:t>
            </w:r>
            <w:r w:rsidRPr="007A6F68">
              <w:rPr>
                <w:rFonts w:ascii="Arial" w:hAnsi="Arial" w:cs="Arial"/>
                <w:i/>
                <w:sz w:val="22"/>
                <w:szCs w:val="22"/>
              </w:rPr>
              <w:t xml:space="preserve"> </w:t>
            </w:r>
            <w:r w:rsidRPr="007A6F68">
              <w:rPr>
                <w:rFonts w:ascii="Arial" w:hAnsi="Arial" w:cs="Arial"/>
                <w:sz w:val="22"/>
                <w:szCs w:val="22"/>
              </w:rPr>
              <w:t>current year-to-date amount of net income after tax for the relevant period relating to the current</w:t>
            </w:r>
            <w:r w:rsidRPr="007A6F68">
              <w:rPr>
                <w:rFonts w:ascii="Arial" w:hAnsi="Arial" w:cs="Arial"/>
                <w:i/>
                <w:sz w:val="22"/>
                <w:szCs w:val="22"/>
              </w:rPr>
              <w:t xml:space="preserve"> </w:t>
            </w:r>
            <w:r w:rsidRPr="007A6F68">
              <w:rPr>
                <w:rFonts w:ascii="Arial" w:hAnsi="Arial" w:cs="Arial"/>
                <w:sz w:val="22"/>
                <w:szCs w:val="22"/>
              </w:rPr>
              <w:t xml:space="preserve">financial year, </w:t>
            </w:r>
            <w:proofErr w:type="gramStart"/>
            <w:r w:rsidRPr="007A6F68">
              <w:rPr>
                <w:rFonts w:ascii="Arial" w:hAnsi="Arial" w:cs="Arial"/>
                <w:sz w:val="22"/>
                <w:szCs w:val="22"/>
              </w:rPr>
              <w:t>provided that</w:t>
            </w:r>
            <w:proofErr w:type="gramEnd"/>
            <w:r w:rsidRPr="007A6F68">
              <w:rPr>
                <w:rFonts w:ascii="Arial" w:hAnsi="Arial" w:cs="Arial"/>
                <w:sz w:val="22"/>
                <w:szCs w:val="22"/>
              </w:rPr>
              <w:t xml:space="preserve"> </w:t>
            </w:r>
            <w:r w:rsidRPr="00993387">
              <w:rPr>
                <w:rFonts w:ascii="Arial" w:hAnsi="Arial" w:cs="Arial"/>
                <w:color w:val="FF0000"/>
                <w:sz w:val="22"/>
                <w:szCs w:val="22"/>
              </w:rPr>
              <w:t>item 3</w:t>
            </w:r>
            <w:r>
              <w:rPr>
                <w:rFonts w:ascii="Arial" w:hAnsi="Arial" w:cs="Arial"/>
                <w:color w:val="FF0000"/>
                <w:sz w:val="22"/>
                <w:szCs w:val="22"/>
              </w:rPr>
              <w:t>4</w:t>
            </w:r>
            <w:r w:rsidRPr="007A6F68">
              <w:rPr>
                <w:rFonts w:ascii="Arial" w:hAnsi="Arial" w:cs="Arial"/>
                <w:sz w:val="22"/>
                <w:szCs w:val="22"/>
              </w:rPr>
              <w:t>, column 4, shall be equal to item 87, column 8 or 9, as the case may be, of the form BA 120.</w:t>
            </w:r>
          </w:p>
          <w:p w14:paraId="254065AA" w14:textId="2D336CA7" w:rsidR="001B3D82" w:rsidRPr="004A0B39" w:rsidRDefault="001B3D82" w:rsidP="001B3D82">
            <w:pPr>
              <w:jc w:val="both"/>
              <w:rPr>
                <w:rFonts w:ascii="Arial" w:hAnsi="Arial" w:cs="Arial"/>
                <w:sz w:val="22"/>
                <w:szCs w:val="22"/>
              </w:rPr>
            </w:pPr>
          </w:p>
        </w:tc>
      </w:tr>
      <w:tr w:rsidR="001B3D82" w:rsidRPr="00802F7D" w14:paraId="7D84C039" w14:textId="77777777" w:rsidTr="007C576F">
        <w:tc>
          <w:tcPr>
            <w:tcW w:w="2070" w:type="dxa"/>
            <w:vAlign w:val="center"/>
          </w:tcPr>
          <w:p w14:paraId="6A8A8185" w14:textId="01F65979" w:rsidR="001B3D82" w:rsidRDefault="001B3D82" w:rsidP="009B30D4">
            <w:pPr>
              <w:jc w:val="center"/>
              <w:rPr>
                <w:rFonts w:ascii="Arial" w:hAnsi="Arial" w:cs="Arial"/>
                <w:sz w:val="22"/>
                <w:szCs w:val="22"/>
              </w:rPr>
            </w:pPr>
            <w:r>
              <w:rPr>
                <w:rFonts w:ascii="Arial" w:hAnsi="Arial" w:cs="Arial"/>
                <w:sz w:val="22"/>
                <w:szCs w:val="22"/>
              </w:rPr>
              <w:t>5</w:t>
            </w:r>
          </w:p>
        </w:tc>
        <w:tc>
          <w:tcPr>
            <w:tcW w:w="8273" w:type="dxa"/>
          </w:tcPr>
          <w:p w14:paraId="5A8F65E0" w14:textId="77777777" w:rsidR="001B3D82" w:rsidRDefault="001B3D82" w:rsidP="001B3D82">
            <w:pPr>
              <w:jc w:val="both"/>
              <w:rPr>
                <w:rFonts w:ascii="Arial" w:hAnsi="Arial" w:cs="Arial"/>
                <w:sz w:val="22"/>
                <w:szCs w:val="22"/>
              </w:rPr>
            </w:pPr>
            <w:r w:rsidRPr="007A6F68">
              <w:rPr>
                <w:rFonts w:ascii="Arial" w:hAnsi="Arial" w:cs="Arial"/>
                <w:sz w:val="22"/>
                <w:szCs w:val="22"/>
              </w:rPr>
              <w:t>This column shall reflect the</w:t>
            </w:r>
            <w:r w:rsidRPr="007A6F68">
              <w:rPr>
                <w:rFonts w:ascii="Arial" w:hAnsi="Arial" w:cs="Arial"/>
                <w:i/>
                <w:sz w:val="22"/>
                <w:szCs w:val="22"/>
              </w:rPr>
              <w:t xml:space="preserve"> </w:t>
            </w:r>
            <w:r w:rsidRPr="007A6F68">
              <w:rPr>
                <w:rFonts w:ascii="Arial" w:hAnsi="Arial" w:cs="Arial"/>
                <w:sz w:val="22"/>
                <w:szCs w:val="22"/>
              </w:rPr>
              <w:t xml:space="preserve">total assets of the relevant reporting entity, </w:t>
            </w:r>
            <w:proofErr w:type="gramStart"/>
            <w:r w:rsidRPr="007A6F68">
              <w:rPr>
                <w:rFonts w:ascii="Arial" w:hAnsi="Arial" w:cs="Arial"/>
                <w:sz w:val="22"/>
                <w:szCs w:val="22"/>
              </w:rPr>
              <w:t>provided that</w:t>
            </w:r>
            <w:proofErr w:type="gramEnd"/>
            <w:r w:rsidRPr="007A6F68">
              <w:rPr>
                <w:rFonts w:ascii="Arial" w:hAnsi="Arial" w:cs="Arial"/>
                <w:sz w:val="22"/>
                <w:szCs w:val="22"/>
              </w:rPr>
              <w:t xml:space="preserve"> </w:t>
            </w:r>
            <w:r w:rsidRPr="00993387">
              <w:rPr>
                <w:rFonts w:ascii="Arial" w:hAnsi="Arial" w:cs="Arial"/>
                <w:color w:val="FF0000"/>
                <w:sz w:val="22"/>
                <w:szCs w:val="22"/>
              </w:rPr>
              <w:t>item 3</w:t>
            </w:r>
            <w:r>
              <w:rPr>
                <w:rFonts w:ascii="Arial" w:hAnsi="Arial" w:cs="Arial"/>
                <w:color w:val="FF0000"/>
                <w:sz w:val="22"/>
                <w:szCs w:val="22"/>
              </w:rPr>
              <w:t>5</w:t>
            </w:r>
            <w:r w:rsidRPr="007A6F68">
              <w:rPr>
                <w:rFonts w:ascii="Arial" w:hAnsi="Arial" w:cs="Arial"/>
                <w:sz w:val="22"/>
                <w:szCs w:val="22"/>
              </w:rPr>
              <w:t>, column 5, shall be equal to item 54, column 6 or 7, as the case may be, of the form BA 100.</w:t>
            </w:r>
          </w:p>
          <w:p w14:paraId="5E97B843" w14:textId="0377CF98" w:rsidR="001B3D82" w:rsidRPr="007A6F68" w:rsidRDefault="001B3D82" w:rsidP="001B3D82">
            <w:pPr>
              <w:jc w:val="both"/>
              <w:rPr>
                <w:rFonts w:ascii="Arial" w:hAnsi="Arial" w:cs="Arial"/>
                <w:sz w:val="22"/>
                <w:szCs w:val="22"/>
              </w:rPr>
            </w:pPr>
          </w:p>
        </w:tc>
      </w:tr>
      <w:tr w:rsidR="001B3D82" w:rsidRPr="00802F7D" w14:paraId="70CBC372" w14:textId="77777777" w:rsidTr="007C576F">
        <w:tc>
          <w:tcPr>
            <w:tcW w:w="2070" w:type="dxa"/>
            <w:vAlign w:val="center"/>
          </w:tcPr>
          <w:p w14:paraId="68CF3B66" w14:textId="47F9643A" w:rsidR="001B3D82" w:rsidRDefault="001B3D82" w:rsidP="009B30D4">
            <w:pPr>
              <w:jc w:val="center"/>
              <w:rPr>
                <w:rFonts w:ascii="Arial" w:hAnsi="Arial" w:cs="Arial"/>
                <w:sz w:val="22"/>
                <w:szCs w:val="22"/>
              </w:rPr>
            </w:pPr>
            <w:r w:rsidRPr="007A6F68">
              <w:rPr>
                <w:rFonts w:ascii="Arial" w:hAnsi="Arial" w:cs="Arial"/>
                <w:sz w:val="22"/>
                <w:szCs w:val="22"/>
              </w:rPr>
              <w:t>6 to 1</w:t>
            </w:r>
            <w:r>
              <w:rPr>
                <w:rFonts w:ascii="Arial" w:hAnsi="Arial" w:cs="Arial"/>
                <w:sz w:val="22"/>
                <w:szCs w:val="22"/>
              </w:rPr>
              <w:t>3</w:t>
            </w:r>
          </w:p>
        </w:tc>
        <w:tc>
          <w:tcPr>
            <w:tcW w:w="8273" w:type="dxa"/>
          </w:tcPr>
          <w:p w14:paraId="36446829" w14:textId="77777777" w:rsidR="001B3D82" w:rsidRDefault="001B3D82" w:rsidP="001B3D82">
            <w:pPr>
              <w:jc w:val="both"/>
              <w:rPr>
                <w:rFonts w:ascii="Arial" w:hAnsi="Arial" w:cs="Arial"/>
                <w:sz w:val="22"/>
                <w:szCs w:val="22"/>
              </w:rPr>
            </w:pPr>
            <w:r w:rsidRPr="007A6F68">
              <w:rPr>
                <w:rFonts w:ascii="Arial" w:hAnsi="Arial" w:cs="Arial"/>
                <w:sz w:val="22"/>
                <w:szCs w:val="22"/>
              </w:rPr>
              <w:t>These columns shall reflect the relevant required amounts of risk weighted exposure of the relevant group or entity, calculated in accordance with the relevant requirements specified in these Regulations or, in the case of a regulated entity in respect of which the aggregation or deduction method is applied, subject to the prior written approval of and such conditions as may be specified in writing by the</w:t>
            </w:r>
            <w:r>
              <w:rPr>
                <w:rFonts w:ascii="Arial" w:hAnsi="Arial" w:cs="Arial"/>
                <w:sz w:val="22"/>
                <w:szCs w:val="22"/>
              </w:rPr>
              <w:t xml:space="preserve"> </w:t>
            </w:r>
            <w:r w:rsidRPr="00993387">
              <w:rPr>
                <w:rFonts w:ascii="Arial" w:hAnsi="Arial" w:cs="Arial"/>
                <w:color w:val="FF0000"/>
                <w:sz w:val="22"/>
                <w:szCs w:val="22"/>
              </w:rPr>
              <w:t>Authority</w:t>
            </w:r>
            <w:r>
              <w:rPr>
                <w:rFonts w:ascii="Arial" w:hAnsi="Arial" w:cs="Arial"/>
                <w:sz w:val="22"/>
                <w:szCs w:val="22"/>
              </w:rPr>
              <w:t>,</w:t>
            </w:r>
            <w:r w:rsidRPr="007A6F68">
              <w:rPr>
                <w:rFonts w:ascii="Arial" w:hAnsi="Arial" w:cs="Arial"/>
                <w:sz w:val="22"/>
                <w:szCs w:val="22"/>
              </w:rPr>
              <w:t xml:space="preserve"> the rules and regulations of the relevant host supervisor or other supervisor the rules and regulations of which are deemed by the</w:t>
            </w:r>
            <w:r>
              <w:rPr>
                <w:rFonts w:ascii="Arial" w:hAnsi="Arial" w:cs="Arial"/>
                <w:sz w:val="22"/>
                <w:szCs w:val="22"/>
              </w:rPr>
              <w:t xml:space="preserve"> </w:t>
            </w:r>
            <w:r w:rsidRPr="00993387">
              <w:rPr>
                <w:rFonts w:ascii="Arial" w:hAnsi="Arial" w:cs="Arial"/>
                <w:color w:val="FF0000"/>
                <w:sz w:val="22"/>
                <w:szCs w:val="22"/>
              </w:rPr>
              <w:t>Authority</w:t>
            </w:r>
            <w:r w:rsidRPr="007A6F68">
              <w:rPr>
                <w:rFonts w:ascii="Arial" w:hAnsi="Arial" w:cs="Arial"/>
                <w:sz w:val="22"/>
                <w:szCs w:val="22"/>
              </w:rPr>
              <w:t xml:space="preserve"> to be equivalent to the provisions contained in the Act and in these Regulations.</w:t>
            </w:r>
          </w:p>
          <w:p w14:paraId="7538A360" w14:textId="77777777" w:rsidR="001B3D82" w:rsidRDefault="001B3D82" w:rsidP="001B3D82">
            <w:pPr>
              <w:jc w:val="both"/>
              <w:rPr>
                <w:rFonts w:ascii="Arial" w:hAnsi="Arial" w:cs="Arial"/>
                <w:sz w:val="22"/>
                <w:szCs w:val="22"/>
              </w:rPr>
            </w:pPr>
          </w:p>
          <w:p w14:paraId="71269916" w14:textId="35712F5E" w:rsidR="001B3D82" w:rsidRPr="007A6F68" w:rsidRDefault="001B3D82" w:rsidP="001B3D82">
            <w:pPr>
              <w:jc w:val="both"/>
              <w:rPr>
                <w:rFonts w:ascii="Arial" w:hAnsi="Arial" w:cs="Arial"/>
                <w:sz w:val="22"/>
                <w:szCs w:val="22"/>
              </w:rPr>
            </w:pPr>
          </w:p>
        </w:tc>
      </w:tr>
      <w:tr w:rsidR="001B3D82" w:rsidRPr="00802F7D" w14:paraId="058504BC" w14:textId="77777777" w:rsidTr="007C576F">
        <w:tc>
          <w:tcPr>
            <w:tcW w:w="2070" w:type="dxa"/>
            <w:vAlign w:val="center"/>
          </w:tcPr>
          <w:p w14:paraId="5415E054" w14:textId="60EF55A8" w:rsidR="001B3D82" w:rsidRDefault="00614A3B" w:rsidP="009B30D4">
            <w:pPr>
              <w:jc w:val="center"/>
              <w:rPr>
                <w:rFonts w:ascii="Arial" w:hAnsi="Arial" w:cs="Arial"/>
                <w:sz w:val="22"/>
                <w:szCs w:val="22"/>
              </w:rPr>
            </w:pPr>
            <w:r>
              <w:rPr>
                <w:rFonts w:ascii="Arial" w:hAnsi="Arial" w:cs="Arial"/>
                <w:sz w:val="22"/>
                <w:szCs w:val="22"/>
              </w:rPr>
              <w:lastRenderedPageBreak/>
              <w:t>14</w:t>
            </w:r>
          </w:p>
        </w:tc>
        <w:tc>
          <w:tcPr>
            <w:tcW w:w="8273" w:type="dxa"/>
          </w:tcPr>
          <w:p w14:paraId="71F49FD5" w14:textId="77777777" w:rsidR="00614A3B" w:rsidRPr="00614A3B" w:rsidRDefault="00614A3B" w:rsidP="00614A3B">
            <w:pPr>
              <w:jc w:val="both"/>
              <w:rPr>
                <w:rFonts w:ascii="Arial" w:hAnsi="Arial" w:cs="Arial"/>
                <w:sz w:val="22"/>
                <w:szCs w:val="22"/>
              </w:rPr>
            </w:pPr>
            <w:proofErr w:type="gramStart"/>
            <w:r w:rsidRPr="00614A3B">
              <w:rPr>
                <w:rFonts w:ascii="Arial" w:hAnsi="Arial" w:cs="Arial"/>
                <w:sz w:val="22"/>
                <w:szCs w:val="22"/>
              </w:rPr>
              <w:t>In order to</w:t>
            </w:r>
            <w:proofErr w:type="gramEnd"/>
            <w:r w:rsidRPr="00614A3B">
              <w:rPr>
                <w:rFonts w:ascii="Arial" w:hAnsi="Arial" w:cs="Arial"/>
                <w:sz w:val="22"/>
                <w:szCs w:val="22"/>
              </w:rPr>
              <w:t xml:space="preserve"> avoid any double counting of risk or required amount of capital and reserve funds this column shall reflect the aggregate amount of risk weighted exposure between or relating to intra-group entities ultimately required to be included in the consolidated required amount of capital and reserve funds of the relevant reporting bank or controlling company, as the case may be, that is-</w:t>
            </w:r>
          </w:p>
          <w:p w14:paraId="50A49973" w14:textId="77777777" w:rsidR="00614A3B" w:rsidRPr="00614A3B" w:rsidRDefault="00614A3B" w:rsidP="00614A3B">
            <w:pPr>
              <w:jc w:val="both"/>
              <w:rPr>
                <w:rFonts w:ascii="Arial" w:hAnsi="Arial" w:cs="Arial"/>
                <w:sz w:val="22"/>
                <w:szCs w:val="22"/>
              </w:rPr>
            </w:pPr>
          </w:p>
          <w:p w14:paraId="559FC058" w14:textId="759D82C7" w:rsidR="00614A3B" w:rsidRPr="00614A3B" w:rsidRDefault="00614A3B" w:rsidP="00614A3B">
            <w:pPr>
              <w:jc w:val="both"/>
              <w:rPr>
                <w:rFonts w:ascii="Arial" w:hAnsi="Arial" w:cs="Arial"/>
                <w:sz w:val="22"/>
                <w:szCs w:val="22"/>
              </w:rPr>
            </w:pPr>
            <w:r w:rsidRPr="00614A3B">
              <w:rPr>
                <w:rFonts w:ascii="Arial" w:hAnsi="Arial" w:cs="Arial"/>
                <w:sz w:val="22"/>
                <w:szCs w:val="22"/>
              </w:rPr>
              <w:t>(a)</w:t>
            </w:r>
            <w:r w:rsidRPr="00614A3B">
              <w:rPr>
                <w:rFonts w:ascii="Arial" w:hAnsi="Arial" w:cs="Arial"/>
                <w:sz w:val="22"/>
                <w:szCs w:val="22"/>
              </w:rPr>
              <w:tab/>
              <w:t>this column shall reflect the total amount of risk weighted exposure relating to credit risk, operational risk, equity risk or other risk, as envisaged in columns 6 to 1</w:t>
            </w:r>
            <w:r>
              <w:rPr>
                <w:rFonts w:ascii="Arial" w:hAnsi="Arial" w:cs="Arial"/>
                <w:sz w:val="22"/>
                <w:szCs w:val="22"/>
              </w:rPr>
              <w:t>3</w:t>
            </w:r>
            <w:r w:rsidRPr="00614A3B">
              <w:rPr>
                <w:rFonts w:ascii="Arial" w:hAnsi="Arial" w:cs="Arial"/>
                <w:sz w:val="22"/>
                <w:szCs w:val="22"/>
              </w:rPr>
              <w:t xml:space="preserve">, in respect of any intra-group exposure between intra-group entities ultimately required to be included in the consolidated required amount of capital and reserve </w:t>
            </w:r>
            <w:proofErr w:type="gramStart"/>
            <w:r w:rsidRPr="00614A3B">
              <w:rPr>
                <w:rFonts w:ascii="Arial" w:hAnsi="Arial" w:cs="Arial"/>
                <w:sz w:val="22"/>
                <w:szCs w:val="22"/>
              </w:rPr>
              <w:t>funds;</w:t>
            </w:r>
            <w:proofErr w:type="gramEnd"/>
          </w:p>
          <w:p w14:paraId="6CA2DB90" w14:textId="77777777" w:rsidR="00614A3B" w:rsidRPr="00614A3B" w:rsidRDefault="00614A3B" w:rsidP="00614A3B">
            <w:pPr>
              <w:jc w:val="both"/>
              <w:rPr>
                <w:rFonts w:ascii="Arial" w:hAnsi="Arial" w:cs="Arial"/>
                <w:sz w:val="22"/>
                <w:szCs w:val="22"/>
              </w:rPr>
            </w:pPr>
          </w:p>
          <w:p w14:paraId="664BD05A" w14:textId="5DDF6296" w:rsidR="001B3D82" w:rsidRPr="007A6F68" w:rsidRDefault="00614A3B" w:rsidP="00614A3B">
            <w:pPr>
              <w:jc w:val="both"/>
              <w:rPr>
                <w:rFonts w:ascii="Arial" w:hAnsi="Arial" w:cs="Arial"/>
                <w:sz w:val="22"/>
                <w:szCs w:val="22"/>
              </w:rPr>
            </w:pPr>
            <w:r w:rsidRPr="00614A3B">
              <w:rPr>
                <w:rFonts w:ascii="Arial" w:hAnsi="Arial" w:cs="Arial"/>
                <w:sz w:val="22"/>
                <w:szCs w:val="22"/>
              </w:rPr>
              <w:t>(b)</w:t>
            </w:r>
            <w:r w:rsidRPr="00614A3B">
              <w:rPr>
                <w:rFonts w:ascii="Arial" w:hAnsi="Arial" w:cs="Arial"/>
                <w:sz w:val="22"/>
                <w:szCs w:val="22"/>
              </w:rPr>
              <w:tab/>
              <w:t>no amount relating to risk weighted intra-group exposure in respect of an exposure or entity ultimately excluded from the consolidated required amount of capital and reserve funds, such as an insurance entity, shall be included in this column 1</w:t>
            </w:r>
            <w:r>
              <w:rPr>
                <w:rFonts w:ascii="Arial" w:hAnsi="Arial" w:cs="Arial"/>
                <w:sz w:val="22"/>
                <w:szCs w:val="22"/>
              </w:rPr>
              <w:t>4</w:t>
            </w:r>
          </w:p>
        </w:tc>
      </w:tr>
      <w:tr w:rsidR="00614A3B" w:rsidRPr="00802F7D" w14:paraId="33BE499F" w14:textId="77777777" w:rsidTr="007C576F">
        <w:tc>
          <w:tcPr>
            <w:tcW w:w="2070" w:type="dxa"/>
            <w:vAlign w:val="center"/>
          </w:tcPr>
          <w:p w14:paraId="62C41553" w14:textId="653A14DF" w:rsidR="00614A3B" w:rsidRDefault="00127124" w:rsidP="009B30D4">
            <w:pPr>
              <w:jc w:val="center"/>
              <w:rPr>
                <w:rFonts w:ascii="Arial" w:hAnsi="Arial" w:cs="Arial"/>
                <w:sz w:val="22"/>
                <w:szCs w:val="22"/>
              </w:rPr>
            </w:pPr>
            <w:r>
              <w:rPr>
                <w:rFonts w:ascii="Arial" w:hAnsi="Arial" w:cs="Arial"/>
                <w:sz w:val="22"/>
                <w:szCs w:val="22"/>
              </w:rPr>
              <w:t>15</w:t>
            </w:r>
          </w:p>
        </w:tc>
        <w:tc>
          <w:tcPr>
            <w:tcW w:w="8273" w:type="dxa"/>
          </w:tcPr>
          <w:p w14:paraId="4FAF1B94" w14:textId="77777777" w:rsidR="00614A3B" w:rsidRPr="00127124" w:rsidRDefault="00127124" w:rsidP="00614A3B">
            <w:pPr>
              <w:jc w:val="both"/>
              <w:rPr>
                <w:rFonts w:ascii="Arial" w:hAnsi="Arial" w:cs="Arial"/>
                <w:color w:val="FF0000"/>
                <w:sz w:val="22"/>
                <w:szCs w:val="22"/>
              </w:rPr>
            </w:pPr>
            <w:r w:rsidRPr="00127124">
              <w:rPr>
                <w:rFonts w:ascii="Arial" w:hAnsi="Arial" w:cs="Arial"/>
                <w:color w:val="FF0000"/>
                <w:sz w:val="22"/>
                <w:szCs w:val="22"/>
              </w:rPr>
              <w:t>This column shall reflect aggregate risk weighted exposures determined by applying only standardised approaches. Such risk weighted exposures are to be considered in the determination of the output floor.</w:t>
            </w:r>
          </w:p>
          <w:p w14:paraId="17730CC9" w14:textId="0D2FAC48" w:rsidR="00127124" w:rsidRPr="00614A3B" w:rsidRDefault="00127124" w:rsidP="00614A3B">
            <w:pPr>
              <w:jc w:val="both"/>
              <w:rPr>
                <w:rFonts w:ascii="Arial" w:hAnsi="Arial" w:cs="Arial"/>
                <w:sz w:val="22"/>
                <w:szCs w:val="22"/>
              </w:rPr>
            </w:pPr>
          </w:p>
        </w:tc>
      </w:tr>
      <w:tr w:rsidR="00614A3B" w:rsidRPr="00802F7D" w14:paraId="2CDB1243" w14:textId="77777777" w:rsidTr="007C576F">
        <w:tc>
          <w:tcPr>
            <w:tcW w:w="2070" w:type="dxa"/>
            <w:vAlign w:val="center"/>
          </w:tcPr>
          <w:p w14:paraId="320C2E7A" w14:textId="5085C36F" w:rsidR="00614A3B" w:rsidRDefault="00127124" w:rsidP="009B30D4">
            <w:pPr>
              <w:jc w:val="center"/>
              <w:rPr>
                <w:rFonts w:ascii="Arial" w:hAnsi="Arial" w:cs="Arial"/>
                <w:sz w:val="22"/>
                <w:szCs w:val="22"/>
              </w:rPr>
            </w:pPr>
            <w:r>
              <w:rPr>
                <w:rFonts w:ascii="Arial" w:hAnsi="Arial" w:cs="Arial"/>
                <w:sz w:val="22"/>
                <w:szCs w:val="22"/>
              </w:rPr>
              <w:t>18</w:t>
            </w:r>
          </w:p>
        </w:tc>
        <w:tc>
          <w:tcPr>
            <w:tcW w:w="8273" w:type="dxa"/>
          </w:tcPr>
          <w:p w14:paraId="42288680" w14:textId="77777777" w:rsidR="00614A3B" w:rsidRDefault="00127124" w:rsidP="00614A3B">
            <w:pPr>
              <w:jc w:val="both"/>
              <w:rPr>
                <w:rFonts w:ascii="Arial" w:hAnsi="Arial" w:cs="Arial"/>
                <w:sz w:val="22"/>
                <w:szCs w:val="22"/>
              </w:rPr>
            </w:pPr>
            <w:r w:rsidRPr="007A6F68">
              <w:rPr>
                <w:rFonts w:ascii="Arial" w:hAnsi="Arial" w:cs="Arial"/>
                <w:sz w:val="22"/>
                <w:szCs w:val="22"/>
              </w:rPr>
              <w:t>This column shall reflect the relevant equivalent amount of risk weighted</w:t>
            </w:r>
            <w:r w:rsidRPr="007A6F68">
              <w:rPr>
                <w:rFonts w:ascii="Arial" w:hAnsi="Arial" w:cs="Arial"/>
                <w:color w:val="FF0000"/>
                <w:sz w:val="22"/>
                <w:szCs w:val="22"/>
              </w:rPr>
              <w:t xml:space="preserve"> </w:t>
            </w:r>
            <w:r w:rsidRPr="007A6F68">
              <w:rPr>
                <w:rFonts w:ascii="Arial" w:hAnsi="Arial" w:cs="Arial"/>
                <w:sz w:val="22"/>
                <w:szCs w:val="22"/>
              </w:rPr>
              <w:t>exposure relating to any additional required amount of capital and reserve funds specified by the</w:t>
            </w:r>
            <w:r>
              <w:rPr>
                <w:rFonts w:ascii="Arial" w:hAnsi="Arial" w:cs="Arial"/>
                <w:sz w:val="22"/>
                <w:szCs w:val="22"/>
              </w:rPr>
              <w:t xml:space="preserve"> </w:t>
            </w:r>
            <w:r w:rsidRPr="00993387">
              <w:rPr>
                <w:rFonts w:ascii="Arial" w:hAnsi="Arial" w:cs="Arial"/>
                <w:color w:val="FF0000"/>
                <w:sz w:val="22"/>
                <w:szCs w:val="22"/>
              </w:rPr>
              <w:t>Authority</w:t>
            </w:r>
            <w:r>
              <w:rPr>
                <w:rFonts w:ascii="Arial" w:hAnsi="Arial" w:cs="Arial"/>
                <w:sz w:val="22"/>
                <w:szCs w:val="22"/>
              </w:rPr>
              <w:t xml:space="preserve"> </w:t>
            </w:r>
            <w:r w:rsidRPr="007A6F68">
              <w:rPr>
                <w:rFonts w:ascii="Arial" w:hAnsi="Arial" w:cs="Arial"/>
                <w:sz w:val="22"/>
                <w:szCs w:val="22"/>
              </w:rPr>
              <w:t xml:space="preserve">or a relevant host supervisor, provided that in addition to the aforementioned required amount the reporting bank or controlling company, as the case may be, shall report in </w:t>
            </w:r>
            <w:r w:rsidRPr="00993387">
              <w:rPr>
                <w:rFonts w:ascii="Arial" w:hAnsi="Arial" w:cs="Arial"/>
                <w:color w:val="FF0000"/>
                <w:sz w:val="22"/>
                <w:szCs w:val="22"/>
              </w:rPr>
              <w:t>item 3</w:t>
            </w:r>
            <w:r>
              <w:rPr>
                <w:rFonts w:ascii="Arial" w:hAnsi="Arial" w:cs="Arial"/>
                <w:color w:val="FF0000"/>
                <w:sz w:val="22"/>
                <w:szCs w:val="22"/>
              </w:rPr>
              <w:t>5</w:t>
            </w:r>
            <w:r w:rsidRPr="00993387">
              <w:rPr>
                <w:rFonts w:ascii="Arial" w:hAnsi="Arial" w:cs="Arial"/>
                <w:sz w:val="22"/>
                <w:szCs w:val="22"/>
              </w:rPr>
              <w:t xml:space="preserve"> </w:t>
            </w:r>
            <w:r w:rsidRPr="007A6F68">
              <w:rPr>
                <w:rFonts w:ascii="Arial" w:hAnsi="Arial" w:cs="Arial"/>
                <w:sz w:val="22"/>
                <w:szCs w:val="22"/>
              </w:rPr>
              <w:t xml:space="preserve">any further required amount of capital and reserve funds in respect of large exposures, calculated in </w:t>
            </w:r>
            <w:r w:rsidRPr="00993387">
              <w:rPr>
                <w:rFonts w:ascii="Arial" w:hAnsi="Arial" w:cs="Arial"/>
                <w:color w:val="FF0000"/>
                <w:sz w:val="22"/>
                <w:szCs w:val="22"/>
              </w:rPr>
              <w:t>items 5</w:t>
            </w:r>
            <w:r>
              <w:rPr>
                <w:rFonts w:ascii="Arial" w:hAnsi="Arial" w:cs="Arial"/>
                <w:color w:val="FF0000"/>
                <w:sz w:val="22"/>
                <w:szCs w:val="22"/>
              </w:rPr>
              <w:t>4</w:t>
            </w:r>
            <w:r w:rsidRPr="00993387">
              <w:rPr>
                <w:rFonts w:ascii="Arial" w:hAnsi="Arial" w:cs="Arial"/>
                <w:color w:val="FF0000"/>
                <w:sz w:val="22"/>
                <w:szCs w:val="22"/>
              </w:rPr>
              <w:t xml:space="preserve"> and 5</w:t>
            </w:r>
            <w:r>
              <w:rPr>
                <w:rFonts w:ascii="Arial" w:hAnsi="Arial" w:cs="Arial"/>
                <w:color w:val="FF0000"/>
                <w:sz w:val="22"/>
                <w:szCs w:val="22"/>
              </w:rPr>
              <w:t>5</w:t>
            </w:r>
            <w:r w:rsidRPr="00993387">
              <w:rPr>
                <w:rFonts w:ascii="Arial" w:hAnsi="Arial" w:cs="Arial"/>
                <w:color w:val="FF0000"/>
                <w:sz w:val="22"/>
                <w:szCs w:val="22"/>
              </w:rPr>
              <w:t xml:space="preserve"> </w:t>
            </w:r>
            <w:r w:rsidRPr="007A6F68">
              <w:rPr>
                <w:rFonts w:ascii="Arial" w:hAnsi="Arial" w:cs="Arial"/>
                <w:sz w:val="22"/>
                <w:szCs w:val="22"/>
              </w:rPr>
              <w:t>of the form BA 600.</w:t>
            </w:r>
          </w:p>
          <w:p w14:paraId="185FC37B" w14:textId="52D7456E" w:rsidR="00127124" w:rsidRPr="00614A3B" w:rsidRDefault="00127124" w:rsidP="00614A3B">
            <w:pPr>
              <w:jc w:val="both"/>
              <w:rPr>
                <w:rFonts w:ascii="Arial" w:hAnsi="Arial" w:cs="Arial"/>
                <w:sz w:val="22"/>
                <w:szCs w:val="22"/>
              </w:rPr>
            </w:pPr>
          </w:p>
        </w:tc>
      </w:tr>
      <w:tr w:rsidR="00614A3B" w:rsidRPr="00802F7D" w14:paraId="28A46DC8" w14:textId="77777777" w:rsidTr="007C576F">
        <w:tc>
          <w:tcPr>
            <w:tcW w:w="2070" w:type="dxa"/>
            <w:vAlign w:val="center"/>
          </w:tcPr>
          <w:p w14:paraId="220AA697" w14:textId="27169BF4" w:rsidR="00614A3B" w:rsidRDefault="00127124" w:rsidP="009B30D4">
            <w:pPr>
              <w:jc w:val="center"/>
              <w:rPr>
                <w:rFonts w:ascii="Arial" w:hAnsi="Arial" w:cs="Arial"/>
                <w:sz w:val="22"/>
                <w:szCs w:val="22"/>
              </w:rPr>
            </w:pPr>
            <w:r>
              <w:rPr>
                <w:rFonts w:ascii="Arial" w:hAnsi="Arial" w:cs="Arial"/>
                <w:sz w:val="22"/>
                <w:szCs w:val="22"/>
              </w:rPr>
              <w:t>21</w:t>
            </w:r>
          </w:p>
        </w:tc>
        <w:tc>
          <w:tcPr>
            <w:tcW w:w="8273" w:type="dxa"/>
          </w:tcPr>
          <w:p w14:paraId="55EC8D26" w14:textId="1B8CE918" w:rsidR="00614A3B" w:rsidRDefault="00127124" w:rsidP="00614A3B">
            <w:pPr>
              <w:jc w:val="both"/>
              <w:rPr>
                <w:rFonts w:ascii="Arial" w:hAnsi="Arial" w:cs="Arial"/>
                <w:sz w:val="22"/>
                <w:szCs w:val="22"/>
              </w:rPr>
            </w:pPr>
            <w:r w:rsidRPr="007A6F68">
              <w:rPr>
                <w:rFonts w:ascii="Arial" w:hAnsi="Arial" w:cs="Arial"/>
                <w:sz w:val="22"/>
                <w:szCs w:val="22"/>
              </w:rPr>
              <w:t xml:space="preserve">This column shall reflect the relevant aggregate amount of shareholders equity calculated and disclosed in accordance with the relevant requirements specified in Financial Reporting Standards issued from time to time, </w:t>
            </w:r>
            <w:proofErr w:type="gramStart"/>
            <w:r w:rsidRPr="007A6F68">
              <w:rPr>
                <w:rFonts w:ascii="Arial" w:hAnsi="Arial" w:cs="Arial"/>
                <w:sz w:val="22"/>
                <w:szCs w:val="22"/>
              </w:rPr>
              <w:t>provided that</w:t>
            </w:r>
            <w:proofErr w:type="gramEnd"/>
            <w:r w:rsidRPr="007A6F68">
              <w:rPr>
                <w:rFonts w:ascii="Arial" w:hAnsi="Arial" w:cs="Arial"/>
                <w:sz w:val="22"/>
                <w:szCs w:val="22"/>
              </w:rPr>
              <w:t xml:space="preserve"> </w:t>
            </w:r>
            <w:r w:rsidRPr="00C10A30">
              <w:rPr>
                <w:rFonts w:ascii="Arial" w:hAnsi="Arial" w:cs="Arial"/>
                <w:color w:val="FF0000"/>
                <w:sz w:val="22"/>
                <w:szCs w:val="22"/>
              </w:rPr>
              <w:t>item 3</w:t>
            </w:r>
            <w:r>
              <w:rPr>
                <w:rFonts w:ascii="Arial" w:hAnsi="Arial" w:cs="Arial"/>
                <w:color w:val="FF0000"/>
                <w:sz w:val="22"/>
                <w:szCs w:val="22"/>
              </w:rPr>
              <w:t>4</w:t>
            </w:r>
            <w:r w:rsidRPr="007A6F68">
              <w:rPr>
                <w:rFonts w:ascii="Arial" w:hAnsi="Arial" w:cs="Arial"/>
                <w:sz w:val="22"/>
                <w:szCs w:val="22"/>
              </w:rPr>
              <w:t xml:space="preserve">, </w:t>
            </w:r>
            <w:r w:rsidRPr="00C10A30">
              <w:rPr>
                <w:rFonts w:ascii="Arial" w:hAnsi="Arial" w:cs="Arial"/>
                <w:color w:val="FF0000"/>
                <w:sz w:val="22"/>
                <w:szCs w:val="22"/>
              </w:rPr>
              <w:t xml:space="preserve">column </w:t>
            </w:r>
            <w:r>
              <w:rPr>
                <w:rFonts w:ascii="Arial" w:hAnsi="Arial" w:cs="Arial"/>
                <w:color w:val="FF0000"/>
                <w:sz w:val="22"/>
                <w:szCs w:val="22"/>
              </w:rPr>
              <w:t>21</w:t>
            </w:r>
            <w:r w:rsidRPr="007A6F68">
              <w:rPr>
                <w:rFonts w:ascii="Arial" w:hAnsi="Arial" w:cs="Arial"/>
                <w:sz w:val="22"/>
                <w:szCs w:val="22"/>
              </w:rPr>
              <w:t>, shall be equal to item 87, column 6 or 7, as the case may be, of the form BA 100.</w:t>
            </w:r>
          </w:p>
          <w:p w14:paraId="0DA5B1D8" w14:textId="1AC4207D" w:rsidR="00127124" w:rsidRPr="00614A3B" w:rsidRDefault="00127124" w:rsidP="00614A3B">
            <w:pPr>
              <w:jc w:val="both"/>
              <w:rPr>
                <w:rFonts w:ascii="Arial" w:hAnsi="Arial" w:cs="Arial"/>
                <w:sz w:val="22"/>
                <w:szCs w:val="22"/>
              </w:rPr>
            </w:pPr>
          </w:p>
        </w:tc>
      </w:tr>
      <w:tr w:rsidR="00614A3B" w:rsidRPr="00802F7D" w14:paraId="3D0B60A9" w14:textId="77777777" w:rsidTr="007C576F">
        <w:tc>
          <w:tcPr>
            <w:tcW w:w="2070" w:type="dxa"/>
            <w:vAlign w:val="center"/>
          </w:tcPr>
          <w:p w14:paraId="01123A26" w14:textId="1E1DC0F1" w:rsidR="00614A3B" w:rsidRDefault="00127124" w:rsidP="009B30D4">
            <w:pPr>
              <w:jc w:val="center"/>
              <w:rPr>
                <w:rFonts w:ascii="Arial" w:hAnsi="Arial" w:cs="Arial"/>
                <w:sz w:val="22"/>
                <w:szCs w:val="22"/>
              </w:rPr>
            </w:pPr>
            <w:r>
              <w:rPr>
                <w:rFonts w:ascii="Arial" w:hAnsi="Arial" w:cs="Arial"/>
                <w:sz w:val="22"/>
                <w:szCs w:val="22"/>
              </w:rPr>
              <w:t>22</w:t>
            </w:r>
          </w:p>
        </w:tc>
        <w:tc>
          <w:tcPr>
            <w:tcW w:w="8273" w:type="dxa"/>
          </w:tcPr>
          <w:p w14:paraId="4B19A468" w14:textId="77777777" w:rsidR="00614A3B" w:rsidRDefault="00127124" w:rsidP="00614A3B">
            <w:pPr>
              <w:jc w:val="both"/>
              <w:rPr>
                <w:rFonts w:ascii="Arial" w:hAnsi="Arial" w:cs="Arial"/>
                <w:sz w:val="22"/>
                <w:szCs w:val="22"/>
              </w:rPr>
            </w:pPr>
            <w:r w:rsidRPr="00127124">
              <w:rPr>
                <w:rFonts w:ascii="Arial" w:hAnsi="Arial" w:cs="Arial"/>
                <w:sz w:val="22"/>
                <w:szCs w:val="22"/>
              </w:rPr>
              <w:t xml:space="preserve">This column shall reflect the aggregate amount of issued qualifying and non-qualifying capital instruments or reserve funds not already included in </w:t>
            </w:r>
            <w:r w:rsidRPr="00127124">
              <w:rPr>
                <w:rFonts w:ascii="Arial" w:hAnsi="Arial" w:cs="Arial"/>
                <w:color w:val="FF0000"/>
                <w:sz w:val="22"/>
                <w:szCs w:val="22"/>
              </w:rPr>
              <w:t>column 2</w:t>
            </w:r>
            <w:r>
              <w:rPr>
                <w:rFonts w:ascii="Arial" w:hAnsi="Arial" w:cs="Arial"/>
                <w:color w:val="FF0000"/>
                <w:sz w:val="22"/>
                <w:szCs w:val="22"/>
              </w:rPr>
              <w:t>1</w:t>
            </w:r>
            <w:r w:rsidRPr="00127124">
              <w:rPr>
                <w:rFonts w:ascii="Arial" w:hAnsi="Arial" w:cs="Arial"/>
                <w:sz w:val="22"/>
                <w:szCs w:val="22"/>
              </w:rPr>
              <w:t>.</w:t>
            </w:r>
          </w:p>
          <w:p w14:paraId="334D7196" w14:textId="7F1BFAEB" w:rsidR="00127124" w:rsidRPr="00614A3B" w:rsidRDefault="00127124" w:rsidP="00614A3B">
            <w:pPr>
              <w:jc w:val="both"/>
              <w:rPr>
                <w:rFonts w:ascii="Arial" w:hAnsi="Arial" w:cs="Arial"/>
                <w:sz w:val="22"/>
                <w:szCs w:val="22"/>
              </w:rPr>
            </w:pPr>
          </w:p>
        </w:tc>
      </w:tr>
      <w:tr w:rsidR="00127124" w:rsidRPr="00802F7D" w14:paraId="72DC511E" w14:textId="77777777" w:rsidTr="007C576F">
        <w:tc>
          <w:tcPr>
            <w:tcW w:w="2070" w:type="dxa"/>
            <w:vAlign w:val="center"/>
          </w:tcPr>
          <w:p w14:paraId="3726551A" w14:textId="2F1EF946" w:rsidR="00127124" w:rsidRDefault="00127124" w:rsidP="009B30D4">
            <w:pPr>
              <w:jc w:val="center"/>
              <w:rPr>
                <w:rFonts w:ascii="Arial" w:hAnsi="Arial" w:cs="Arial"/>
                <w:sz w:val="22"/>
                <w:szCs w:val="22"/>
              </w:rPr>
            </w:pPr>
            <w:r>
              <w:rPr>
                <w:rFonts w:ascii="Arial" w:hAnsi="Arial" w:cs="Arial"/>
                <w:sz w:val="22"/>
                <w:szCs w:val="22"/>
              </w:rPr>
              <w:t>23</w:t>
            </w:r>
          </w:p>
        </w:tc>
        <w:tc>
          <w:tcPr>
            <w:tcW w:w="8273" w:type="dxa"/>
          </w:tcPr>
          <w:p w14:paraId="2E9C0630" w14:textId="77777777" w:rsidR="00127124" w:rsidRDefault="00127124" w:rsidP="00614A3B">
            <w:pPr>
              <w:jc w:val="both"/>
              <w:rPr>
                <w:rFonts w:ascii="Arial" w:hAnsi="Arial" w:cs="Arial"/>
                <w:sz w:val="22"/>
                <w:szCs w:val="22"/>
              </w:rPr>
            </w:pPr>
            <w:r w:rsidRPr="007A6F68">
              <w:rPr>
                <w:rFonts w:ascii="Arial" w:hAnsi="Arial" w:cs="Arial"/>
                <w:sz w:val="22"/>
                <w:szCs w:val="22"/>
              </w:rPr>
              <w:t xml:space="preserve">This column shall reflect the aggregate amount of items included in </w:t>
            </w:r>
            <w:r w:rsidRPr="00C10A30">
              <w:rPr>
                <w:rFonts w:ascii="Arial" w:hAnsi="Arial" w:cs="Arial"/>
                <w:color w:val="FF0000"/>
                <w:sz w:val="22"/>
                <w:szCs w:val="22"/>
              </w:rPr>
              <w:t xml:space="preserve">columns </w:t>
            </w:r>
            <w:r>
              <w:rPr>
                <w:rFonts w:ascii="Arial" w:hAnsi="Arial" w:cs="Arial"/>
                <w:color w:val="FF0000"/>
                <w:sz w:val="22"/>
                <w:szCs w:val="22"/>
              </w:rPr>
              <w:t>21</w:t>
            </w:r>
            <w:r w:rsidRPr="00C10A30">
              <w:rPr>
                <w:rFonts w:ascii="Arial" w:hAnsi="Arial" w:cs="Arial"/>
                <w:color w:val="FF0000"/>
                <w:sz w:val="22"/>
                <w:szCs w:val="22"/>
              </w:rPr>
              <w:t xml:space="preserve"> and 2</w:t>
            </w:r>
            <w:r>
              <w:rPr>
                <w:rFonts w:ascii="Arial" w:hAnsi="Arial" w:cs="Arial"/>
                <w:color w:val="FF0000"/>
                <w:sz w:val="22"/>
                <w:szCs w:val="22"/>
              </w:rPr>
              <w:t>2</w:t>
            </w:r>
            <w:r w:rsidRPr="00C10A30">
              <w:rPr>
                <w:rFonts w:ascii="Arial" w:hAnsi="Arial" w:cs="Arial"/>
                <w:color w:val="FF0000"/>
                <w:sz w:val="22"/>
                <w:szCs w:val="22"/>
              </w:rPr>
              <w:t xml:space="preserve"> </w:t>
            </w:r>
            <w:r w:rsidRPr="007A6F68">
              <w:rPr>
                <w:rFonts w:ascii="Arial" w:hAnsi="Arial" w:cs="Arial"/>
                <w:sz w:val="22"/>
                <w:szCs w:val="22"/>
              </w:rPr>
              <w:t xml:space="preserve">not eligible as consolidated qualifying capital and reserve funds in terms of the relevant provisions contained in the Act or Regulations, or in relevant cases specified in writing by the </w:t>
            </w:r>
            <w:r w:rsidRPr="00C10A30">
              <w:rPr>
                <w:rFonts w:ascii="Arial" w:hAnsi="Arial" w:cs="Arial"/>
                <w:strike/>
                <w:color w:val="FF0000"/>
                <w:sz w:val="22"/>
                <w:szCs w:val="22"/>
              </w:rPr>
              <w:t>Registrar</w:t>
            </w:r>
            <w:r>
              <w:rPr>
                <w:rFonts w:ascii="Arial" w:hAnsi="Arial" w:cs="Arial"/>
                <w:color w:val="FF0000"/>
                <w:sz w:val="22"/>
                <w:szCs w:val="22"/>
              </w:rPr>
              <w:t xml:space="preserve"> Authority</w:t>
            </w:r>
            <w:r w:rsidRPr="007A6F68">
              <w:rPr>
                <w:rFonts w:ascii="Arial" w:hAnsi="Arial" w:cs="Arial"/>
                <w:sz w:val="22"/>
                <w:szCs w:val="22"/>
              </w:rPr>
              <w:t xml:space="preserve">, the rules and regulations of a relevant host supervisor, which disqualification from consolidated qualifying capital and reserve funds, for example, may relate to a prescribed prudential limit, provided that the reporting bank or controlling company, as the case may be, shall eliminate any relevant amount relating to intra-group capital instruments not qualifying as capital in </w:t>
            </w:r>
            <w:r w:rsidRPr="00C10A30">
              <w:rPr>
                <w:rFonts w:ascii="Arial" w:hAnsi="Arial" w:cs="Arial"/>
                <w:color w:val="FF0000"/>
                <w:sz w:val="22"/>
                <w:szCs w:val="22"/>
              </w:rPr>
              <w:t>item 2</w:t>
            </w:r>
            <w:r>
              <w:rPr>
                <w:rFonts w:ascii="Arial" w:hAnsi="Arial" w:cs="Arial"/>
                <w:color w:val="FF0000"/>
                <w:sz w:val="22"/>
                <w:szCs w:val="22"/>
              </w:rPr>
              <w:t>5</w:t>
            </w:r>
            <w:r w:rsidRPr="00C10A30">
              <w:rPr>
                <w:rFonts w:ascii="Arial" w:hAnsi="Arial" w:cs="Arial"/>
                <w:color w:val="FF0000"/>
                <w:sz w:val="22"/>
                <w:szCs w:val="22"/>
              </w:rPr>
              <w:t xml:space="preserve"> and 3</w:t>
            </w:r>
            <w:r>
              <w:rPr>
                <w:rFonts w:ascii="Arial" w:hAnsi="Arial" w:cs="Arial"/>
                <w:color w:val="FF0000"/>
                <w:sz w:val="22"/>
                <w:szCs w:val="22"/>
              </w:rPr>
              <w:t>3</w:t>
            </w:r>
            <w:r w:rsidRPr="00C10A30">
              <w:rPr>
                <w:rFonts w:ascii="Arial" w:hAnsi="Arial" w:cs="Arial"/>
                <w:color w:val="FF0000"/>
                <w:sz w:val="22"/>
                <w:szCs w:val="22"/>
              </w:rPr>
              <w:t xml:space="preserve"> </w:t>
            </w:r>
            <w:r w:rsidRPr="007A6F68">
              <w:rPr>
                <w:rFonts w:ascii="Arial" w:hAnsi="Arial" w:cs="Arial"/>
                <w:sz w:val="22"/>
                <w:szCs w:val="22"/>
              </w:rPr>
              <w:t>respectively.</w:t>
            </w:r>
          </w:p>
          <w:p w14:paraId="549BAA2D" w14:textId="067724F4" w:rsidR="00127124" w:rsidRPr="00614A3B" w:rsidRDefault="00127124" w:rsidP="00614A3B">
            <w:pPr>
              <w:jc w:val="both"/>
              <w:rPr>
                <w:rFonts w:ascii="Arial" w:hAnsi="Arial" w:cs="Arial"/>
                <w:sz w:val="22"/>
                <w:szCs w:val="22"/>
              </w:rPr>
            </w:pPr>
          </w:p>
        </w:tc>
      </w:tr>
      <w:tr w:rsidR="00127124" w:rsidRPr="00802F7D" w14:paraId="417175E0" w14:textId="77777777" w:rsidTr="007C576F">
        <w:tc>
          <w:tcPr>
            <w:tcW w:w="2070" w:type="dxa"/>
            <w:vAlign w:val="center"/>
          </w:tcPr>
          <w:p w14:paraId="0920E4C3" w14:textId="52DCA7B8" w:rsidR="00127124" w:rsidRDefault="00127124" w:rsidP="009B30D4">
            <w:pPr>
              <w:jc w:val="center"/>
              <w:rPr>
                <w:rFonts w:ascii="Arial" w:hAnsi="Arial" w:cs="Arial"/>
                <w:sz w:val="22"/>
                <w:szCs w:val="22"/>
              </w:rPr>
            </w:pPr>
            <w:r>
              <w:rPr>
                <w:rFonts w:ascii="Arial" w:hAnsi="Arial" w:cs="Arial"/>
                <w:sz w:val="22"/>
                <w:szCs w:val="22"/>
              </w:rPr>
              <w:t>24</w:t>
            </w:r>
          </w:p>
        </w:tc>
        <w:tc>
          <w:tcPr>
            <w:tcW w:w="8273" w:type="dxa"/>
          </w:tcPr>
          <w:p w14:paraId="584CD026" w14:textId="77777777" w:rsidR="00127124" w:rsidRPr="00127124" w:rsidRDefault="00127124" w:rsidP="00127124">
            <w:pPr>
              <w:jc w:val="both"/>
              <w:rPr>
                <w:rFonts w:ascii="Arial" w:hAnsi="Arial" w:cs="Arial"/>
                <w:sz w:val="22"/>
                <w:szCs w:val="22"/>
              </w:rPr>
            </w:pPr>
            <w:r w:rsidRPr="00127124">
              <w:rPr>
                <w:rFonts w:ascii="Arial" w:hAnsi="Arial" w:cs="Arial"/>
                <w:sz w:val="22"/>
                <w:szCs w:val="22"/>
              </w:rPr>
              <w:t>This column shall reflect the aggregate amount of items constituting deductions against capital and reserve funds in terms of the provisions of these Regulations or when relevant the rules and regulations of a relevant host supervisor or other supervisor, including any specified deduction arising from a shortfall when expected loss is compared to an allowance for credit impairment, provided that the reporting bank or controlling company, as the case may be-</w:t>
            </w:r>
          </w:p>
          <w:p w14:paraId="15DA162D" w14:textId="77777777" w:rsidR="00127124" w:rsidRPr="00127124" w:rsidRDefault="00127124" w:rsidP="00127124">
            <w:pPr>
              <w:jc w:val="both"/>
              <w:rPr>
                <w:rFonts w:ascii="Arial" w:hAnsi="Arial" w:cs="Arial"/>
                <w:sz w:val="22"/>
                <w:szCs w:val="22"/>
              </w:rPr>
            </w:pPr>
          </w:p>
          <w:p w14:paraId="6A91840D" w14:textId="5A82E76C" w:rsidR="00127124" w:rsidRPr="00127124" w:rsidRDefault="00127124" w:rsidP="00127124">
            <w:pPr>
              <w:jc w:val="both"/>
              <w:rPr>
                <w:rFonts w:ascii="Arial" w:hAnsi="Arial" w:cs="Arial"/>
                <w:sz w:val="22"/>
                <w:szCs w:val="22"/>
              </w:rPr>
            </w:pPr>
            <w:r w:rsidRPr="00127124">
              <w:rPr>
                <w:rFonts w:ascii="Arial" w:hAnsi="Arial" w:cs="Arial"/>
                <w:sz w:val="22"/>
                <w:szCs w:val="22"/>
              </w:rPr>
              <w:lastRenderedPageBreak/>
              <w:t>(a)</w:t>
            </w:r>
            <w:r w:rsidRPr="00127124">
              <w:rPr>
                <w:rFonts w:ascii="Arial" w:hAnsi="Arial" w:cs="Arial"/>
                <w:sz w:val="22"/>
                <w:szCs w:val="22"/>
              </w:rPr>
              <w:tab/>
              <w:t>shall as part of the eliminations respectively envisaged in items 2</w:t>
            </w:r>
            <w:r>
              <w:rPr>
                <w:rFonts w:ascii="Arial" w:hAnsi="Arial" w:cs="Arial"/>
                <w:sz w:val="22"/>
                <w:szCs w:val="22"/>
              </w:rPr>
              <w:t>5</w:t>
            </w:r>
            <w:r w:rsidRPr="00127124">
              <w:rPr>
                <w:rFonts w:ascii="Arial" w:hAnsi="Arial" w:cs="Arial"/>
                <w:sz w:val="22"/>
                <w:szCs w:val="22"/>
              </w:rPr>
              <w:t xml:space="preserve"> and 3</w:t>
            </w:r>
            <w:r>
              <w:rPr>
                <w:rFonts w:ascii="Arial" w:hAnsi="Arial" w:cs="Arial"/>
                <w:sz w:val="22"/>
                <w:szCs w:val="22"/>
              </w:rPr>
              <w:t>3</w:t>
            </w:r>
            <w:r w:rsidRPr="00127124">
              <w:rPr>
                <w:rFonts w:ascii="Arial" w:hAnsi="Arial" w:cs="Arial"/>
                <w:sz w:val="22"/>
                <w:szCs w:val="22"/>
              </w:rPr>
              <w:t xml:space="preserve"> appropriately adjust any relevant amount relating to a deduction that arises from an intra-group investment or </w:t>
            </w:r>
            <w:proofErr w:type="gramStart"/>
            <w:r w:rsidRPr="00127124">
              <w:rPr>
                <w:rFonts w:ascii="Arial" w:hAnsi="Arial" w:cs="Arial"/>
                <w:sz w:val="22"/>
                <w:szCs w:val="22"/>
              </w:rPr>
              <w:t>exposure;</w:t>
            </w:r>
            <w:proofErr w:type="gramEnd"/>
          </w:p>
          <w:p w14:paraId="6B83E067" w14:textId="77777777" w:rsidR="00127124" w:rsidRPr="00127124" w:rsidRDefault="00127124" w:rsidP="00127124">
            <w:pPr>
              <w:jc w:val="both"/>
              <w:rPr>
                <w:rFonts w:ascii="Arial" w:hAnsi="Arial" w:cs="Arial"/>
                <w:sz w:val="22"/>
                <w:szCs w:val="22"/>
              </w:rPr>
            </w:pPr>
          </w:p>
          <w:p w14:paraId="69900D39" w14:textId="77777777" w:rsidR="00127124" w:rsidRDefault="00127124" w:rsidP="00127124">
            <w:pPr>
              <w:jc w:val="both"/>
              <w:rPr>
                <w:rFonts w:ascii="Arial" w:hAnsi="Arial" w:cs="Arial"/>
                <w:sz w:val="22"/>
                <w:szCs w:val="22"/>
              </w:rPr>
            </w:pPr>
            <w:r w:rsidRPr="00127124">
              <w:rPr>
                <w:rFonts w:ascii="Arial" w:hAnsi="Arial" w:cs="Arial"/>
                <w:sz w:val="22"/>
                <w:szCs w:val="22"/>
              </w:rPr>
              <w:t>(b)</w:t>
            </w:r>
            <w:r w:rsidRPr="00127124">
              <w:rPr>
                <w:rFonts w:ascii="Arial" w:hAnsi="Arial" w:cs="Arial"/>
                <w:sz w:val="22"/>
                <w:szCs w:val="22"/>
              </w:rPr>
              <w:tab/>
              <w:t>shall deduct in item 3</w:t>
            </w:r>
            <w:r>
              <w:rPr>
                <w:rFonts w:ascii="Arial" w:hAnsi="Arial" w:cs="Arial"/>
                <w:sz w:val="22"/>
                <w:szCs w:val="22"/>
              </w:rPr>
              <w:t>5</w:t>
            </w:r>
            <w:r w:rsidRPr="00127124">
              <w:rPr>
                <w:rFonts w:ascii="Arial" w:hAnsi="Arial" w:cs="Arial"/>
                <w:sz w:val="22"/>
                <w:szCs w:val="22"/>
              </w:rPr>
              <w:t>, column 2</w:t>
            </w:r>
            <w:r>
              <w:rPr>
                <w:rFonts w:ascii="Arial" w:hAnsi="Arial" w:cs="Arial"/>
                <w:sz w:val="22"/>
                <w:szCs w:val="22"/>
              </w:rPr>
              <w:t>2</w:t>
            </w:r>
            <w:r w:rsidRPr="00127124">
              <w:rPr>
                <w:rFonts w:ascii="Arial" w:hAnsi="Arial" w:cs="Arial"/>
                <w:sz w:val="22"/>
                <w:szCs w:val="22"/>
              </w:rPr>
              <w:t>, any relevant goodwill arising from a consolidation of accounts.</w:t>
            </w:r>
          </w:p>
          <w:p w14:paraId="4DF4BFDE" w14:textId="43E14F27" w:rsidR="00127124" w:rsidRPr="00614A3B" w:rsidRDefault="00127124" w:rsidP="00127124">
            <w:pPr>
              <w:jc w:val="both"/>
              <w:rPr>
                <w:rFonts w:ascii="Arial" w:hAnsi="Arial" w:cs="Arial"/>
                <w:sz w:val="22"/>
                <w:szCs w:val="22"/>
              </w:rPr>
            </w:pPr>
          </w:p>
        </w:tc>
      </w:tr>
      <w:tr w:rsidR="00127124" w:rsidRPr="00802F7D" w14:paraId="6160DB9C" w14:textId="77777777" w:rsidTr="007C576F">
        <w:tc>
          <w:tcPr>
            <w:tcW w:w="2070" w:type="dxa"/>
            <w:vAlign w:val="center"/>
          </w:tcPr>
          <w:p w14:paraId="38C3DE21" w14:textId="0A1D5298" w:rsidR="00127124" w:rsidRDefault="00127124" w:rsidP="009B30D4">
            <w:pPr>
              <w:jc w:val="center"/>
              <w:rPr>
                <w:rFonts w:ascii="Arial" w:hAnsi="Arial" w:cs="Arial"/>
                <w:sz w:val="22"/>
                <w:szCs w:val="22"/>
              </w:rPr>
            </w:pPr>
            <w:r>
              <w:rPr>
                <w:rFonts w:ascii="Arial" w:hAnsi="Arial" w:cs="Arial"/>
                <w:sz w:val="22"/>
                <w:szCs w:val="22"/>
              </w:rPr>
              <w:lastRenderedPageBreak/>
              <w:t>25</w:t>
            </w:r>
          </w:p>
        </w:tc>
        <w:tc>
          <w:tcPr>
            <w:tcW w:w="8273" w:type="dxa"/>
          </w:tcPr>
          <w:p w14:paraId="125E9F4B" w14:textId="77777777" w:rsidR="00127124" w:rsidRDefault="00127124" w:rsidP="00614A3B">
            <w:pPr>
              <w:jc w:val="both"/>
              <w:rPr>
                <w:rFonts w:ascii="Arial" w:hAnsi="Arial" w:cs="Arial"/>
                <w:sz w:val="22"/>
                <w:szCs w:val="22"/>
              </w:rPr>
            </w:pPr>
            <w:r w:rsidRPr="007A6F68">
              <w:rPr>
                <w:rFonts w:ascii="Arial" w:hAnsi="Arial" w:cs="Arial"/>
                <w:sz w:val="22"/>
                <w:szCs w:val="22"/>
              </w:rPr>
              <w:t>This column shall reflect the relevant amount of qualifying capital and reserve funds of the reporting bank or controlling company.</w:t>
            </w:r>
          </w:p>
          <w:p w14:paraId="4D2D63F7" w14:textId="48090097" w:rsidR="00127124" w:rsidRPr="00614A3B" w:rsidRDefault="00127124" w:rsidP="00614A3B">
            <w:pPr>
              <w:jc w:val="both"/>
              <w:rPr>
                <w:rFonts w:ascii="Arial" w:hAnsi="Arial" w:cs="Arial"/>
                <w:sz w:val="22"/>
                <w:szCs w:val="22"/>
              </w:rPr>
            </w:pPr>
          </w:p>
        </w:tc>
      </w:tr>
      <w:tr w:rsidR="00127124" w:rsidRPr="00802F7D" w14:paraId="257EE584" w14:textId="77777777" w:rsidTr="007C576F">
        <w:tc>
          <w:tcPr>
            <w:tcW w:w="2070" w:type="dxa"/>
            <w:vAlign w:val="center"/>
          </w:tcPr>
          <w:p w14:paraId="5BD5EA8E" w14:textId="19CF4343" w:rsidR="00127124" w:rsidRDefault="00127124" w:rsidP="009B30D4">
            <w:pPr>
              <w:jc w:val="center"/>
              <w:rPr>
                <w:rFonts w:ascii="Arial" w:hAnsi="Arial" w:cs="Arial"/>
                <w:sz w:val="22"/>
                <w:szCs w:val="22"/>
              </w:rPr>
            </w:pPr>
            <w:r>
              <w:rPr>
                <w:rFonts w:ascii="Arial" w:hAnsi="Arial" w:cs="Arial"/>
                <w:sz w:val="22"/>
                <w:szCs w:val="22"/>
              </w:rPr>
              <w:t>29</w:t>
            </w:r>
          </w:p>
        </w:tc>
        <w:tc>
          <w:tcPr>
            <w:tcW w:w="8273" w:type="dxa"/>
          </w:tcPr>
          <w:p w14:paraId="04DC80FD" w14:textId="77777777" w:rsidR="00127124" w:rsidRDefault="00127124" w:rsidP="00614A3B">
            <w:pPr>
              <w:jc w:val="both"/>
              <w:rPr>
                <w:rFonts w:ascii="Arial" w:hAnsi="Arial" w:cs="Arial"/>
                <w:sz w:val="22"/>
                <w:szCs w:val="22"/>
              </w:rPr>
            </w:pPr>
            <w:r w:rsidRPr="00127124">
              <w:rPr>
                <w:rFonts w:ascii="Arial" w:hAnsi="Arial" w:cs="Arial"/>
                <w:sz w:val="22"/>
                <w:szCs w:val="22"/>
              </w:rPr>
              <w:t>In respect of every relevant entity this column shall reflect the relevant capital adequacy ratio of the said entity calculated in accordance with the relevant rules and regulations of the relevant supervisor.</w:t>
            </w:r>
          </w:p>
          <w:p w14:paraId="38941F3B" w14:textId="0F718F95" w:rsidR="00127124" w:rsidRPr="00614A3B" w:rsidRDefault="00127124" w:rsidP="00614A3B">
            <w:pPr>
              <w:jc w:val="both"/>
              <w:rPr>
                <w:rFonts w:ascii="Arial" w:hAnsi="Arial" w:cs="Arial"/>
                <w:sz w:val="22"/>
                <w:szCs w:val="22"/>
              </w:rPr>
            </w:pPr>
          </w:p>
        </w:tc>
      </w:tr>
      <w:tr w:rsidR="00127124" w:rsidRPr="00802F7D" w14:paraId="662A053D" w14:textId="77777777" w:rsidTr="007C576F">
        <w:tc>
          <w:tcPr>
            <w:tcW w:w="2070" w:type="dxa"/>
            <w:vAlign w:val="center"/>
          </w:tcPr>
          <w:p w14:paraId="5476F905" w14:textId="2203DE9A" w:rsidR="00127124" w:rsidRDefault="00127124" w:rsidP="009B30D4">
            <w:pPr>
              <w:jc w:val="center"/>
              <w:rPr>
                <w:rFonts w:ascii="Arial" w:hAnsi="Arial" w:cs="Arial"/>
                <w:sz w:val="22"/>
                <w:szCs w:val="22"/>
              </w:rPr>
            </w:pPr>
            <w:r>
              <w:rPr>
                <w:rFonts w:ascii="Arial" w:hAnsi="Arial" w:cs="Arial"/>
                <w:sz w:val="22"/>
                <w:szCs w:val="22"/>
              </w:rPr>
              <w:t>30</w:t>
            </w:r>
          </w:p>
        </w:tc>
        <w:tc>
          <w:tcPr>
            <w:tcW w:w="8273" w:type="dxa"/>
          </w:tcPr>
          <w:p w14:paraId="47C63E71" w14:textId="77777777" w:rsidR="00127124" w:rsidRDefault="00127124" w:rsidP="00614A3B">
            <w:pPr>
              <w:jc w:val="both"/>
              <w:rPr>
                <w:rFonts w:ascii="Arial" w:hAnsi="Arial" w:cs="Arial"/>
                <w:sz w:val="22"/>
                <w:szCs w:val="22"/>
              </w:rPr>
            </w:pPr>
            <w:r w:rsidRPr="007A6F68">
              <w:rPr>
                <w:rFonts w:ascii="Arial" w:hAnsi="Arial" w:cs="Arial"/>
                <w:color w:val="000000"/>
                <w:sz w:val="22"/>
                <w:szCs w:val="22"/>
              </w:rPr>
              <w:t xml:space="preserve">In respect of every relevant entity this column shall reflect the relevant minimum </w:t>
            </w:r>
            <w:r w:rsidRPr="007A6F68">
              <w:rPr>
                <w:rFonts w:ascii="Arial" w:hAnsi="Arial" w:cs="Arial"/>
                <w:sz w:val="22"/>
                <w:szCs w:val="22"/>
              </w:rPr>
              <w:t>required capital adequacy ratio prescribed by the relevant supervisor.</w:t>
            </w:r>
          </w:p>
          <w:p w14:paraId="733C2A27" w14:textId="7D43B207" w:rsidR="00127124" w:rsidRPr="00614A3B" w:rsidRDefault="00127124" w:rsidP="00614A3B">
            <w:pPr>
              <w:jc w:val="both"/>
              <w:rPr>
                <w:rFonts w:ascii="Arial" w:hAnsi="Arial" w:cs="Arial"/>
                <w:sz w:val="22"/>
                <w:szCs w:val="22"/>
              </w:rPr>
            </w:pPr>
          </w:p>
        </w:tc>
      </w:tr>
    </w:tbl>
    <w:p w14:paraId="68F9D8B6" w14:textId="67B33AEF" w:rsidR="00FD6C65" w:rsidRDefault="00FD6C65"/>
    <w:p w14:paraId="53FBA54B" w14:textId="66B0A1CF" w:rsidR="00FD6C65" w:rsidRDefault="00FD6C65" w:rsidP="00EA0A1F">
      <w:pPr>
        <w:tabs>
          <w:tab w:val="left" w:pos="2285"/>
          <w:tab w:val="left" w:pos="2890"/>
        </w:tabs>
        <w:suppressAutoHyphens/>
        <w:ind w:right="283"/>
        <w:jc w:val="both"/>
        <w:rPr>
          <w:rFonts w:ascii="Arial" w:hAnsi="Arial"/>
          <w:sz w:val="22"/>
        </w:rPr>
      </w:pPr>
      <w:r w:rsidRPr="00756806">
        <w:rPr>
          <w:rFonts w:ascii="Arial" w:hAnsi="Arial"/>
          <w:b/>
          <w:i/>
          <w:sz w:val="22"/>
          <w:szCs w:val="22"/>
        </w:rPr>
        <w:t>Column</w:t>
      </w:r>
      <w:r>
        <w:rPr>
          <w:rFonts w:ascii="Arial" w:hAnsi="Arial"/>
          <w:b/>
          <w:i/>
          <w:sz w:val="22"/>
          <w:szCs w:val="22"/>
        </w:rPr>
        <w:t xml:space="preserve">s relating to items </w:t>
      </w:r>
      <w:r w:rsidR="00127124">
        <w:rPr>
          <w:rFonts w:ascii="Arial" w:hAnsi="Arial"/>
          <w:b/>
          <w:i/>
          <w:sz w:val="22"/>
          <w:szCs w:val="22"/>
        </w:rPr>
        <w:t>42</w:t>
      </w:r>
      <w:r>
        <w:rPr>
          <w:rFonts w:ascii="Arial" w:hAnsi="Arial"/>
          <w:b/>
          <w:i/>
          <w:sz w:val="22"/>
          <w:szCs w:val="22"/>
        </w:rPr>
        <w:t xml:space="preserve"> to </w:t>
      </w:r>
      <w:proofErr w:type="gramStart"/>
      <w:r w:rsidR="00127124">
        <w:rPr>
          <w:rFonts w:ascii="Arial" w:hAnsi="Arial"/>
          <w:b/>
          <w:i/>
          <w:sz w:val="22"/>
          <w:szCs w:val="22"/>
        </w:rPr>
        <w:t>48</w:t>
      </w:r>
      <w:proofErr w:type="gramEnd"/>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278"/>
      </w:tblGrid>
      <w:tr w:rsidR="00FD6C65" w:rsidRPr="00802F7D" w14:paraId="0ECD5F8E" w14:textId="77777777" w:rsidTr="00EA0A1F">
        <w:trPr>
          <w:tblHeader/>
        </w:trPr>
        <w:tc>
          <w:tcPr>
            <w:tcW w:w="2070" w:type="dxa"/>
            <w:vAlign w:val="center"/>
          </w:tcPr>
          <w:p w14:paraId="78010CA7" w14:textId="77777777" w:rsidR="00FD6C65" w:rsidRPr="00802F7D" w:rsidRDefault="00FD6C65" w:rsidP="00FD6C65">
            <w:pPr>
              <w:jc w:val="center"/>
              <w:rPr>
                <w:rFonts w:ascii="Arial" w:hAnsi="Arial" w:cs="Arial"/>
                <w:b/>
                <w:sz w:val="22"/>
                <w:szCs w:val="22"/>
              </w:rPr>
            </w:pPr>
            <w:r w:rsidRPr="00802F7D">
              <w:rPr>
                <w:rFonts w:ascii="Arial" w:hAnsi="Arial" w:cs="Arial"/>
                <w:b/>
                <w:sz w:val="22"/>
                <w:szCs w:val="22"/>
              </w:rPr>
              <w:t>Column number</w:t>
            </w:r>
          </w:p>
        </w:tc>
        <w:tc>
          <w:tcPr>
            <w:tcW w:w="8278" w:type="dxa"/>
            <w:vAlign w:val="center"/>
          </w:tcPr>
          <w:p w14:paraId="5B4F5DC6" w14:textId="77777777" w:rsidR="00FD6C65" w:rsidRPr="00802F7D" w:rsidRDefault="00FD6C65" w:rsidP="00FD6C65">
            <w:pPr>
              <w:jc w:val="center"/>
              <w:rPr>
                <w:rFonts w:ascii="Arial" w:hAnsi="Arial" w:cs="Arial"/>
                <w:b/>
                <w:sz w:val="22"/>
                <w:szCs w:val="22"/>
              </w:rPr>
            </w:pPr>
            <w:r w:rsidRPr="00802F7D">
              <w:rPr>
                <w:rFonts w:ascii="Arial" w:hAnsi="Arial" w:cs="Arial"/>
                <w:b/>
                <w:sz w:val="22"/>
                <w:szCs w:val="22"/>
              </w:rPr>
              <w:t>Description</w:t>
            </w:r>
          </w:p>
        </w:tc>
      </w:tr>
      <w:tr w:rsidR="009B30D4" w:rsidRPr="00802F7D" w14:paraId="024727C6" w14:textId="77777777" w:rsidTr="00EA0A1F">
        <w:tc>
          <w:tcPr>
            <w:tcW w:w="2070" w:type="dxa"/>
            <w:vAlign w:val="center"/>
          </w:tcPr>
          <w:p w14:paraId="2A54BDEF" w14:textId="1CEC5556" w:rsidR="009B30D4" w:rsidRDefault="00127124" w:rsidP="009B30D4">
            <w:pPr>
              <w:jc w:val="center"/>
              <w:rPr>
                <w:rFonts w:ascii="Arial" w:hAnsi="Arial" w:cs="Arial"/>
                <w:sz w:val="22"/>
                <w:szCs w:val="22"/>
              </w:rPr>
            </w:pPr>
            <w:r>
              <w:rPr>
                <w:rFonts w:ascii="Arial" w:hAnsi="Arial" w:cs="Arial"/>
                <w:sz w:val="22"/>
                <w:szCs w:val="22"/>
              </w:rPr>
              <w:t>1</w:t>
            </w:r>
          </w:p>
        </w:tc>
        <w:tc>
          <w:tcPr>
            <w:tcW w:w="8278" w:type="dxa"/>
            <w:vAlign w:val="center"/>
          </w:tcPr>
          <w:p w14:paraId="5B182B38" w14:textId="77777777" w:rsidR="009B30D4" w:rsidRDefault="00127124" w:rsidP="009B30D4">
            <w:pPr>
              <w:jc w:val="both"/>
              <w:rPr>
                <w:rFonts w:ascii="Arial" w:hAnsi="Arial" w:cs="Arial"/>
                <w:sz w:val="22"/>
                <w:szCs w:val="22"/>
              </w:rPr>
            </w:pPr>
            <w:r w:rsidRPr="007A6F68">
              <w:rPr>
                <w:rFonts w:ascii="Arial" w:hAnsi="Arial" w:cs="Arial"/>
                <w:sz w:val="22"/>
                <w:szCs w:val="22"/>
              </w:rPr>
              <w:t>In respect of the relevant intra-group entity, this column shall reflect the aggregate amount or cost of the investment made by the relevant bank or controlling company and its related persons in the said intra-group entity.</w:t>
            </w:r>
          </w:p>
          <w:p w14:paraId="1007474E" w14:textId="4DEB61AF" w:rsidR="00127124" w:rsidRPr="00802F7D" w:rsidRDefault="00127124" w:rsidP="009B30D4">
            <w:pPr>
              <w:jc w:val="both"/>
              <w:rPr>
                <w:rFonts w:ascii="Arial" w:hAnsi="Arial" w:cs="Arial"/>
                <w:sz w:val="22"/>
                <w:szCs w:val="22"/>
              </w:rPr>
            </w:pPr>
          </w:p>
        </w:tc>
      </w:tr>
      <w:tr w:rsidR="00A95F65" w:rsidRPr="00802F7D" w14:paraId="10DEDAF2" w14:textId="77777777" w:rsidTr="00EA0A1F">
        <w:tc>
          <w:tcPr>
            <w:tcW w:w="2070" w:type="dxa"/>
            <w:vAlign w:val="center"/>
          </w:tcPr>
          <w:p w14:paraId="77D79044" w14:textId="3192826F" w:rsidR="00A95F65" w:rsidRPr="00802F7D" w:rsidRDefault="00127124" w:rsidP="00CB3296">
            <w:pPr>
              <w:jc w:val="center"/>
              <w:rPr>
                <w:rFonts w:ascii="Arial" w:hAnsi="Arial" w:cs="Arial"/>
                <w:sz w:val="22"/>
                <w:szCs w:val="22"/>
              </w:rPr>
            </w:pPr>
            <w:r>
              <w:rPr>
                <w:rFonts w:ascii="Arial" w:hAnsi="Arial" w:cs="Arial"/>
                <w:sz w:val="22"/>
                <w:szCs w:val="22"/>
              </w:rPr>
              <w:t>2</w:t>
            </w:r>
          </w:p>
        </w:tc>
        <w:tc>
          <w:tcPr>
            <w:tcW w:w="8278" w:type="dxa"/>
            <w:vAlign w:val="center"/>
          </w:tcPr>
          <w:p w14:paraId="080E6608" w14:textId="77777777" w:rsidR="002705C9" w:rsidRDefault="00127124" w:rsidP="00CB3296">
            <w:pPr>
              <w:jc w:val="both"/>
              <w:rPr>
                <w:rFonts w:ascii="Arial" w:hAnsi="Arial" w:cs="Arial"/>
                <w:sz w:val="22"/>
                <w:szCs w:val="22"/>
              </w:rPr>
            </w:pPr>
            <w:r w:rsidRPr="00127124">
              <w:rPr>
                <w:rFonts w:ascii="Arial" w:hAnsi="Arial" w:cs="Arial"/>
                <w:sz w:val="22"/>
                <w:szCs w:val="22"/>
              </w:rPr>
              <w:t>In respect of the relevant intra-group entity, this column shall reflect the aggregate gross amount of all on-balance sheet exposures other than investments reported in column 1 of the relevant bank or controlling company and its related persons to the said intra-group entity.</w:t>
            </w:r>
          </w:p>
          <w:p w14:paraId="23C67E0F" w14:textId="184EF255" w:rsidR="00127124" w:rsidRPr="00802F7D" w:rsidRDefault="00127124" w:rsidP="00CB3296">
            <w:pPr>
              <w:jc w:val="both"/>
              <w:rPr>
                <w:rFonts w:ascii="Arial" w:hAnsi="Arial" w:cs="Arial"/>
                <w:sz w:val="22"/>
                <w:szCs w:val="22"/>
              </w:rPr>
            </w:pPr>
          </w:p>
        </w:tc>
      </w:tr>
      <w:tr w:rsidR="00A95F65" w:rsidRPr="00802F7D" w14:paraId="4ECBDBF0" w14:textId="77777777" w:rsidTr="00EA0A1F">
        <w:tc>
          <w:tcPr>
            <w:tcW w:w="2070" w:type="dxa"/>
            <w:vAlign w:val="center"/>
          </w:tcPr>
          <w:p w14:paraId="5082330E" w14:textId="5CA2AD05" w:rsidR="00A95F65" w:rsidRPr="00802F7D" w:rsidRDefault="00127124" w:rsidP="00CB3296">
            <w:pPr>
              <w:jc w:val="center"/>
              <w:rPr>
                <w:rFonts w:ascii="Arial" w:hAnsi="Arial" w:cs="Arial"/>
                <w:sz w:val="22"/>
                <w:szCs w:val="22"/>
              </w:rPr>
            </w:pPr>
            <w:r>
              <w:rPr>
                <w:rFonts w:ascii="Arial" w:hAnsi="Arial" w:cs="Arial"/>
                <w:sz w:val="22"/>
                <w:szCs w:val="22"/>
              </w:rPr>
              <w:t>4</w:t>
            </w:r>
          </w:p>
        </w:tc>
        <w:tc>
          <w:tcPr>
            <w:tcW w:w="8278" w:type="dxa"/>
            <w:vAlign w:val="center"/>
          </w:tcPr>
          <w:p w14:paraId="734C762A" w14:textId="77777777" w:rsidR="002705C9" w:rsidRDefault="00127124" w:rsidP="00CB3296">
            <w:pPr>
              <w:jc w:val="both"/>
              <w:rPr>
                <w:rFonts w:ascii="Arial" w:hAnsi="Arial" w:cs="Arial"/>
                <w:sz w:val="22"/>
                <w:szCs w:val="22"/>
              </w:rPr>
            </w:pPr>
            <w:r w:rsidRPr="007A6F68">
              <w:rPr>
                <w:rFonts w:ascii="Arial" w:hAnsi="Arial" w:cs="Arial"/>
                <w:sz w:val="22"/>
                <w:szCs w:val="22"/>
              </w:rPr>
              <w:t>In respect of the relevant intra-group entity, this column shall reflect the aggregate gross amount of all off-balance sheet exposures of the relevant bank or controlling company and its related persons, calculated in accordance with the relevant requirements specified in Financial Reporting Standards issued from time to time.</w:t>
            </w:r>
          </w:p>
          <w:p w14:paraId="0FEE94B7" w14:textId="0E7ABEAE" w:rsidR="00127124" w:rsidRPr="009152FD" w:rsidRDefault="00127124" w:rsidP="00CB3296">
            <w:pPr>
              <w:jc w:val="both"/>
              <w:rPr>
                <w:rFonts w:ascii="Arial" w:hAnsi="Arial" w:cs="Arial"/>
                <w:sz w:val="22"/>
                <w:szCs w:val="22"/>
              </w:rPr>
            </w:pPr>
          </w:p>
        </w:tc>
      </w:tr>
      <w:tr w:rsidR="00A95F65" w:rsidRPr="00802F7D" w14:paraId="42E612F1" w14:textId="77777777" w:rsidTr="00EA0A1F">
        <w:tc>
          <w:tcPr>
            <w:tcW w:w="2070" w:type="dxa"/>
            <w:vAlign w:val="center"/>
          </w:tcPr>
          <w:p w14:paraId="7DC16D83" w14:textId="1B25D43E" w:rsidR="00A95F65" w:rsidRPr="00802F7D" w:rsidRDefault="00127124" w:rsidP="00CB3296">
            <w:pPr>
              <w:jc w:val="center"/>
              <w:rPr>
                <w:rFonts w:ascii="Arial" w:hAnsi="Arial" w:cs="Arial"/>
                <w:sz w:val="22"/>
                <w:szCs w:val="22"/>
              </w:rPr>
            </w:pPr>
            <w:r w:rsidRPr="007A6F68">
              <w:rPr>
                <w:rFonts w:ascii="Arial" w:hAnsi="Arial" w:cs="Arial"/>
                <w:sz w:val="22"/>
                <w:szCs w:val="22"/>
              </w:rPr>
              <w:t>6 and 7</w:t>
            </w:r>
          </w:p>
        </w:tc>
        <w:tc>
          <w:tcPr>
            <w:tcW w:w="8278" w:type="dxa"/>
            <w:vAlign w:val="center"/>
          </w:tcPr>
          <w:p w14:paraId="287ADF9A" w14:textId="77777777" w:rsidR="002705C9" w:rsidRDefault="00127124" w:rsidP="00CB3296">
            <w:pPr>
              <w:jc w:val="both"/>
              <w:rPr>
                <w:rFonts w:ascii="Arial" w:hAnsi="Arial" w:cs="Arial"/>
                <w:sz w:val="22"/>
                <w:szCs w:val="22"/>
              </w:rPr>
            </w:pPr>
            <w:r w:rsidRPr="00127124">
              <w:rPr>
                <w:rFonts w:ascii="Arial" w:hAnsi="Arial" w:cs="Arial"/>
                <w:sz w:val="22"/>
                <w:szCs w:val="22"/>
              </w:rPr>
              <w:t>In order to facilitate an analysis of variances, based on the relevant requirements specified above for the completion of columns 1 to 5, these columns shall reflect the relevant aggregate gross amount of exposure reported by the relevant bank or controlling company in the form BA 600 for the preceding reporting period, that is, the relevant aggregate amount reported in column 6 for the current reporting period shall be equal to the relevant amount reported in column 3 of the preceding reporting period whilst the relevant aggregate amount reported in column 7 for the current reporting period shall be equal to the relevant amount reported in column 5 of the preceding reporting period.</w:t>
            </w:r>
          </w:p>
          <w:p w14:paraId="0C01FA25" w14:textId="327742FD" w:rsidR="00127124" w:rsidRPr="00802F7D" w:rsidRDefault="00127124" w:rsidP="00CB3296">
            <w:pPr>
              <w:jc w:val="both"/>
              <w:rPr>
                <w:rFonts w:ascii="Arial" w:hAnsi="Arial" w:cs="Arial"/>
                <w:sz w:val="22"/>
                <w:szCs w:val="22"/>
              </w:rPr>
            </w:pPr>
          </w:p>
        </w:tc>
      </w:tr>
      <w:tr w:rsidR="00A95F65" w:rsidRPr="00802F7D" w14:paraId="0780ECC3" w14:textId="77777777" w:rsidTr="00EA0A1F">
        <w:tc>
          <w:tcPr>
            <w:tcW w:w="2070" w:type="dxa"/>
            <w:vAlign w:val="center"/>
          </w:tcPr>
          <w:p w14:paraId="0F71758E" w14:textId="2A5199E9" w:rsidR="00A95F65" w:rsidRPr="00802F7D" w:rsidRDefault="00127124" w:rsidP="00CB3296">
            <w:pPr>
              <w:jc w:val="center"/>
              <w:rPr>
                <w:rFonts w:ascii="Arial" w:hAnsi="Arial" w:cs="Arial"/>
                <w:sz w:val="22"/>
                <w:szCs w:val="22"/>
              </w:rPr>
            </w:pPr>
            <w:r w:rsidRPr="007A6F68">
              <w:rPr>
                <w:rFonts w:ascii="Arial" w:hAnsi="Arial" w:cs="Arial"/>
                <w:sz w:val="22"/>
                <w:szCs w:val="22"/>
              </w:rPr>
              <w:t>1</w:t>
            </w:r>
            <w:r>
              <w:rPr>
                <w:rFonts w:ascii="Arial" w:hAnsi="Arial" w:cs="Arial"/>
                <w:sz w:val="22"/>
                <w:szCs w:val="22"/>
              </w:rPr>
              <w:t>0</w:t>
            </w:r>
            <w:r w:rsidRPr="007A6F68">
              <w:rPr>
                <w:rFonts w:ascii="Arial" w:hAnsi="Arial" w:cs="Arial"/>
                <w:sz w:val="22"/>
                <w:szCs w:val="22"/>
              </w:rPr>
              <w:t xml:space="preserve"> to 1</w:t>
            </w:r>
            <w:r>
              <w:rPr>
                <w:rFonts w:ascii="Arial" w:hAnsi="Arial" w:cs="Arial"/>
                <w:sz w:val="22"/>
                <w:szCs w:val="22"/>
              </w:rPr>
              <w:t>2</w:t>
            </w:r>
          </w:p>
        </w:tc>
        <w:tc>
          <w:tcPr>
            <w:tcW w:w="8278" w:type="dxa"/>
            <w:vAlign w:val="center"/>
          </w:tcPr>
          <w:p w14:paraId="1D9A538C" w14:textId="77777777" w:rsidR="00127124" w:rsidRPr="00127124" w:rsidRDefault="00127124" w:rsidP="00127124">
            <w:pPr>
              <w:jc w:val="both"/>
              <w:rPr>
                <w:rFonts w:ascii="Arial" w:hAnsi="Arial" w:cs="Arial"/>
                <w:sz w:val="22"/>
                <w:szCs w:val="22"/>
              </w:rPr>
            </w:pPr>
            <w:r w:rsidRPr="00127124">
              <w:rPr>
                <w:rFonts w:ascii="Arial" w:hAnsi="Arial" w:cs="Arial"/>
                <w:sz w:val="22"/>
                <w:szCs w:val="22"/>
              </w:rPr>
              <w:t>In respect of the relevant intra-group entities, these columns shall indicate the response of the relevant reporting bank or controlling company to the respective questions listed in notes 2a to 2c at the bottom of the section relating to intra-group exposure, provided that-</w:t>
            </w:r>
          </w:p>
          <w:p w14:paraId="4483D4E3" w14:textId="77777777" w:rsidR="00127124" w:rsidRPr="00127124" w:rsidRDefault="00127124" w:rsidP="00127124">
            <w:pPr>
              <w:jc w:val="both"/>
              <w:rPr>
                <w:rFonts w:ascii="Arial" w:hAnsi="Arial" w:cs="Arial"/>
                <w:sz w:val="22"/>
                <w:szCs w:val="22"/>
              </w:rPr>
            </w:pPr>
          </w:p>
          <w:p w14:paraId="108AD6B1" w14:textId="77777777" w:rsidR="00127124" w:rsidRPr="00127124" w:rsidRDefault="00127124" w:rsidP="00127124">
            <w:pPr>
              <w:jc w:val="both"/>
              <w:rPr>
                <w:rFonts w:ascii="Arial" w:hAnsi="Arial" w:cs="Arial"/>
                <w:sz w:val="22"/>
                <w:szCs w:val="22"/>
              </w:rPr>
            </w:pPr>
            <w:r w:rsidRPr="00127124">
              <w:rPr>
                <w:rFonts w:ascii="Arial" w:hAnsi="Arial" w:cs="Arial"/>
                <w:sz w:val="22"/>
                <w:szCs w:val="22"/>
              </w:rPr>
              <w:t>(a)</w:t>
            </w:r>
            <w:r w:rsidRPr="00127124">
              <w:rPr>
                <w:rFonts w:ascii="Arial" w:hAnsi="Arial" w:cs="Arial"/>
                <w:sz w:val="22"/>
                <w:szCs w:val="22"/>
              </w:rPr>
              <w:tab/>
              <w:t xml:space="preserve">in respect of the said questions the said reporting bank or controlling company, as the case may be, shall indicate a response of “yes” with a numeric 1 and a response of “no” with a numeric </w:t>
            </w:r>
            <w:proofErr w:type="gramStart"/>
            <w:r w:rsidRPr="00127124">
              <w:rPr>
                <w:rFonts w:ascii="Arial" w:hAnsi="Arial" w:cs="Arial"/>
                <w:sz w:val="22"/>
                <w:szCs w:val="22"/>
              </w:rPr>
              <w:t>2;</w:t>
            </w:r>
            <w:proofErr w:type="gramEnd"/>
          </w:p>
          <w:p w14:paraId="395B100E" w14:textId="77777777" w:rsidR="00127124" w:rsidRPr="00127124" w:rsidRDefault="00127124" w:rsidP="00127124">
            <w:pPr>
              <w:jc w:val="both"/>
              <w:rPr>
                <w:rFonts w:ascii="Arial" w:hAnsi="Arial" w:cs="Arial"/>
                <w:sz w:val="22"/>
                <w:szCs w:val="22"/>
              </w:rPr>
            </w:pPr>
          </w:p>
          <w:p w14:paraId="7583B50F" w14:textId="77777777" w:rsidR="00127124" w:rsidRPr="00127124" w:rsidRDefault="00127124" w:rsidP="00127124">
            <w:pPr>
              <w:jc w:val="both"/>
              <w:rPr>
                <w:rFonts w:ascii="Arial" w:hAnsi="Arial" w:cs="Arial"/>
                <w:sz w:val="22"/>
                <w:szCs w:val="22"/>
              </w:rPr>
            </w:pPr>
            <w:r w:rsidRPr="00127124">
              <w:rPr>
                <w:rFonts w:ascii="Arial" w:hAnsi="Arial" w:cs="Arial"/>
                <w:sz w:val="22"/>
                <w:szCs w:val="22"/>
              </w:rPr>
              <w:t>(b)</w:t>
            </w:r>
            <w:r w:rsidRPr="00127124">
              <w:rPr>
                <w:rFonts w:ascii="Arial" w:hAnsi="Arial" w:cs="Arial"/>
                <w:sz w:val="22"/>
                <w:szCs w:val="22"/>
              </w:rPr>
              <w:tab/>
              <w:t xml:space="preserve">at the written request of the Authority, the relevant reporting bank or </w:t>
            </w:r>
            <w:r w:rsidRPr="00127124">
              <w:rPr>
                <w:rFonts w:ascii="Arial" w:hAnsi="Arial" w:cs="Arial"/>
                <w:sz w:val="22"/>
                <w:szCs w:val="22"/>
              </w:rPr>
              <w:lastRenderedPageBreak/>
              <w:t xml:space="preserve">controlling company shall in writing submit to the Authority such additional information as may be specified in writing by the Authority. </w:t>
            </w:r>
          </w:p>
          <w:p w14:paraId="58C607B2" w14:textId="77777777" w:rsidR="00127124" w:rsidRPr="00127124" w:rsidRDefault="00127124" w:rsidP="00127124">
            <w:pPr>
              <w:jc w:val="both"/>
              <w:rPr>
                <w:rFonts w:ascii="Arial" w:hAnsi="Arial" w:cs="Arial"/>
                <w:sz w:val="22"/>
                <w:szCs w:val="22"/>
              </w:rPr>
            </w:pPr>
          </w:p>
          <w:p w14:paraId="079CB552" w14:textId="77777777" w:rsidR="009B30D4" w:rsidRDefault="00127124" w:rsidP="00127124">
            <w:pPr>
              <w:jc w:val="both"/>
              <w:rPr>
                <w:rFonts w:ascii="Arial" w:hAnsi="Arial" w:cs="Arial"/>
                <w:sz w:val="22"/>
                <w:szCs w:val="22"/>
              </w:rPr>
            </w:pPr>
            <w:r w:rsidRPr="00127124">
              <w:rPr>
                <w:rFonts w:ascii="Arial" w:hAnsi="Arial" w:cs="Arial"/>
                <w:sz w:val="22"/>
                <w:szCs w:val="22"/>
              </w:rPr>
              <w:t xml:space="preserve">For example, when loans or advances are not extended to intra-group entities at </w:t>
            </w:r>
            <w:proofErr w:type="spellStart"/>
            <w:r w:rsidRPr="00127124">
              <w:rPr>
                <w:rFonts w:ascii="Arial" w:hAnsi="Arial" w:cs="Arial"/>
                <w:sz w:val="22"/>
                <w:szCs w:val="22"/>
              </w:rPr>
              <w:t>arms length</w:t>
            </w:r>
            <w:proofErr w:type="spellEnd"/>
            <w:r w:rsidRPr="00127124">
              <w:rPr>
                <w:rFonts w:ascii="Arial" w:hAnsi="Arial" w:cs="Arial"/>
                <w:sz w:val="22"/>
                <w:szCs w:val="22"/>
              </w:rPr>
              <w:t>, the relevant reporting bank or controlling company shall in writing submit to the Authority such additional information relating to such intra-group exposure as may be specified in writing by the Authority.</w:t>
            </w:r>
          </w:p>
          <w:p w14:paraId="592F529B" w14:textId="40220C42" w:rsidR="00127124" w:rsidRPr="005659EC" w:rsidRDefault="00127124" w:rsidP="00127124">
            <w:pPr>
              <w:jc w:val="both"/>
              <w:rPr>
                <w:rFonts w:ascii="Arial" w:hAnsi="Arial" w:cs="Arial"/>
                <w:sz w:val="22"/>
                <w:szCs w:val="22"/>
              </w:rPr>
            </w:pPr>
          </w:p>
        </w:tc>
      </w:tr>
    </w:tbl>
    <w:p w14:paraId="7807B041" w14:textId="77777777" w:rsidR="000D478C" w:rsidRDefault="000D478C"/>
    <w:p w14:paraId="0711B41B" w14:textId="77777777" w:rsidR="007334FF" w:rsidRDefault="007334FF" w:rsidP="00EA0A1F">
      <w:pPr>
        <w:tabs>
          <w:tab w:val="left" w:pos="2285"/>
          <w:tab w:val="left" w:pos="2890"/>
        </w:tabs>
        <w:suppressAutoHyphens/>
        <w:ind w:right="283"/>
        <w:jc w:val="both"/>
        <w:rPr>
          <w:rFonts w:ascii="Arial" w:hAnsi="Arial"/>
          <w:b/>
          <w:i/>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278"/>
      </w:tblGrid>
      <w:tr w:rsidR="007334FF" w:rsidRPr="00802F7D" w14:paraId="55FCAAD8" w14:textId="77777777" w:rsidTr="00F00DAB">
        <w:trPr>
          <w:tblHeader/>
        </w:trPr>
        <w:tc>
          <w:tcPr>
            <w:tcW w:w="2070" w:type="dxa"/>
            <w:vAlign w:val="center"/>
          </w:tcPr>
          <w:p w14:paraId="4D3722D6" w14:textId="495C2ED6" w:rsidR="007334FF" w:rsidRPr="00802F7D" w:rsidRDefault="007334FF" w:rsidP="00F00DAB">
            <w:pPr>
              <w:jc w:val="center"/>
              <w:rPr>
                <w:rFonts w:ascii="Arial" w:hAnsi="Arial" w:cs="Arial"/>
                <w:b/>
                <w:sz w:val="22"/>
                <w:szCs w:val="22"/>
              </w:rPr>
            </w:pPr>
            <w:proofErr w:type="gramStart"/>
            <w:r>
              <w:rPr>
                <w:rFonts w:ascii="Arial" w:hAnsi="Arial" w:cs="Arial"/>
                <w:b/>
                <w:sz w:val="22"/>
                <w:szCs w:val="22"/>
              </w:rPr>
              <w:t>Line item</w:t>
            </w:r>
            <w:proofErr w:type="gramEnd"/>
            <w:r>
              <w:rPr>
                <w:rFonts w:ascii="Arial" w:hAnsi="Arial" w:cs="Arial"/>
                <w:b/>
                <w:sz w:val="22"/>
                <w:szCs w:val="22"/>
              </w:rPr>
              <w:t xml:space="preserve"> number</w:t>
            </w:r>
          </w:p>
        </w:tc>
        <w:tc>
          <w:tcPr>
            <w:tcW w:w="8278" w:type="dxa"/>
            <w:vAlign w:val="center"/>
          </w:tcPr>
          <w:p w14:paraId="574039F7" w14:textId="77777777" w:rsidR="007334FF" w:rsidRPr="00802F7D" w:rsidRDefault="007334FF" w:rsidP="00F00DAB">
            <w:pPr>
              <w:jc w:val="center"/>
              <w:rPr>
                <w:rFonts w:ascii="Arial" w:hAnsi="Arial" w:cs="Arial"/>
                <w:b/>
                <w:sz w:val="22"/>
                <w:szCs w:val="22"/>
              </w:rPr>
            </w:pPr>
            <w:r w:rsidRPr="00802F7D">
              <w:rPr>
                <w:rFonts w:ascii="Arial" w:hAnsi="Arial" w:cs="Arial"/>
                <w:b/>
                <w:sz w:val="22"/>
                <w:szCs w:val="22"/>
              </w:rPr>
              <w:t>Description</w:t>
            </w:r>
          </w:p>
        </w:tc>
      </w:tr>
      <w:tr w:rsidR="007334FF" w:rsidRPr="00802F7D" w14:paraId="21514973" w14:textId="77777777" w:rsidTr="00F00DAB">
        <w:tc>
          <w:tcPr>
            <w:tcW w:w="2070" w:type="dxa"/>
            <w:vAlign w:val="center"/>
          </w:tcPr>
          <w:p w14:paraId="593312CF" w14:textId="21EED35F" w:rsidR="007334FF" w:rsidRDefault="007334FF" w:rsidP="00F00DAB">
            <w:pPr>
              <w:jc w:val="center"/>
              <w:rPr>
                <w:rFonts w:ascii="Arial" w:hAnsi="Arial" w:cs="Arial"/>
                <w:sz w:val="22"/>
                <w:szCs w:val="22"/>
              </w:rPr>
            </w:pPr>
            <w:r>
              <w:rPr>
                <w:rFonts w:ascii="Arial" w:hAnsi="Arial" w:cs="Arial"/>
                <w:sz w:val="22"/>
                <w:szCs w:val="22"/>
              </w:rPr>
              <w:t>49 to 55</w:t>
            </w:r>
          </w:p>
        </w:tc>
        <w:tc>
          <w:tcPr>
            <w:tcW w:w="8278" w:type="dxa"/>
            <w:vAlign w:val="center"/>
          </w:tcPr>
          <w:p w14:paraId="6A8E9636" w14:textId="77777777" w:rsidR="007334FF" w:rsidRDefault="007334FF" w:rsidP="00F00DAB">
            <w:pPr>
              <w:jc w:val="both"/>
              <w:rPr>
                <w:rFonts w:ascii="Arial" w:hAnsi="Arial" w:cs="Arial"/>
                <w:sz w:val="22"/>
                <w:szCs w:val="22"/>
              </w:rPr>
            </w:pPr>
            <w:r w:rsidRPr="007334FF">
              <w:rPr>
                <w:rFonts w:ascii="Arial" w:hAnsi="Arial" w:cs="Arial"/>
                <w:sz w:val="22"/>
                <w:szCs w:val="22"/>
              </w:rPr>
              <w:t xml:space="preserve">Based on the relevant requirements specified in section 73 of the Act read with the relevant requirements specified in regulations 24(6) to 24(8), these items shall reflect any exposure to a person </w:t>
            </w:r>
            <w:proofErr w:type="gramStart"/>
            <w:r w:rsidRPr="007334FF">
              <w:rPr>
                <w:rFonts w:ascii="Arial" w:hAnsi="Arial" w:cs="Arial"/>
                <w:sz w:val="22"/>
                <w:szCs w:val="22"/>
              </w:rPr>
              <w:t>in excess of</w:t>
            </w:r>
            <w:proofErr w:type="gramEnd"/>
            <w:r w:rsidRPr="007334FF">
              <w:rPr>
                <w:rFonts w:ascii="Arial" w:hAnsi="Arial" w:cs="Arial"/>
                <w:sz w:val="22"/>
                <w:szCs w:val="22"/>
              </w:rPr>
              <w:t xml:space="preserve"> the percentage of the consolidated net amount of qualifying capital and reserve funds specified in the said regulations 24(6) to 24(8).</w:t>
            </w:r>
          </w:p>
          <w:p w14:paraId="2989AA26" w14:textId="173AE813" w:rsidR="007334FF" w:rsidRPr="00802F7D" w:rsidRDefault="007334FF" w:rsidP="00F00DAB">
            <w:pPr>
              <w:jc w:val="both"/>
              <w:rPr>
                <w:rFonts w:ascii="Arial" w:hAnsi="Arial" w:cs="Arial"/>
                <w:sz w:val="22"/>
                <w:szCs w:val="22"/>
              </w:rPr>
            </w:pPr>
          </w:p>
        </w:tc>
      </w:tr>
    </w:tbl>
    <w:p w14:paraId="5A01AF63" w14:textId="44D3A946" w:rsidR="000D478C" w:rsidRPr="000D478C" w:rsidRDefault="005659EC" w:rsidP="00EA0A1F">
      <w:pPr>
        <w:tabs>
          <w:tab w:val="left" w:pos="2285"/>
          <w:tab w:val="left" w:pos="2890"/>
        </w:tabs>
        <w:suppressAutoHyphens/>
        <w:ind w:right="283"/>
        <w:jc w:val="both"/>
        <w:rPr>
          <w:rFonts w:ascii="Arial" w:hAnsi="Arial"/>
          <w:i/>
          <w:sz w:val="22"/>
          <w:szCs w:val="22"/>
        </w:rPr>
      </w:pPr>
      <w:r>
        <w:rPr>
          <w:rFonts w:ascii="Arial" w:hAnsi="Arial"/>
          <w:b/>
          <w:i/>
          <w:sz w:val="22"/>
          <w:szCs w:val="22"/>
        </w:rPr>
        <w:br w:type="page"/>
      </w:r>
    </w:p>
    <w:p w14:paraId="501FBB54" w14:textId="77777777" w:rsidR="000D478C" w:rsidRDefault="000D478C"/>
    <w:p w14:paraId="6C6274A2" w14:textId="2658DCDD" w:rsidR="001E0840" w:rsidRPr="001E0840" w:rsidRDefault="00A134A4" w:rsidP="00EA0A1F">
      <w:pPr>
        <w:tabs>
          <w:tab w:val="left" w:pos="2285"/>
          <w:tab w:val="left" w:pos="2890"/>
        </w:tabs>
        <w:suppressAutoHyphens/>
        <w:ind w:right="283"/>
        <w:jc w:val="both"/>
        <w:rPr>
          <w:rFonts w:ascii="Arial" w:hAnsi="Arial"/>
          <w:b/>
          <w:i/>
          <w:sz w:val="22"/>
          <w:szCs w:val="22"/>
        </w:rPr>
      </w:pPr>
      <w:r>
        <w:rPr>
          <w:rFonts w:ascii="Arial" w:hAnsi="Arial"/>
          <w:b/>
          <w:i/>
          <w:sz w:val="22"/>
          <w:szCs w:val="22"/>
        </w:rPr>
        <w:t xml:space="preserve">Columns numbers relating to items 49 to </w:t>
      </w:r>
      <w:proofErr w:type="gramStart"/>
      <w:r>
        <w:rPr>
          <w:rFonts w:ascii="Arial" w:hAnsi="Arial"/>
          <w:b/>
          <w:i/>
          <w:sz w:val="22"/>
          <w:szCs w:val="22"/>
        </w:rPr>
        <w:t>55</w:t>
      </w:r>
      <w:proofErr w:type="gramEnd"/>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420"/>
      </w:tblGrid>
      <w:tr w:rsidR="001E0840" w:rsidRPr="00802F7D" w14:paraId="5347E9B4" w14:textId="77777777" w:rsidTr="00EA0A1F">
        <w:trPr>
          <w:tblHeader/>
        </w:trPr>
        <w:tc>
          <w:tcPr>
            <w:tcW w:w="2070" w:type="dxa"/>
            <w:vAlign w:val="center"/>
          </w:tcPr>
          <w:p w14:paraId="18215301" w14:textId="77777777" w:rsidR="001E0840" w:rsidRPr="00802F7D" w:rsidRDefault="001E0840" w:rsidP="001E0840">
            <w:pPr>
              <w:jc w:val="center"/>
              <w:rPr>
                <w:rFonts w:ascii="Arial" w:hAnsi="Arial" w:cs="Arial"/>
                <w:b/>
                <w:sz w:val="22"/>
                <w:szCs w:val="22"/>
              </w:rPr>
            </w:pPr>
            <w:proofErr w:type="gramStart"/>
            <w:r>
              <w:rPr>
                <w:rFonts w:ascii="Arial" w:hAnsi="Arial" w:cs="Arial"/>
                <w:b/>
                <w:sz w:val="22"/>
                <w:szCs w:val="22"/>
              </w:rPr>
              <w:t>Line item</w:t>
            </w:r>
            <w:proofErr w:type="gramEnd"/>
            <w:r>
              <w:rPr>
                <w:rFonts w:ascii="Arial" w:hAnsi="Arial" w:cs="Arial"/>
                <w:b/>
                <w:sz w:val="22"/>
                <w:szCs w:val="22"/>
              </w:rPr>
              <w:t xml:space="preserve"> number</w:t>
            </w:r>
          </w:p>
        </w:tc>
        <w:tc>
          <w:tcPr>
            <w:tcW w:w="8420" w:type="dxa"/>
            <w:vAlign w:val="center"/>
          </w:tcPr>
          <w:p w14:paraId="517A136C" w14:textId="77777777" w:rsidR="001E0840" w:rsidRPr="00802F7D" w:rsidRDefault="001E0840" w:rsidP="001E0840">
            <w:pPr>
              <w:jc w:val="center"/>
              <w:rPr>
                <w:rFonts w:ascii="Arial" w:hAnsi="Arial" w:cs="Arial"/>
                <w:b/>
                <w:sz w:val="22"/>
                <w:szCs w:val="22"/>
              </w:rPr>
            </w:pPr>
            <w:r w:rsidRPr="00802F7D">
              <w:rPr>
                <w:rFonts w:ascii="Arial" w:hAnsi="Arial" w:cs="Arial"/>
                <w:b/>
                <w:sz w:val="22"/>
                <w:szCs w:val="22"/>
              </w:rPr>
              <w:t>Description</w:t>
            </w:r>
          </w:p>
        </w:tc>
      </w:tr>
      <w:tr w:rsidR="001E0840" w:rsidRPr="001E0840" w14:paraId="40E41CF9" w14:textId="77777777" w:rsidTr="00EA0A1F">
        <w:tc>
          <w:tcPr>
            <w:tcW w:w="2070" w:type="dxa"/>
          </w:tcPr>
          <w:p w14:paraId="08DD8592" w14:textId="300000C8" w:rsidR="004A0B39" w:rsidRPr="00A134A4" w:rsidRDefault="00A134A4" w:rsidP="004A0B39">
            <w:pPr>
              <w:jc w:val="center"/>
              <w:rPr>
                <w:rFonts w:ascii="Arial" w:hAnsi="Arial" w:cs="Arial"/>
                <w:sz w:val="22"/>
                <w:szCs w:val="22"/>
              </w:rPr>
            </w:pPr>
            <w:r w:rsidRPr="00A134A4">
              <w:rPr>
                <w:rFonts w:ascii="Arial" w:hAnsi="Arial" w:cs="Arial"/>
                <w:sz w:val="22"/>
                <w:szCs w:val="22"/>
              </w:rPr>
              <w:t>1</w:t>
            </w:r>
          </w:p>
          <w:p w14:paraId="3559EA16" w14:textId="77777777" w:rsidR="001E0840" w:rsidRPr="00A134A4" w:rsidRDefault="001E0840" w:rsidP="001E0840">
            <w:pPr>
              <w:jc w:val="center"/>
              <w:rPr>
                <w:rFonts w:ascii="Arial" w:hAnsi="Arial" w:cs="Arial"/>
                <w:sz w:val="22"/>
                <w:szCs w:val="22"/>
              </w:rPr>
            </w:pPr>
          </w:p>
        </w:tc>
        <w:tc>
          <w:tcPr>
            <w:tcW w:w="8420" w:type="dxa"/>
          </w:tcPr>
          <w:p w14:paraId="555FBC60" w14:textId="77777777" w:rsidR="00971BCA" w:rsidRPr="00A134A4" w:rsidRDefault="00A134A4" w:rsidP="004A0B39">
            <w:pPr>
              <w:tabs>
                <w:tab w:val="left" w:pos="26"/>
              </w:tabs>
              <w:ind w:left="26"/>
              <w:jc w:val="both"/>
              <w:rPr>
                <w:rFonts w:ascii="Arial" w:hAnsi="Arial" w:cs="Arial"/>
                <w:bCs/>
                <w:sz w:val="22"/>
                <w:szCs w:val="22"/>
              </w:rPr>
            </w:pPr>
            <w:r w:rsidRPr="00A134A4">
              <w:rPr>
                <w:rFonts w:ascii="Arial" w:hAnsi="Arial" w:cs="Arial"/>
                <w:bCs/>
                <w:sz w:val="22"/>
                <w:szCs w:val="22"/>
              </w:rPr>
              <w:t>This column shall reflect the relevant aggregate amount of the reporting bank or controlling company’s on-balance sheet exposure to a person, other than any on-balance sheet exposure arising from a derivative instrument, securities financing transaction or equity exposure, which on-balance sheet exposure amount shall be gross of any valuation adjustment or credit impairment.</w:t>
            </w:r>
          </w:p>
          <w:p w14:paraId="4138F38C" w14:textId="1209601C" w:rsidR="00A134A4" w:rsidRPr="00A134A4" w:rsidRDefault="00A134A4" w:rsidP="004A0B39">
            <w:pPr>
              <w:tabs>
                <w:tab w:val="left" w:pos="26"/>
              </w:tabs>
              <w:ind w:left="26"/>
              <w:jc w:val="both"/>
              <w:rPr>
                <w:rFonts w:ascii="Arial" w:hAnsi="Arial" w:cs="Arial"/>
                <w:sz w:val="22"/>
                <w:szCs w:val="22"/>
              </w:rPr>
            </w:pPr>
          </w:p>
        </w:tc>
      </w:tr>
      <w:tr w:rsidR="006D4806" w:rsidRPr="006D4806" w14:paraId="0A557F22" w14:textId="77777777" w:rsidTr="00EA0A1F">
        <w:tc>
          <w:tcPr>
            <w:tcW w:w="2070" w:type="dxa"/>
          </w:tcPr>
          <w:p w14:paraId="0A385181" w14:textId="323BAE49" w:rsidR="006D4806" w:rsidRPr="00A134A4" w:rsidRDefault="00A134A4" w:rsidP="001E0840">
            <w:pPr>
              <w:jc w:val="center"/>
              <w:rPr>
                <w:rFonts w:ascii="Arial" w:hAnsi="Arial" w:cs="Arial"/>
                <w:sz w:val="22"/>
                <w:szCs w:val="22"/>
              </w:rPr>
            </w:pPr>
            <w:r w:rsidRPr="00A134A4">
              <w:rPr>
                <w:rFonts w:ascii="Arial" w:hAnsi="Arial" w:cs="Arial"/>
                <w:sz w:val="22"/>
                <w:szCs w:val="22"/>
              </w:rPr>
              <w:t>2</w:t>
            </w:r>
          </w:p>
        </w:tc>
        <w:tc>
          <w:tcPr>
            <w:tcW w:w="8420" w:type="dxa"/>
          </w:tcPr>
          <w:p w14:paraId="04695CCB" w14:textId="77777777" w:rsidR="00A134A4" w:rsidRDefault="001715B7" w:rsidP="004A0B39">
            <w:pPr>
              <w:jc w:val="both"/>
              <w:rPr>
                <w:rFonts w:ascii="Arial" w:hAnsi="Arial" w:cs="Arial"/>
                <w:sz w:val="22"/>
                <w:szCs w:val="22"/>
              </w:rPr>
            </w:pPr>
            <w:r w:rsidRPr="001715B7">
              <w:rPr>
                <w:rFonts w:ascii="Arial" w:hAnsi="Arial" w:cs="Arial"/>
                <w:sz w:val="22"/>
                <w:szCs w:val="22"/>
              </w:rPr>
              <w:t xml:space="preserve">This column shall reflect the aggregate amount in respect of the reporting bank or controlling company’s off-balance-sheet credit exposure to a person, other than any credit exposure arising from a derivative instrument or securities financing transaction, including any relevant exposure amount in respect of an irrevocable commitment, </w:t>
            </w:r>
            <w:r w:rsidRPr="001715B7">
              <w:rPr>
                <w:rFonts w:ascii="Arial" w:hAnsi="Arial" w:cs="Arial"/>
                <w:b/>
                <w:bCs/>
                <w:sz w:val="22"/>
                <w:szCs w:val="22"/>
              </w:rPr>
              <w:t>prior</w:t>
            </w:r>
            <w:r w:rsidRPr="001715B7">
              <w:rPr>
                <w:rFonts w:ascii="Arial" w:hAnsi="Arial" w:cs="Arial"/>
                <w:sz w:val="22"/>
                <w:szCs w:val="22"/>
              </w:rPr>
              <w:t xml:space="preserve"> to the application of any relevant credit conversion factor (CCF).</w:t>
            </w:r>
          </w:p>
          <w:p w14:paraId="6A423E1B" w14:textId="330C9681" w:rsidR="001715B7" w:rsidRPr="00A134A4" w:rsidRDefault="001715B7" w:rsidP="004A0B39">
            <w:pPr>
              <w:jc w:val="both"/>
              <w:rPr>
                <w:rFonts w:ascii="Arial" w:hAnsi="Arial" w:cs="Arial"/>
                <w:b/>
                <w:sz w:val="22"/>
                <w:szCs w:val="22"/>
              </w:rPr>
            </w:pPr>
          </w:p>
        </w:tc>
      </w:tr>
      <w:tr w:rsidR="006D4806" w:rsidRPr="006D4806" w14:paraId="4BF2939E" w14:textId="77777777" w:rsidTr="00EA0A1F">
        <w:tc>
          <w:tcPr>
            <w:tcW w:w="2070" w:type="dxa"/>
          </w:tcPr>
          <w:p w14:paraId="0CFAEF5B" w14:textId="09D99AA9" w:rsidR="004A0B39" w:rsidRPr="00A134A4" w:rsidRDefault="00A134A4" w:rsidP="004A0B39">
            <w:pPr>
              <w:jc w:val="center"/>
              <w:rPr>
                <w:rFonts w:ascii="Arial" w:hAnsi="Arial" w:cs="Arial"/>
                <w:sz w:val="22"/>
                <w:szCs w:val="22"/>
              </w:rPr>
            </w:pPr>
            <w:r w:rsidRPr="00A134A4">
              <w:rPr>
                <w:rFonts w:ascii="Arial" w:hAnsi="Arial" w:cs="Arial"/>
                <w:sz w:val="22"/>
                <w:szCs w:val="22"/>
              </w:rPr>
              <w:t>3</w:t>
            </w:r>
          </w:p>
          <w:p w14:paraId="11BD2BC9" w14:textId="77777777" w:rsidR="006D4806" w:rsidRPr="00A134A4" w:rsidRDefault="006D4806" w:rsidP="001E0840">
            <w:pPr>
              <w:jc w:val="center"/>
              <w:rPr>
                <w:rFonts w:ascii="Arial" w:hAnsi="Arial" w:cs="Arial"/>
                <w:sz w:val="22"/>
                <w:szCs w:val="22"/>
              </w:rPr>
            </w:pPr>
          </w:p>
        </w:tc>
        <w:tc>
          <w:tcPr>
            <w:tcW w:w="8420" w:type="dxa"/>
          </w:tcPr>
          <w:p w14:paraId="25E87956" w14:textId="448565BE" w:rsidR="00DA1739" w:rsidRPr="00A134A4" w:rsidRDefault="001715B7" w:rsidP="00BB0193">
            <w:pPr>
              <w:jc w:val="both"/>
              <w:rPr>
                <w:rFonts w:ascii="Arial" w:hAnsi="Arial" w:cs="Arial"/>
                <w:sz w:val="22"/>
                <w:szCs w:val="22"/>
              </w:rPr>
            </w:pPr>
            <w:r w:rsidRPr="001715B7">
              <w:rPr>
                <w:rFonts w:ascii="Arial" w:hAnsi="Arial" w:cs="Arial"/>
                <w:sz w:val="22"/>
                <w:szCs w:val="22"/>
              </w:rPr>
              <w:t xml:space="preserve">This column shall reflect the relevant aggregate amount of the reporting bank or controlling company’s off-balance sheet exposure to a person, other than any credit exposure arising from a derivative instrument or securities financing transaction, which off-balance sheet exposure amount shall include any amount relating to an irrevocable commitment or committed undrawn facility, </w:t>
            </w:r>
            <w:r w:rsidRPr="001715B7">
              <w:rPr>
                <w:rFonts w:ascii="Arial" w:hAnsi="Arial" w:cs="Arial"/>
                <w:b/>
                <w:bCs/>
                <w:sz w:val="22"/>
                <w:szCs w:val="22"/>
              </w:rPr>
              <w:t xml:space="preserve">after </w:t>
            </w:r>
            <w:r w:rsidRPr="001715B7">
              <w:rPr>
                <w:rFonts w:ascii="Arial" w:hAnsi="Arial" w:cs="Arial"/>
                <w:sz w:val="22"/>
                <w:szCs w:val="22"/>
              </w:rPr>
              <w:t>the application of any relevant specified credit conversion factor as specified in regulation 23(6)(g) of the Regulations relating to Banks, subject to a CCF floor of 10%.</w:t>
            </w:r>
          </w:p>
          <w:p w14:paraId="022E795D" w14:textId="5283ABBC" w:rsidR="00A134A4" w:rsidRPr="00A134A4" w:rsidRDefault="00A134A4" w:rsidP="00BB0193">
            <w:pPr>
              <w:jc w:val="both"/>
              <w:rPr>
                <w:rFonts w:ascii="Arial" w:hAnsi="Arial" w:cs="Arial"/>
                <w:b/>
                <w:sz w:val="22"/>
                <w:szCs w:val="22"/>
              </w:rPr>
            </w:pPr>
          </w:p>
        </w:tc>
      </w:tr>
      <w:tr w:rsidR="00A134A4" w:rsidRPr="006D4806" w14:paraId="20A86306" w14:textId="77777777" w:rsidTr="00EA0A1F">
        <w:tc>
          <w:tcPr>
            <w:tcW w:w="2070" w:type="dxa"/>
          </w:tcPr>
          <w:p w14:paraId="7DDB6F5F" w14:textId="4311E6FB" w:rsidR="00A134A4" w:rsidRDefault="00A134A4" w:rsidP="004A0B39">
            <w:pPr>
              <w:jc w:val="center"/>
              <w:rPr>
                <w:rFonts w:ascii="Arial" w:hAnsi="Arial" w:cs="Arial"/>
                <w:sz w:val="22"/>
                <w:szCs w:val="22"/>
              </w:rPr>
            </w:pPr>
            <w:r>
              <w:rPr>
                <w:rFonts w:ascii="Arial" w:hAnsi="Arial" w:cs="Arial"/>
                <w:sz w:val="22"/>
                <w:szCs w:val="22"/>
              </w:rPr>
              <w:t>4</w:t>
            </w:r>
          </w:p>
        </w:tc>
        <w:tc>
          <w:tcPr>
            <w:tcW w:w="8420" w:type="dxa"/>
          </w:tcPr>
          <w:p w14:paraId="0310A358" w14:textId="77777777" w:rsidR="00A134A4" w:rsidRDefault="00A134A4" w:rsidP="00BB0193">
            <w:pPr>
              <w:jc w:val="both"/>
              <w:rPr>
                <w:rFonts w:ascii="Arial" w:hAnsi="Arial" w:cs="Arial"/>
                <w:sz w:val="22"/>
                <w:szCs w:val="22"/>
              </w:rPr>
            </w:pPr>
            <w:r w:rsidRPr="00A134A4">
              <w:rPr>
                <w:rFonts w:ascii="Arial" w:hAnsi="Arial" w:cs="Arial"/>
                <w:sz w:val="22"/>
                <w:szCs w:val="22"/>
              </w:rPr>
              <w:t>This column shall reflect the relevant aggregate gross amount in respect of any credit exposure to a person arising from securities financing transactions, including- the relevant marked-to-market value related to any repurchase agreement or securities borrowing agreement; and the relevant loan amount related to any resale agreement or securities lending agreement.</w:t>
            </w:r>
          </w:p>
          <w:p w14:paraId="664C8572" w14:textId="6178532B" w:rsidR="00A134A4" w:rsidRPr="004D29DF" w:rsidRDefault="00A134A4" w:rsidP="00BB0193">
            <w:pPr>
              <w:jc w:val="both"/>
              <w:rPr>
                <w:rFonts w:ascii="Arial" w:hAnsi="Arial" w:cs="Arial"/>
                <w:sz w:val="22"/>
                <w:szCs w:val="22"/>
              </w:rPr>
            </w:pPr>
          </w:p>
        </w:tc>
      </w:tr>
      <w:tr w:rsidR="00A134A4" w:rsidRPr="006D4806" w14:paraId="678DA307" w14:textId="77777777" w:rsidTr="00EA0A1F">
        <w:tc>
          <w:tcPr>
            <w:tcW w:w="2070" w:type="dxa"/>
          </w:tcPr>
          <w:p w14:paraId="76EB9346" w14:textId="3057260F" w:rsidR="00A134A4" w:rsidRDefault="00A134A4" w:rsidP="004A0B39">
            <w:pPr>
              <w:jc w:val="center"/>
              <w:rPr>
                <w:rFonts w:ascii="Arial" w:hAnsi="Arial" w:cs="Arial"/>
                <w:sz w:val="22"/>
                <w:szCs w:val="22"/>
              </w:rPr>
            </w:pPr>
            <w:r>
              <w:rPr>
                <w:rFonts w:ascii="Arial" w:hAnsi="Arial" w:cs="Arial"/>
                <w:sz w:val="22"/>
                <w:szCs w:val="22"/>
              </w:rPr>
              <w:t>5</w:t>
            </w:r>
          </w:p>
        </w:tc>
        <w:tc>
          <w:tcPr>
            <w:tcW w:w="8420" w:type="dxa"/>
          </w:tcPr>
          <w:p w14:paraId="56E72F33" w14:textId="77777777" w:rsidR="00A134A4" w:rsidRDefault="00A134A4" w:rsidP="00BB0193">
            <w:pPr>
              <w:jc w:val="both"/>
              <w:rPr>
                <w:rFonts w:ascii="Arial" w:eastAsia="Arial" w:hAnsi="Arial" w:cs="Arial"/>
                <w:sz w:val="22"/>
                <w:szCs w:val="22"/>
              </w:rPr>
            </w:pPr>
            <w:r w:rsidRPr="004D29DF">
              <w:rPr>
                <w:rFonts w:ascii="Arial" w:eastAsia="Arial" w:hAnsi="Arial" w:cs="Arial"/>
                <w:sz w:val="22"/>
                <w:szCs w:val="22"/>
              </w:rPr>
              <w:t>This column shall reflect the relevant aggregate exposure-at-default amount, calculated in terms of the comprehensive approach for credit risk mitigation specified in regulation 23(9)(b) of the Regulations relating to Banks, in respect of any credit exposure to a person arising from a securities financing transaction.</w:t>
            </w:r>
          </w:p>
          <w:p w14:paraId="467DEA2D" w14:textId="526EAE70" w:rsidR="00A134A4" w:rsidRPr="004D29DF" w:rsidRDefault="00A134A4" w:rsidP="00BB0193">
            <w:pPr>
              <w:jc w:val="both"/>
              <w:rPr>
                <w:rFonts w:ascii="Arial" w:hAnsi="Arial" w:cs="Arial"/>
                <w:sz w:val="22"/>
                <w:szCs w:val="22"/>
              </w:rPr>
            </w:pPr>
          </w:p>
        </w:tc>
      </w:tr>
      <w:tr w:rsidR="00A134A4" w:rsidRPr="006D4806" w14:paraId="5723B677" w14:textId="77777777" w:rsidTr="00EA0A1F">
        <w:tc>
          <w:tcPr>
            <w:tcW w:w="2070" w:type="dxa"/>
          </w:tcPr>
          <w:p w14:paraId="3FB425D9" w14:textId="2A919B51" w:rsidR="00A134A4" w:rsidRDefault="00A134A4" w:rsidP="004A0B39">
            <w:pPr>
              <w:jc w:val="center"/>
              <w:rPr>
                <w:rFonts w:ascii="Arial" w:hAnsi="Arial" w:cs="Arial"/>
                <w:sz w:val="22"/>
                <w:szCs w:val="22"/>
              </w:rPr>
            </w:pPr>
            <w:r>
              <w:rPr>
                <w:rFonts w:ascii="Arial" w:hAnsi="Arial" w:cs="Arial"/>
                <w:sz w:val="22"/>
                <w:szCs w:val="22"/>
              </w:rPr>
              <w:t>6</w:t>
            </w:r>
          </w:p>
        </w:tc>
        <w:tc>
          <w:tcPr>
            <w:tcW w:w="8420" w:type="dxa"/>
          </w:tcPr>
          <w:p w14:paraId="31584642" w14:textId="77777777" w:rsidR="00A134A4" w:rsidRDefault="00A134A4" w:rsidP="00BB0193">
            <w:pPr>
              <w:jc w:val="both"/>
              <w:rPr>
                <w:rFonts w:ascii="Arial" w:hAnsi="Arial" w:cs="Arial"/>
                <w:sz w:val="22"/>
                <w:szCs w:val="22"/>
              </w:rPr>
            </w:pPr>
            <w:r w:rsidRPr="00A134A4">
              <w:rPr>
                <w:rFonts w:ascii="Arial" w:hAnsi="Arial" w:cs="Arial"/>
                <w:sz w:val="22"/>
                <w:szCs w:val="22"/>
              </w:rPr>
              <w:t>This column shall reflect the relevant aggregate amount in respect of any credit exposure to a person arising from a transaction concluded in respect of an over-the-counter derivative instrument.</w:t>
            </w:r>
          </w:p>
          <w:p w14:paraId="7D1CDBA8" w14:textId="4DBEC02C" w:rsidR="00A134A4" w:rsidRPr="004D29DF" w:rsidRDefault="00A134A4" w:rsidP="00BB0193">
            <w:pPr>
              <w:jc w:val="both"/>
              <w:rPr>
                <w:rFonts w:ascii="Arial" w:hAnsi="Arial" w:cs="Arial"/>
                <w:sz w:val="22"/>
                <w:szCs w:val="22"/>
              </w:rPr>
            </w:pPr>
          </w:p>
        </w:tc>
      </w:tr>
      <w:tr w:rsidR="00A134A4" w:rsidRPr="006D4806" w14:paraId="3AF4D77F" w14:textId="77777777" w:rsidTr="00EA0A1F">
        <w:tc>
          <w:tcPr>
            <w:tcW w:w="2070" w:type="dxa"/>
          </w:tcPr>
          <w:p w14:paraId="48FB7CF1" w14:textId="2F003F61" w:rsidR="00A134A4" w:rsidRDefault="00A134A4" w:rsidP="004A0B39">
            <w:pPr>
              <w:jc w:val="center"/>
              <w:rPr>
                <w:rFonts w:ascii="Arial" w:hAnsi="Arial" w:cs="Arial"/>
                <w:sz w:val="22"/>
                <w:szCs w:val="22"/>
              </w:rPr>
            </w:pPr>
            <w:r>
              <w:rPr>
                <w:rFonts w:ascii="Arial" w:hAnsi="Arial" w:cs="Arial"/>
                <w:sz w:val="22"/>
                <w:szCs w:val="22"/>
              </w:rPr>
              <w:t>7</w:t>
            </w:r>
          </w:p>
        </w:tc>
        <w:tc>
          <w:tcPr>
            <w:tcW w:w="8420" w:type="dxa"/>
          </w:tcPr>
          <w:p w14:paraId="67FB30F2" w14:textId="77777777" w:rsidR="00A134A4" w:rsidRDefault="00A134A4" w:rsidP="00BB0193">
            <w:pPr>
              <w:jc w:val="both"/>
              <w:rPr>
                <w:rFonts w:ascii="Arial" w:hAnsi="Arial" w:cs="Arial"/>
                <w:sz w:val="22"/>
                <w:szCs w:val="22"/>
              </w:rPr>
            </w:pPr>
            <w:r w:rsidRPr="00A134A4">
              <w:rPr>
                <w:rFonts w:ascii="Arial" w:hAnsi="Arial" w:cs="Arial"/>
                <w:sz w:val="22"/>
                <w:szCs w:val="22"/>
              </w:rPr>
              <w:t>This column shall reflect the relevant aggregate exposure-at-default amount in respect of any credit exposure to a person arising from a transaction concluded in respect of an over</w:t>
            </w:r>
            <w:r w:rsidRPr="00A134A4">
              <w:rPr>
                <w:rFonts w:ascii="Cambria Math" w:hAnsi="Cambria Math" w:cs="Cambria Math"/>
                <w:sz w:val="22"/>
                <w:szCs w:val="22"/>
              </w:rPr>
              <w:t>‑</w:t>
            </w:r>
            <w:r w:rsidRPr="00A134A4">
              <w:rPr>
                <w:rFonts w:ascii="Arial" w:hAnsi="Arial" w:cs="Arial"/>
                <w:sz w:val="22"/>
                <w:szCs w:val="22"/>
              </w:rPr>
              <w:t>the</w:t>
            </w:r>
            <w:r w:rsidRPr="00A134A4">
              <w:rPr>
                <w:rFonts w:ascii="Cambria Math" w:hAnsi="Cambria Math" w:cs="Cambria Math"/>
                <w:sz w:val="22"/>
                <w:szCs w:val="22"/>
              </w:rPr>
              <w:t>‑</w:t>
            </w:r>
            <w:r w:rsidRPr="00A134A4">
              <w:rPr>
                <w:rFonts w:ascii="Arial" w:hAnsi="Arial" w:cs="Arial"/>
                <w:sz w:val="22"/>
                <w:szCs w:val="22"/>
              </w:rPr>
              <w:t>counter derivative instrument, calculated in accordance with the relevant requirements related to the standardised approach for counterparty credit risk specified in regulation 23(18) of the Regulations relating to Banks.</w:t>
            </w:r>
          </w:p>
          <w:p w14:paraId="72F4F8AC" w14:textId="4FE32FF5" w:rsidR="00A134A4" w:rsidRPr="004D29DF" w:rsidRDefault="00A134A4" w:rsidP="00BB0193">
            <w:pPr>
              <w:jc w:val="both"/>
              <w:rPr>
                <w:rFonts w:ascii="Arial" w:hAnsi="Arial" w:cs="Arial"/>
                <w:sz w:val="22"/>
                <w:szCs w:val="22"/>
              </w:rPr>
            </w:pPr>
          </w:p>
        </w:tc>
      </w:tr>
      <w:tr w:rsidR="00A134A4" w:rsidRPr="006D4806" w14:paraId="47A76B76" w14:textId="77777777" w:rsidTr="00EA0A1F">
        <w:tc>
          <w:tcPr>
            <w:tcW w:w="2070" w:type="dxa"/>
          </w:tcPr>
          <w:p w14:paraId="5DFBE419" w14:textId="18E42F39" w:rsidR="00A134A4" w:rsidRDefault="00A134A4" w:rsidP="004A0B39">
            <w:pPr>
              <w:jc w:val="center"/>
              <w:rPr>
                <w:rFonts w:ascii="Arial" w:hAnsi="Arial" w:cs="Arial"/>
                <w:sz w:val="22"/>
                <w:szCs w:val="22"/>
              </w:rPr>
            </w:pPr>
            <w:r>
              <w:rPr>
                <w:rFonts w:ascii="Arial" w:hAnsi="Arial" w:cs="Arial"/>
                <w:sz w:val="22"/>
                <w:szCs w:val="22"/>
              </w:rPr>
              <w:t>8</w:t>
            </w:r>
          </w:p>
        </w:tc>
        <w:tc>
          <w:tcPr>
            <w:tcW w:w="8420" w:type="dxa"/>
          </w:tcPr>
          <w:p w14:paraId="4A667C45" w14:textId="77777777" w:rsidR="00A134A4" w:rsidRDefault="00A134A4" w:rsidP="00BB0193">
            <w:pPr>
              <w:jc w:val="both"/>
              <w:rPr>
                <w:rFonts w:ascii="Arial" w:hAnsi="Arial" w:cs="Arial"/>
                <w:sz w:val="22"/>
                <w:szCs w:val="22"/>
              </w:rPr>
            </w:pPr>
            <w:r w:rsidRPr="00A134A4">
              <w:rPr>
                <w:rFonts w:ascii="Arial" w:hAnsi="Arial" w:cs="Arial"/>
                <w:sz w:val="22"/>
                <w:szCs w:val="22"/>
              </w:rPr>
              <w:t>This column shall reflect the relevant aggregate amount in respect of any credit exposure to a person arising from transactions concluded in equity instruments.</w:t>
            </w:r>
          </w:p>
          <w:p w14:paraId="236A7F6E" w14:textId="6D3C61B7" w:rsidR="00A134A4" w:rsidRPr="004D29DF" w:rsidRDefault="00A134A4" w:rsidP="00BB0193">
            <w:pPr>
              <w:jc w:val="both"/>
              <w:rPr>
                <w:rFonts w:ascii="Arial" w:hAnsi="Arial" w:cs="Arial"/>
                <w:sz w:val="22"/>
                <w:szCs w:val="22"/>
              </w:rPr>
            </w:pPr>
          </w:p>
        </w:tc>
      </w:tr>
      <w:tr w:rsidR="00A134A4" w:rsidRPr="006D4806" w14:paraId="74B9FB95" w14:textId="77777777" w:rsidTr="00EA0A1F">
        <w:tc>
          <w:tcPr>
            <w:tcW w:w="2070" w:type="dxa"/>
          </w:tcPr>
          <w:p w14:paraId="7CD27929" w14:textId="04F450AA" w:rsidR="00A134A4" w:rsidRDefault="00A134A4" w:rsidP="004A0B39">
            <w:pPr>
              <w:jc w:val="center"/>
              <w:rPr>
                <w:rFonts w:ascii="Arial" w:hAnsi="Arial" w:cs="Arial"/>
                <w:sz w:val="22"/>
                <w:szCs w:val="22"/>
              </w:rPr>
            </w:pPr>
            <w:r>
              <w:rPr>
                <w:rFonts w:ascii="Arial" w:hAnsi="Arial" w:cs="Arial"/>
                <w:sz w:val="22"/>
                <w:szCs w:val="22"/>
              </w:rPr>
              <w:t>9</w:t>
            </w:r>
          </w:p>
        </w:tc>
        <w:tc>
          <w:tcPr>
            <w:tcW w:w="8420" w:type="dxa"/>
          </w:tcPr>
          <w:p w14:paraId="6296AE15" w14:textId="77777777" w:rsidR="00A134A4" w:rsidRDefault="001715B7" w:rsidP="00BB0193">
            <w:pPr>
              <w:jc w:val="both"/>
              <w:rPr>
                <w:rFonts w:ascii="Arial" w:eastAsia="Arial" w:hAnsi="Arial" w:cs="Arial"/>
                <w:color w:val="FF0000"/>
                <w:sz w:val="22"/>
                <w:szCs w:val="22"/>
              </w:rPr>
            </w:pPr>
            <w:r w:rsidRPr="004D29DF">
              <w:rPr>
                <w:rFonts w:ascii="Arial" w:eastAsia="Arial" w:hAnsi="Arial" w:cs="Arial"/>
                <w:color w:val="FF0000"/>
                <w:sz w:val="22"/>
                <w:szCs w:val="22"/>
              </w:rPr>
              <w:t>This column shall reflect the relevant aggregate amount in respect of any exposure to a person arising from any relevant transaction or position held in the bank’s trading book, as envisaged in regulation 24(6)(c)(</w:t>
            </w:r>
            <w:proofErr w:type="spellStart"/>
            <w:r w:rsidRPr="004D29DF">
              <w:rPr>
                <w:rFonts w:ascii="Arial" w:eastAsia="Arial" w:hAnsi="Arial" w:cs="Arial"/>
                <w:color w:val="FF0000"/>
                <w:sz w:val="22"/>
                <w:szCs w:val="22"/>
              </w:rPr>
              <w:t>i</w:t>
            </w:r>
            <w:proofErr w:type="spellEnd"/>
            <w:r w:rsidRPr="004D29DF">
              <w:rPr>
                <w:rFonts w:ascii="Arial" w:eastAsia="Arial" w:hAnsi="Arial" w:cs="Arial"/>
                <w:color w:val="FF0000"/>
                <w:sz w:val="22"/>
                <w:szCs w:val="22"/>
              </w:rPr>
              <w:t>)(E) read with regulation 24(6)(e) of the Regulations.</w:t>
            </w:r>
          </w:p>
          <w:p w14:paraId="14E11995" w14:textId="77777777" w:rsidR="001715B7" w:rsidRDefault="001715B7" w:rsidP="00BB0193">
            <w:pPr>
              <w:jc w:val="both"/>
              <w:rPr>
                <w:rFonts w:ascii="Arial" w:hAnsi="Arial" w:cs="Arial"/>
                <w:color w:val="FF0000"/>
                <w:sz w:val="22"/>
                <w:szCs w:val="22"/>
              </w:rPr>
            </w:pPr>
          </w:p>
          <w:p w14:paraId="67A2DAC0" w14:textId="77777777" w:rsidR="001715B7" w:rsidRDefault="001715B7" w:rsidP="00BB0193">
            <w:pPr>
              <w:jc w:val="both"/>
              <w:rPr>
                <w:rFonts w:ascii="Arial" w:hAnsi="Arial" w:cs="Arial"/>
                <w:color w:val="FF0000"/>
                <w:sz w:val="22"/>
                <w:szCs w:val="22"/>
              </w:rPr>
            </w:pPr>
          </w:p>
          <w:p w14:paraId="6AC1B073" w14:textId="77777777" w:rsidR="001715B7" w:rsidRDefault="001715B7" w:rsidP="00BB0193">
            <w:pPr>
              <w:jc w:val="both"/>
              <w:rPr>
                <w:rFonts w:ascii="Arial" w:hAnsi="Arial" w:cs="Arial"/>
                <w:color w:val="FF0000"/>
                <w:sz w:val="22"/>
                <w:szCs w:val="22"/>
              </w:rPr>
            </w:pPr>
          </w:p>
          <w:p w14:paraId="317F1E4B" w14:textId="78E30699" w:rsidR="001715B7" w:rsidRPr="00A134A4" w:rsidRDefault="001715B7" w:rsidP="00BB0193">
            <w:pPr>
              <w:jc w:val="both"/>
              <w:rPr>
                <w:rFonts w:ascii="Arial" w:hAnsi="Arial" w:cs="Arial"/>
                <w:color w:val="FF0000"/>
                <w:sz w:val="22"/>
                <w:szCs w:val="22"/>
              </w:rPr>
            </w:pPr>
          </w:p>
        </w:tc>
      </w:tr>
      <w:tr w:rsidR="00A134A4" w:rsidRPr="006D4806" w14:paraId="4AB9D8B7" w14:textId="77777777" w:rsidTr="00EA0A1F">
        <w:tc>
          <w:tcPr>
            <w:tcW w:w="2070" w:type="dxa"/>
          </w:tcPr>
          <w:p w14:paraId="1DF58941" w14:textId="12BC188B" w:rsidR="00A134A4" w:rsidRDefault="00A134A4" w:rsidP="004A0B39">
            <w:pPr>
              <w:jc w:val="center"/>
              <w:rPr>
                <w:rFonts w:ascii="Arial" w:hAnsi="Arial" w:cs="Arial"/>
                <w:sz w:val="22"/>
                <w:szCs w:val="22"/>
              </w:rPr>
            </w:pPr>
            <w:r>
              <w:rPr>
                <w:rFonts w:ascii="Arial" w:hAnsi="Arial" w:cs="Arial"/>
                <w:sz w:val="22"/>
                <w:szCs w:val="22"/>
              </w:rPr>
              <w:lastRenderedPageBreak/>
              <w:t>10</w:t>
            </w:r>
          </w:p>
        </w:tc>
        <w:tc>
          <w:tcPr>
            <w:tcW w:w="8420" w:type="dxa"/>
          </w:tcPr>
          <w:p w14:paraId="0DC0A427" w14:textId="77777777" w:rsidR="00A134A4" w:rsidRDefault="00A134A4" w:rsidP="00BB0193">
            <w:pPr>
              <w:jc w:val="both"/>
              <w:rPr>
                <w:rFonts w:ascii="Arial" w:eastAsia="Arial" w:hAnsi="Arial" w:cs="Arial"/>
                <w:color w:val="FF0000"/>
                <w:sz w:val="22"/>
                <w:szCs w:val="22"/>
              </w:rPr>
            </w:pPr>
            <w:r w:rsidRPr="004D29DF">
              <w:rPr>
                <w:rFonts w:ascii="Arial" w:eastAsia="Arial" w:hAnsi="Arial" w:cs="Arial"/>
                <w:color w:val="FF0000"/>
                <w:sz w:val="22"/>
                <w:szCs w:val="22"/>
              </w:rPr>
              <w:t>This column shall reflect the relevant aggregate amount in respect of any exposure to a person arising from transactions other than any amount related to a transaction reported in columns 1 to 9. This column shall include exposures specified in regulation 24(6)(c)(</w:t>
            </w:r>
            <w:proofErr w:type="spellStart"/>
            <w:r w:rsidRPr="004D29DF">
              <w:rPr>
                <w:rFonts w:ascii="Arial" w:eastAsia="Arial" w:hAnsi="Arial" w:cs="Arial"/>
                <w:color w:val="FF0000"/>
                <w:sz w:val="22"/>
                <w:szCs w:val="22"/>
              </w:rPr>
              <w:t>i</w:t>
            </w:r>
            <w:proofErr w:type="spellEnd"/>
            <w:r w:rsidRPr="004D29DF">
              <w:rPr>
                <w:rFonts w:ascii="Arial" w:eastAsia="Arial" w:hAnsi="Arial" w:cs="Arial"/>
                <w:color w:val="FF0000"/>
                <w:sz w:val="22"/>
                <w:szCs w:val="22"/>
              </w:rPr>
              <w:t>)(G) read with regulation 24(6)(c)(iii)(</w:t>
            </w:r>
            <w:proofErr w:type="gramStart"/>
            <w:r w:rsidRPr="004D29DF">
              <w:rPr>
                <w:rFonts w:ascii="Arial" w:eastAsia="Arial" w:hAnsi="Arial" w:cs="Arial"/>
                <w:color w:val="FF0000"/>
                <w:sz w:val="22"/>
                <w:szCs w:val="22"/>
              </w:rPr>
              <w:t>A)</w:t>
            </w:r>
            <w:r w:rsidRPr="004D29DF">
              <w:rPr>
                <w:rFonts w:ascii="Cambria Math" w:eastAsia="Arial" w:hAnsi="Cambria Math" w:cs="Cambria Math"/>
                <w:color w:val="FF0000"/>
                <w:sz w:val="22"/>
                <w:szCs w:val="22"/>
              </w:rPr>
              <w:t>‑</w:t>
            </w:r>
            <w:proofErr w:type="gramEnd"/>
            <w:r w:rsidRPr="004D29DF">
              <w:rPr>
                <w:rFonts w:ascii="Arial" w:eastAsia="Arial" w:hAnsi="Arial" w:cs="Arial"/>
                <w:color w:val="FF0000"/>
                <w:sz w:val="22"/>
                <w:szCs w:val="22"/>
              </w:rPr>
              <w:t>(G). For example, but not limited to, exposures arising from collective investment undertakings, securitisations, or other structured vehicles, including exposures arising from the look-through approach/ where there is an exposure to a structure with underlying assets, exposure to third parties constituting an additional risk factor inherent to the structure itself, etc.</w:t>
            </w:r>
          </w:p>
          <w:p w14:paraId="6F9F3B7B" w14:textId="721BF4B6" w:rsidR="001715B7" w:rsidRPr="004D29DF" w:rsidRDefault="001715B7" w:rsidP="00BB0193">
            <w:pPr>
              <w:jc w:val="both"/>
              <w:rPr>
                <w:rFonts w:ascii="Arial" w:hAnsi="Arial" w:cs="Arial"/>
                <w:sz w:val="22"/>
                <w:szCs w:val="22"/>
              </w:rPr>
            </w:pPr>
          </w:p>
        </w:tc>
      </w:tr>
      <w:tr w:rsidR="00A134A4" w:rsidRPr="006D4806" w14:paraId="381D7CAC" w14:textId="77777777" w:rsidTr="00EA0A1F">
        <w:tc>
          <w:tcPr>
            <w:tcW w:w="2070" w:type="dxa"/>
          </w:tcPr>
          <w:p w14:paraId="014FCD2D" w14:textId="11D9CFB9" w:rsidR="00A134A4" w:rsidRDefault="00A134A4" w:rsidP="004A0B39">
            <w:pPr>
              <w:jc w:val="center"/>
              <w:rPr>
                <w:rFonts w:ascii="Arial" w:hAnsi="Arial" w:cs="Arial"/>
                <w:sz w:val="22"/>
                <w:szCs w:val="22"/>
              </w:rPr>
            </w:pPr>
            <w:r>
              <w:rPr>
                <w:rFonts w:ascii="Arial" w:hAnsi="Arial" w:cs="Arial"/>
                <w:sz w:val="22"/>
                <w:szCs w:val="22"/>
              </w:rPr>
              <w:t>11</w:t>
            </w:r>
          </w:p>
        </w:tc>
        <w:tc>
          <w:tcPr>
            <w:tcW w:w="8420" w:type="dxa"/>
          </w:tcPr>
          <w:p w14:paraId="6C8461D2" w14:textId="77777777" w:rsidR="00A134A4" w:rsidRPr="004D29DF" w:rsidRDefault="00A134A4" w:rsidP="00A134A4">
            <w:pPr>
              <w:tabs>
                <w:tab w:val="left" w:pos="1134"/>
              </w:tabs>
              <w:ind w:left="1134" w:right="566" w:hanging="1134"/>
              <w:jc w:val="both"/>
              <w:rPr>
                <w:rFonts w:ascii="Arial" w:eastAsia="Arial" w:hAnsi="Arial" w:cs="Arial"/>
                <w:color w:val="FF0000"/>
                <w:sz w:val="22"/>
                <w:szCs w:val="22"/>
                <w:lang w:val="en-US"/>
              </w:rPr>
            </w:pPr>
            <w:r w:rsidRPr="004D29DF">
              <w:rPr>
                <w:rFonts w:ascii="Arial" w:eastAsia="Arial" w:hAnsi="Arial" w:cs="Arial"/>
                <w:color w:val="FF0000"/>
                <w:sz w:val="22"/>
                <w:szCs w:val="22"/>
              </w:rPr>
              <w:t>T</w:t>
            </w:r>
            <w:r w:rsidRPr="004D29DF">
              <w:rPr>
                <w:rFonts w:ascii="Arial" w:eastAsia="Arial" w:hAnsi="Arial" w:cs="Arial"/>
                <w:color w:val="FF0000"/>
                <w:sz w:val="22"/>
                <w:szCs w:val="22"/>
                <w:lang w:val="en-US"/>
              </w:rPr>
              <w:t xml:space="preserve">his column shall reflect the relevant aggregate amount related to the bank’s exposure </w:t>
            </w:r>
            <w:r w:rsidRPr="004D29DF">
              <w:rPr>
                <w:rFonts w:ascii="Arial" w:eastAsia="Arial" w:hAnsi="Arial" w:cs="Arial"/>
                <w:b/>
                <w:bCs/>
                <w:color w:val="FF0000"/>
                <w:sz w:val="22"/>
                <w:szCs w:val="22"/>
                <w:lang w:val="en-US"/>
              </w:rPr>
              <w:t>before</w:t>
            </w:r>
            <w:r w:rsidRPr="004D29DF">
              <w:rPr>
                <w:rFonts w:ascii="Arial" w:eastAsia="Arial" w:hAnsi="Arial" w:cs="Arial"/>
                <w:color w:val="FF0000"/>
                <w:sz w:val="22"/>
                <w:szCs w:val="22"/>
                <w:lang w:val="en-US"/>
              </w:rPr>
              <w:t xml:space="preserve"> taking into consideration -</w:t>
            </w:r>
          </w:p>
          <w:p w14:paraId="2DA9AE99" w14:textId="77777777" w:rsidR="00A134A4" w:rsidRPr="004D29DF" w:rsidRDefault="00A134A4" w:rsidP="00A134A4">
            <w:pPr>
              <w:pStyle w:val="ListParagraph"/>
              <w:numPr>
                <w:ilvl w:val="0"/>
                <w:numId w:val="185"/>
              </w:numPr>
              <w:ind w:left="730"/>
              <w:jc w:val="both"/>
              <w:rPr>
                <w:rFonts w:ascii="Arial" w:eastAsia="Arial" w:hAnsi="Arial" w:cs="Arial"/>
                <w:color w:val="FF0000"/>
                <w:szCs w:val="16"/>
                <w:lang w:val="en-US"/>
              </w:rPr>
            </w:pPr>
            <w:r w:rsidRPr="004D29DF">
              <w:rPr>
                <w:rFonts w:ascii="Arial" w:eastAsia="Arial" w:hAnsi="Arial" w:cs="Arial"/>
                <w:color w:val="FF0000"/>
                <w:sz w:val="22"/>
                <w:szCs w:val="22"/>
                <w:lang w:val="en-US"/>
              </w:rPr>
              <w:t xml:space="preserve">any relevant credit conversion factor as specified in regulation 23(6)(g) of the Regulations relating to </w:t>
            </w:r>
            <w:proofErr w:type="gramStart"/>
            <w:r w:rsidRPr="004D29DF">
              <w:rPr>
                <w:rFonts w:ascii="Arial" w:eastAsia="Arial" w:hAnsi="Arial" w:cs="Arial"/>
                <w:color w:val="FF0000"/>
                <w:sz w:val="22"/>
                <w:szCs w:val="22"/>
                <w:lang w:val="en-US"/>
              </w:rPr>
              <w:t>Banks;</w:t>
            </w:r>
            <w:proofErr w:type="gramEnd"/>
          </w:p>
          <w:p w14:paraId="619C006B" w14:textId="77777777" w:rsidR="00A134A4" w:rsidRPr="004D29DF" w:rsidRDefault="00A134A4" w:rsidP="00A134A4">
            <w:pPr>
              <w:pStyle w:val="ListParagraph"/>
              <w:numPr>
                <w:ilvl w:val="0"/>
                <w:numId w:val="184"/>
              </w:numPr>
              <w:ind w:left="727"/>
              <w:jc w:val="both"/>
              <w:rPr>
                <w:rFonts w:ascii="Arial" w:eastAsia="Arial" w:hAnsi="Arial" w:cs="Arial"/>
                <w:color w:val="FF0000"/>
                <w:szCs w:val="16"/>
                <w:lang w:val="en-US"/>
              </w:rPr>
            </w:pPr>
            <w:r w:rsidRPr="004D29DF">
              <w:rPr>
                <w:rFonts w:ascii="Arial" w:eastAsia="Arial" w:hAnsi="Arial" w:cs="Arial"/>
                <w:color w:val="FF0000"/>
                <w:sz w:val="22"/>
                <w:szCs w:val="22"/>
                <w:lang w:val="en-US"/>
              </w:rPr>
              <w:t>any specific credit impairment raised against the exposure; as well as</w:t>
            </w:r>
          </w:p>
          <w:p w14:paraId="38C8E4BC" w14:textId="77777777" w:rsidR="00A134A4" w:rsidRPr="004D29DF" w:rsidRDefault="00A134A4" w:rsidP="00A134A4">
            <w:pPr>
              <w:pStyle w:val="ListParagraph"/>
              <w:numPr>
                <w:ilvl w:val="0"/>
                <w:numId w:val="183"/>
              </w:numPr>
              <w:tabs>
                <w:tab w:val="left" w:pos="1134"/>
              </w:tabs>
              <w:ind w:left="727" w:right="566"/>
              <w:jc w:val="both"/>
              <w:rPr>
                <w:rFonts w:ascii="Arial" w:eastAsia="Arial" w:hAnsi="Arial" w:cs="Arial"/>
                <w:color w:val="FF0000"/>
                <w:sz w:val="22"/>
                <w:szCs w:val="22"/>
              </w:rPr>
            </w:pPr>
            <w:r w:rsidRPr="004D29DF">
              <w:rPr>
                <w:rFonts w:ascii="Arial" w:eastAsia="Arial" w:hAnsi="Arial" w:cs="Arial"/>
                <w:color w:val="FF0000"/>
                <w:sz w:val="22"/>
                <w:szCs w:val="22"/>
              </w:rPr>
              <w:t>any eligible credit risk mitigation envisaged in regulation 23(9) of the Regulations relating to Banks to mitigate or reduce the bank’s original exposure to a person or counterparty.</w:t>
            </w:r>
          </w:p>
          <w:p w14:paraId="6D7EE4D4" w14:textId="77777777" w:rsidR="00A134A4" w:rsidRPr="004D29DF" w:rsidRDefault="00A134A4" w:rsidP="00BB0193">
            <w:pPr>
              <w:jc w:val="both"/>
              <w:rPr>
                <w:rFonts w:ascii="Arial" w:eastAsia="Arial" w:hAnsi="Arial" w:cs="Arial"/>
                <w:color w:val="FF0000"/>
                <w:sz w:val="22"/>
                <w:szCs w:val="22"/>
              </w:rPr>
            </w:pPr>
          </w:p>
        </w:tc>
      </w:tr>
      <w:tr w:rsidR="00A134A4" w:rsidRPr="006D4806" w14:paraId="65654F9A" w14:textId="77777777" w:rsidTr="00EA0A1F">
        <w:tc>
          <w:tcPr>
            <w:tcW w:w="2070" w:type="dxa"/>
          </w:tcPr>
          <w:p w14:paraId="5E44A7D4" w14:textId="3BE88BEB" w:rsidR="00A134A4" w:rsidRDefault="00A134A4" w:rsidP="004A0B39">
            <w:pPr>
              <w:jc w:val="center"/>
              <w:rPr>
                <w:rFonts w:ascii="Arial" w:hAnsi="Arial" w:cs="Arial"/>
                <w:sz w:val="22"/>
                <w:szCs w:val="22"/>
              </w:rPr>
            </w:pPr>
            <w:r>
              <w:rPr>
                <w:rFonts w:ascii="Arial" w:hAnsi="Arial" w:cs="Arial"/>
                <w:sz w:val="22"/>
                <w:szCs w:val="22"/>
              </w:rPr>
              <w:t>12</w:t>
            </w:r>
          </w:p>
        </w:tc>
        <w:tc>
          <w:tcPr>
            <w:tcW w:w="8420" w:type="dxa"/>
          </w:tcPr>
          <w:p w14:paraId="38F69D99" w14:textId="77777777" w:rsidR="00A134A4" w:rsidRDefault="00A134A4" w:rsidP="00BB0193">
            <w:pPr>
              <w:jc w:val="both"/>
              <w:rPr>
                <w:rFonts w:ascii="Arial" w:eastAsia="Arial" w:hAnsi="Arial" w:cs="Arial"/>
                <w:color w:val="FF0000"/>
                <w:sz w:val="22"/>
                <w:szCs w:val="22"/>
              </w:rPr>
            </w:pPr>
            <w:r w:rsidRPr="00A134A4">
              <w:rPr>
                <w:rFonts w:ascii="Arial" w:eastAsia="Arial" w:hAnsi="Arial" w:cs="Arial"/>
                <w:color w:val="FF0000"/>
                <w:sz w:val="22"/>
                <w:szCs w:val="22"/>
              </w:rPr>
              <w:t>This column shall reflect the relevant amount related to an exposure arising from a counterparty acting as a credit risk mitigation provider, as envisaged in regulation 24(6)(d)(v) of the Regulations relating to Banks.</w:t>
            </w:r>
          </w:p>
          <w:p w14:paraId="0AE74596" w14:textId="0CCF51C4" w:rsidR="00A134A4" w:rsidRPr="004D29DF" w:rsidRDefault="00A134A4" w:rsidP="00BB0193">
            <w:pPr>
              <w:jc w:val="both"/>
              <w:rPr>
                <w:rFonts w:ascii="Arial" w:eastAsia="Arial" w:hAnsi="Arial" w:cs="Arial"/>
                <w:color w:val="FF0000"/>
                <w:sz w:val="22"/>
                <w:szCs w:val="22"/>
              </w:rPr>
            </w:pPr>
          </w:p>
        </w:tc>
      </w:tr>
      <w:tr w:rsidR="00A134A4" w:rsidRPr="006D4806" w14:paraId="4CEEC388" w14:textId="77777777" w:rsidTr="00EA0A1F">
        <w:tc>
          <w:tcPr>
            <w:tcW w:w="2070" w:type="dxa"/>
          </w:tcPr>
          <w:p w14:paraId="7AABA50D" w14:textId="0B95B5AC" w:rsidR="00A134A4" w:rsidRDefault="00A134A4" w:rsidP="004A0B39">
            <w:pPr>
              <w:jc w:val="center"/>
              <w:rPr>
                <w:rFonts w:ascii="Arial" w:hAnsi="Arial" w:cs="Arial"/>
                <w:sz w:val="22"/>
                <w:szCs w:val="22"/>
              </w:rPr>
            </w:pPr>
            <w:r>
              <w:rPr>
                <w:rFonts w:ascii="Arial" w:hAnsi="Arial" w:cs="Arial"/>
                <w:sz w:val="22"/>
                <w:szCs w:val="22"/>
              </w:rPr>
              <w:t>13</w:t>
            </w:r>
          </w:p>
        </w:tc>
        <w:tc>
          <w:tcPr>
            <w:tcW w:w="8420" w:type="dxa"/>
          </w:tcPr>
          <w:p w14:paraId="10BC312B" w14:textId="77777777" w:rsidR="00A134A4" w:rsidRDefault="001715B7" w:rsidP="00BB0193">
            <w:pPr>
              <w:jc w:val="both"/>
              <w:rPr>
                <w:rFonts w:ascii="Arial" w:eastAsia="Arial" w:hAnsi="Arial" w:cs="Arial"/>
                <w:color w:val="FF0000"/>
                <w:sz w:val="22"/>
                <w:szCs w:val="22"/>
              </w:rPr>
            </w:pPr>
            <w:r w:rsidRPr="004D29DF">
              <w:rPr>
                <w:rFonts w:ascii="Arial" w:eastAsia="Arial" w:hAnsi="Arial" w:cs="Arial"/>
                <w:color w:val="FF0000"/>
                <w:sz w:val="22"/>
                <w:szCs w:val="22"/>
              </w:rPr>
              <w:t xml:space="preserve">This column shall reflect the relevant aggregate amount related to </w:t>
            </w:r>
            <w:r w:rsidRPr="48201D33">
              <w:rPr>
                <w:rFonts w:ascii="Arial" w:eastAsia="Arial" w:hAnsi="Arial" w:cs="Arial"/>
                <w:color w:val="FF0000"/>
                <w:sz w:val="22"/>
                <w:szCs w:val="22"/>
              </w:rPr>
              <w:t xml:space="preserve">the bank or controlling company’s adjusted credit exposure </w:t>
            </w:r>
            <w:r w:rsidRPr="48201D33">
              <w:rPr>
                <w:rFonts w:ascii="Arial" w:eastAsia="Arial" w:hAnsi="Arial" w:cs="Arial"/>
                <w:b/>
                <w:bCs/>
                <w:color w:val="FF0000"/>
                <w:sz w:val="22"/>
                <w:szCs w:val="22"/>
              </w:rPr>
              <w:t>after</w:t>
            </w:r>
            <w:r w:rsidRPr="48201D33">
              <w:rPr>
                <w:rFonts w:ascii="Arial" w:eastAsia="Arial" w:hAnsi="Arial" w:cs="Arial"/>
                <w:color w:val="FF0000"/>
                <w:sz w:val="22"/>
                <w:szCs w:val="22"/>
              </w:rPr>
              <w:t xml:space="preserve"> taking into consideration any relevant </w:t>
            </w:r>
            <w:r w:rsidRPr="48201D33">
              <w:rPr>
                <w:rFonts w:ascii="Arial" w:eastAsia="Arial" w:hAnsi="Arial" w:cs="Arial"/>
                <w:color w:val="FF0000"/>
                <w:sz w:val="22"/>
                <w:szCs w:val="22"/>
                <w:lang w:val="en-US"/>
              </w:rPr>
              <w:t>credit conversion factor as specified in regulation 23(6)(g) of the Regulations relating to Banks</w:t>
            </w:r>
            <w:r w:rsidRPr="48201D33">
              <w:rPr>
                <w:rFonts w:ascii="Arial" w:eastAsia="Arial" w:hAnsi="Arial" w:cs="Arial"/>
                <w:color w:val="FF0000"/>
                <w:sz w:val="22"/>
                <w:szCs w:val="22"/>
              </w:rPr>
              <w:t xml:space="preserve"> and any specific credit impairment raised against the exposure, but </w:t>
            </w:r>
            <w:r w:rsidRPr="48201D33">
              <w:rPr>
                <w:rFonts w:ascii="Arial" w:eastAsia="Arial" w:hAnsi="Arial" w:cs="Arial"/>
                <w:b/>
                <w:bCs/>
                <w:color w:val="FF0000"/>
                <w:sz w:val="22"/>
                <w:szCs w:val="22"/>
              </w:rPr>
              <w:t>before</w:t>
            </w:r>
            <w:r w:rsidRPr="48201D33">
              <w:rPr>
                <w:rFonts w:ascii="Arial" w:eastAsia="Arial" w:hAnsi="Arial" w:cs="Arial"/>
                <w:color w:val="FF0000"/>
                <w:sz w:val="22"/>
                <w:szCs w:val="22"/>
              </w:rPr>
              <w:t xml:space="preserve"> any eligible credit risk mitigation envisaged in regulation 23(9) of the Regulations relating to Banks to mitigate or reduce the bank’s original exposure to a person or counterparty.</w:t>
            </w:r>
          </w:p>
          <w:p w14:paraId="25E7E952" w14:textId="7ED118F8" w:rsidR="001715B7" w:rsidRPr="004D29DF" w:rsidRDefault="001715B7" w:rsidP="00BB0193">
            <w:pPr>
              <w:jc w:val="both"/>
              <w:rPr>
                <w:rFonts w:ascii="Arial" w:eastAsia="Arial" w:hAnsi="Arial" w:cs="Arial"/>
                <w:color w:val="FF0000"/>
                <w:sz w:val="22"/>
                <w:szCs w:val="22"/>
              </w:rPr>
            </w:pPr>
          </w:p>
        </w:tc>
      </w:tr>
      <w:tr w:rsidR="00A134A4" w:rsidRPr="006D4806" w14:paraId="7DCC01FD" w14:textId="77777777" w:rsidTr="00EA0A1F">
        <w:tc>
          <w:tcPr>
            <w:tcW w:w="2070" w:type="dxa"/>
          </w:tcPr>
          <w:p w14:paraId="6B33531D" w14:textId="1028CA9D" w:rsidR="00A134A4" w:rsidRDefault="00A134A4" w:rsidP="004A0B39">
            <w:pPr>
              <w:jc w:val="center"/>
              <w:rPr>
                <w:rFonts w:ascii="Arial" w:hAnsi="Arial" w:cs="Arial"/>
                <w:sz w:val="22"/>
                <w:szCs w:val="22"/>
              </w:rPr>
            </w:pPr>
            <w:r>
              <w:rPr>
                <w:rFonts w:ascii="Arial" w:hAnsi="Arial" w:cs="Arial"/>
                <w:sz w:val="22"/>
                <w:szCs w:val="22"/>
              </w:rPr>
              <w:t>14</w:t>
            </w:r>
          </w:p>
        </w:tc>
        <w:tc>
          <w:tcPr>
            <w:tcW w:w="8420" w:type="dxa"/>
          </w:tcPr>
          <w:p w14:paraId="2A639D73" w14:textId="521C3676" w:rsidR="00A134A4" w:rsidRPr="00A134A4" w:rsidRDefault="001715B7" w:rsidP="001715B7">
            <w:pPr>
              <w:jc w:val="both"/>
              <w:rPr>
                <w:rFonts w:ascii="Arial" w:eastAsia="Arial" w:hAnsi="Arial" w:cs="Arial"/>
                <w:color w:val="FF0000"/>
                <w:sz w:val="22"/>
                <w:szCs w:val="22"/>
              </w:rPr>
            </w:pPr>
            <w:r w:rsidRPr="001715B7">
              <w:rPr>
                <w:rFonts w:ascii="Arial" w:eastAsia="Arial" w:hAnsi="Arial" w:cs="Arial"/>
                <w:color w:val="FF0000"/>
                <w:sz w:val="22"/>
                <w:szCs w:val="22"/>
              </w:rPr>
              <w:t>This column shall reflect the relevant aggregate amount related to any eligible financial collateral envisaged in regulation 23(9)(b) and/or any eligible guarantees and credit derivative instruments respectively envisaged in regulations 23(9)(c) and 23(9)(d) of the Regulations relating to Banks, that mitigates or reduces the bank’s original exposure to a person or counterparty.</w:t>
            </w:r>
          </w:p>
          <w:p w14:paraId="2B087061" w14:textId="77777777" w:rsidR="00A134A4" w:rsidRPr="004D29DF" w:rsidRDefault="00A134A4" w:rsidP="00BB0193">
            <w:pPr>
              <w:jc w:val="both"/>
              <w:rPr>
                <w:rFonts w:ascii="Arial" w:eastAsia="Arial" w:hAnsi="Arial" w:cs="Arial"/>
                <w:color w:val="FF0000"/>
                <w:sz w:val="22"/>
                <w:szCs w:val="22"/>
              </w:rPr>
            </w:pPr>
          </w:p>
        </w:tc>
      </w:tr>
      <w:tr w:rsidR="00A134A4" w:rsidRPr="006D4806" w14:paraId="739B8C80" w14:textId="77777777" w:rsidTr="00EA0A1F">
        <w:tc>
          <w:tcPr>
            <w:tcW w:w="2070" w:type="dxa"/>
          </w:tcPr>
          <w:p w14:paraId="1675556D" w14:textId="5AB7E324" w:rsidR="00A134A4" w:rsidRDefault="00A134A4" w:rsidP="004A0B39">
            <w:pPr>
              <w:jc w:val="center"/>
              <w:rPr>
                <w:rFonts w:ascii="Arial" w:hAnsi="Arial" w:cs="Arial"/>
                <w:sz w:val="22"/>
                <w:szCs w:val="22"/>
              </w:rPr>
            </w:pPr>
            <w:r>
              <w:rPr>
                <w:rFonts w:ascii="Arial" w:hAnsi="Arial" w:cs="Arial"/>
                <w:sz w:val="22"/>
                <w:szCs w:val="22"/>
              </w:rPr>
              <w:t>15</w:t>
            </w:r>
          </w:p>
        </w:tc>
        <w:tc>
          <w:tcPr>
            <w:tcW w:w="8420" w:type="dxa"/>
          </w:tcPr>
          <w:p w14:paraId="3215C82D" w14:textId="08AD2E0F" w:rsidR="00A134A4" w:rsidRDefault="001715B7" w:rsidP="00BB0193">
            <w:pPr>
              <w:jc w:val="both"/>
              <w:rPr>
                <w:rFonts w:ascii="Arial" w:eastAsia="Arial" w:hAnsi="Arial" w:cs="Arial"/>
                <w:color w:val="FF0000"/>
                <w:sz w:val="22"/>
                <w:szCs w:val="22"/>
              </w:rPr>
            </w:pPr>
            <w:r w:rsidRPr="001715B7">
              <w:rPr>
                <w:rFonts w:ascii="Arial" w:eastAsia="Arial" w:hAnsi="Arial" w:cs="Arial"/>
                <w:color w:val="FF0000"/>
                <w:sz w:val="22"/>
                <w:szCs w:val="22"/>
              </w:rPr>
              <w:t>This column shall reflect the relevant aggregate amount related to the bank or controlling company’s adjusted credit exposure after taking into consideration any relevant credit conversion factor, specific credit impairment raised against the exposure and after taking into consideration any relevant eligible credit risk mitigation envisaged in regulation 23(9) to mitigate or reduce the bank or controlling company’s original exposure to that person or counterparty.</w:t>
            </w:r>
          </w:p>
          <w:p w14:paraId="2E5AFCA8" w14:textId="547CF036" w:rsidR="001715B7" w:rsidRPr="004D29DF" w:rsidRDefault="001715B7" w:rsidP="00BB0193">
            <w:pPr>
              <w:jc w:val="both"/>
              <w:rPr>
                <w:rFonts w:ascii="Arial" w:eastAsia="Arial" w:hAnsi="Arial" w:cs="Arial"/>
                <w:color w:val="FF0000"/>
                <w:sz w:val="22"/>
                <w:szCs w:val="22"/>
              </w:rPr>
            </w:pPr>
          </w:p>
        </w:tc>
      </w:tr>
      <w:tr w:rsidR="00A134A4" w:rsidRPr="006D4806" w14:paraId="0C6E9098" w14:textId="77777777" w:rsidTr="00EA0A1F">
        <w:tc>
          <w:tcPr>
            <w:tcW w:w="2070" w:type="dxa"/>
          </w:tcPr>
          <w:p w14:paraId="3169F1AD" w14:textId="01333C14" w:rsidR="00A134A4" w:rsidRDefault="00A134A4" w:rsidP="004A0B39">
            <w:pPr>
              <w:jc w:val="center"/>
              <w:rPr>
                <w:rFonts w:ascii="Arial" w:hAnsi="Arial" w:cs="Arial"/>
                <w:sz w:val="22"/>
                <w:szCs w:val="22"/>
              </w:rPr>
            </w:pPr>
            <w:r>
              <w:rPr>
                <w:rFonts w:ascii="Arial" w:hAnsi="Arial" w:cs="Arial"/>
                <w:sz w:val="22"/>
                <w:szCs w:val="22"/>
              </w:rPr>
              <w:t>16</w:t>
            </w:r>
          </w:p>
        </w:tc>
        <w:tc>
          <w:tcPr>
            <w:tcW w:w="8420" w:type="dxa"/>
          </w:tcPr>
          <w:p w14:paraId="5DF24C6E" w14:textId="77777777" w:rsidR="00A134A4" w:rsidRDefault="001715B7" w:rsidP="00BB0193">
            <w:pPr>
              <w:jc w:val="both"/>
              <w:rPr>
                <w:rFonts w:ascii="Arial" w:eastAsia="Arial" w:hAnsi="Arial" w:cs="Arial"/>
                <w:color w:val="FF0000"/>
                <w:sz w:val="22"/>
                <w:szCs w:val="22"/>
              </w:rPr>
            </w:pPr>
            <w:r w:rsidRPr="004D29DF">
              <w:rPr>
                <w:rFonts w:ascii="Arial" w:eastAsia="Arial" w:hAnsi="Arial" w:cs="Arial"/>
                <w:color w:val="FF0000"/>
                <w:sz w:val="22"/>
                <w:szCs w:val="22"/>
              </w:rPr>
              <w:t xml:space="preserve">This column shall reflect the relevant aggregate amount related to the bank or controlling company’s risk-weighted credit exposure to a person or counterparty, </w:t>
            </w:r>
            <w:r w:rsidRPr="00F00DAB">
              <w:rPr>
                <w:rFonts w:ascii="Arial" w:eastAsia="Arial" w:hAnsi="Arial" w:cs="Arial"/>
                <w:b/>
                <w:color w:val="FF0000"/>
                <w:sz w:val="22"/>
                <w:szCs w:val="22"/>
              </w:rPr>
              <w:t>after</w:t>
            </w:r>
            <w:r w:rsidRPr="004D29DF">
              <w:rPr>
                <w:rFonts w:ascii="Arial" w:eastAsia="Arial" w:hAnsi="Arial" w:cs="Arial"/>
                <w:color w:val="FF0000"/>
                <w:sz w:val="22"/>
                <w:szCs w:val="22"/>
              </w:rPr>
              <w:t xml:space="preserve"> taking into consideration any </w:t>
            </w:r>
            <w:r w:rsidRPr="48201D33">
              <w:rPr>
                <w:rFonts w:ascii="Arial" w:eastAsia="Arial" w:hAnsi="Arial" w:cs="Arial"/>
                <w:color w:val="FF0000"/>
                <w:sz w:val="22"/>
                <w:szCs w:val="22"/>
              </w:rPr>
              <w:t xml:space="preserve">credit conversion factor, any </w:t>
            </w:r>
            <w:r w:rsidRPr="004D29DF">
              <w:rPr>
                <w:rFonts w:ascii="Arial" w:eastAsia="Arial" w:hAnsi="Arial" w:cs="Arial"/>
                <w:color w:val="FF0000"/>
                <w:sz w:val="22"/>
                <w:szCs w:val="22"/>
              </w:rPr>
              <w:t>relevant credit impairment raised against the exposure and after taking into consideration any eligible credit risk mitigation envisaged in regulation 23(9) to mitigate or reduce the bank or controlling company’s original exposure to that person or counterparty.</w:t>
            </w:r>
          </w:p>
          <w:p w14:paraId="48695855" w14:textId="65212B8B" w:rsidR="001715B7" w:rsidRPr="004D29DF" w:rsidRDefault="001715B7" w:rsidP="00BB0193">
            <w:pPr>
              <w:jc w:val="both"/>
              <w:rPr>
                <w:rFonts w:ascii="Arial" w:eastAsia="Arial" w:hAnsi="Arial" w:cs="Arial"/>
                <w:color w:val="FF0000"/>
                <w:sz w:val="22"/>
                <w:szCs w:val="22"/>
              </w:rPr>
            </w:pPr>
          </w:p>
        </w:tc>
      </w:tr>
      <w:tr w:rsidR="00A134A4" w:rsidRPr="006D4806" w14:paraId="53EEBB07" w14:textId="77777777" w:rsidTr="00EA0A1F">
        <w:tc>
          <w:tcPr>
            <w:tcW w:w="2070" w:type="dxa"/>
          </w:tcPr>
          <w:p w14:paraId="093647E9" w14:textId="3172AA65" w:rsidR="00A134A4" w:rsidRDefault="00A134A4" w:rsidP="004A0B39">
            <w:pPr>
              <w:jc w:val="center"/>
              <w:rPr>
                <w:rFonts w:ascii="Arial" w:hAnsi="Arial" w:cs="Arial"/>
                <w:sz w:val="22"/>
                <w:szCs w:val="22"/>
              </w:rPr>
            </w:pPr>
            <w:r>
              <w:rPr>
                <w:rFonts w:ascii="Arial" w:hAnsi="Arial" w:cs="Arial"/>
                <w:sz w:val="22"/>
                <w:szCs w:val="22"/>
              </w:rPr>
              <w:t>17</w:t>
            </w:r>
          </w:p>
        </w:tc>
        <w:tc>
          <w:tcPr>
            <w:tcW w:w="8420" w:type="dxa"/>
          </w:tcPr>
          <w:p w14:paraId="027169A6" w14:textId="444692A6" w:rsidR="001715B7" w:rsidRPr="004D29DF" w:rsidRDefault="001715B7" w:rsidP="00BB0193">
            <w:pPr>
              <w:jc w:val="both"/>
              <w:rPr>
                <w:rFonts w:ascii="Arial" w:eastAsia="Arial" w:hAnsi="Arial" w:cs="Arial"/>
                <w:color w:val="FF0000"/>
                <w:sz w:val="22"/>
                <w:szCs w:val="22"/>
              </w:rPr>
            </w:pPr>
            <w:r w:rsidRPr="004D29DF">
              <w:rPr>
                <w:rFonts w:ascii="Arial" w:eastAsia="Arial" w:hAnsi="Arial" w:cs="Arial"/>
                <w:color w:val="FF0000"/>
                <w:sz w:val="22"/>
                <w:szCs w:val="22"/>
              </w:rPr>
              <w:t>This column shall reflect the relevant aggregate amount of additional risk-weighted exposure in respect of a bank or controlling company’s credit concentration risk to a person, calculated in accordance with such requirements as may be specified in writing by the Authority from time to time.</w:t>
            </w:r>
          </w:p>
        </w:tc>
      </w:tr>
      <w:tr w:rsidR="00A134A4" w:rsidRPr="006D4806" w14:paraId="0D6EF5E4" w14:textId="77777777" w:rsidTr="00EA0A1F">
        <w:tc>
          <w:tcPr>
            <w:tcW w:w="2070" w:type="dxa"/>
          </w:tcPr>
          <w:p w14:paraId="0889DE74" w14:textId="6B1DC602" w:rsidR="00A134A4" w:rsidRDefault="00A134A4" w:rsidP="004A0B39">
            <w:pPr>
              <w:jc w:val="center"/>
              <w:rPr>
                <w:rFonts w:ascii="Arial" w:hAnsi="Arial" w:cs="Arial"/>
                <w:sz w:val="22"/>
                <w:szCs w:val="22"/>
              </w:rPr>
            </w:pPr>
            <w:r>
              <w:rPr>
                <w:rFonts w:ascii="Arial" w:hAnsi="Arial" w:cs="Arial"/>
                <w:sz w:val="22"/>
                <w:szCs w:val="22"/>
              </w:rPr>
              <w:lastRenderedPageBreak/>
              <w:t>18</w:t>
            </w:r>
          </w:p>
        </w:tc>
        <w:tc>
          <w:tcPr>
            <w:tcW w:w="8420" w:type="dxa"/>
          </w:tcPr>
          <w:p w14:paraId="6886C1A6" w14:textId="77777777" w:rsidR="00A134A4" w:rsidRDefault="001715B7" w:rsidP="00BB0193">
            <w:pPr>
              <w:jc w:val="both"/>
              <w:rPr>
                <w:rFonts w:ascii="Arial" w:eastAsia="Arial" w:hAnsi="Arial" w:cs="Arial"/>
                <w:color w:val="FF0000"/>
                <w:sz w:val="22"/>
                <w:szCs w:val="22"/>
              </w:rPr>
            </w:pPr>
            <w:r w:rsidRPr="001715B7">
              <w:rPr>
                <w:rFonts w:ascii="Arial" w:eastAsia="Arial" w:hAnsi="Arial" w:cs="Arial"/>
                <w:color w:val="FF0000"/>
                <w:sz w:val="22"/>
                <w:szCs w:val="22"/>
              </w:rPr>
              <w:t>This column shall reflect the relevant adjusted credit exposure amount reported in column 13 expressed as a percentage of the bank or controlling company’s tier 1 qualifying capital and reserve funds.</w:t>
            </w:r>
          </w:p>
          <w:p w14:paraId="2C27C9A1" w14:textId="3817C4EF" w:rsidR="001715B7" w:rsidRPr="004D29DF" w:rsidRDefault="001715B7" w:rsidP="00BB0193">
            <w:pPr>
              <w:jc w:val="both"/>
              <w:rPr>
                <w:rFonts w:ascii="Arial" w:eastAsia="Arial" w:hAnsi="Arial" w:cs="Arial"/>
                <w:color w:val="FF0000"/>
                <w:sz w:val="22"/>
                <w:szCs w:val="22"/>
              </w:rPr>
            </w:pPr>
          </w:p>
        </w:tc>
      </w:tr>
      <w:tr w:rsidR="007334FF" w:rsidRPr="006D4806" w14:paraId="14C54518" w14:textId="77777777" w:rsidTr="00EA0A1F">
        <w:tc>
          <w:tcPr>
            <w:tcW w:w="2070" w:type="dxa"/>
          </w:tcPr>
          <w:p w14:paraId="7D5B0A75" w14:textId="3D5F9689" w:rsidR="007334FF" w:rsidRDefault="007334FF" w:rsidP="004A0B39">
            <w:pPr>
              <w:jc w:val="center"/>
              <w:rPr>
                <w:rFonts w:ascii="Arial" w:hAnsi="Arial" w:cs="Arial"/>
                <w:sz w:val="22"/>
                <w:szCs w:val="22"/>
              </w:rPr>
            </w:pPr>
            <w:r>
              <w:rPr>
                <w:rFonts w:ascii="Arial" w:hAnsi="Arial" w:cs="Arial"/>
                <w:sz w:val="22"/>
                <w:szCs w:val="22"/>
              </w:rPr>
              <w:t>19</w:t>
            </w:r>
          </w:p>
        </w:tc>
        <w:tc>
          <w:tcPr>
            <w:tcW w:w="8420" w:type="dxa"/>
          </w:tcPr>
          <w:p w14:paraId="40514E37" w14:textId="77777777" w:rsidR="007334FF" w:rsidRDefault="001715B7" w:rsidP="00BB0193">
            <w:pPr>
              <w:jc w:val="both"/>
              <w:rPr>
                <w:rFonts w:ascii="Arial" w:eastAsia="Arial" w:hAnsi="Arial" w:cs="Arial"/>
                <w:color w:val="FF0000"/>
                <w:sz w:val="22"/>
                <w:szCs w:val="22"/>
              </w:rPr>
            </w:pPr>
            <w:r w:rsidRPr="001715B7">
              <w:rPr>
                <w:rFonts w:ascii="Arial" w:eastAsia="Arial" w:hAnsi="Arial" w:cs="Arial"/>
                <w:color w:val="FF0000"/>
                <w:sz w:val="22"/>
                <w:szCs w:val="22"/>
              </w:rPr>
              <w:t>This column shall reflect the relevant adjusted credit exposure amount reported in column 15 expressed as a percentage of the bank or controlling company’s tier 1 qualifying capital and reserve funds.</w:t>
            </w:r>
          </w:p>
          <w:p w14:paraId="28AD2085" w14:textId="7F7FB366" w:rsidR="001715B7" w:rsidRPr="004D29DF" w:rsidRDefault="001715B7" w:rsidP="00BB0193">
            <w:pPr>
              <w:jc w:val="both"/>
              <w:rPr>
                <w:rFonts w:ascii="Arial" w:eastAsia="Arial" w:hAnsi="Arial" w:cs="Arial"/>
                <w:color w:val="FF0000"/>
                <w:sz w:val="22"/>
                <w:szCs w:val="22"/>
              </w:rPr>
            </w:pPr>
          </w:p>
        </w:tc>
      </w:tr>
    </w:tbl>
    <w:p w14:paraId="7D2B9633" w14:textId="77777777" w:rsidR="00975D20" w:rsidRDefault="00975D20" w:rsidP="00975D20"/>
    <w:p w14:paraId="47601071" w14:textId="66C05FE4" w:rsidR="00FB0EC9" w:rsidRPr="00975D20" w:rsidRDefault="00FB0EC9" w:rsidP="00975D20">
      <w:r w:rsidRPr="001E0840">
        <w:rPr>
          <w:rFonts w:ascii="Arial" w:hAnsi="Arial"/>
          <w:b/>
          <w:i/>
          <w:sz w:val="22"/>
          <w:szCs w:val="22"/>
        </w:rPr>
        <w:t>Line item</w:t>
      </w:r>
      <w:r w:rsidR="00245AD7">
        <w:rPr>
          <w:rFonts w:ascii="Arial" w:hAnsi="Arial"/>
          <w:b/>
          <w:i/>
          <w:sz w:val="22"/>
          <w:szCs w:val="22"/>
        </w:rPr>
        <w:t xml:space="preserve"> 5</w:t>
      </w:r>
      <w:r w:rsidR="00975D20">
        <w:rPr>
          <w:rFonts w:ascii="Arial" w:hAnsi="Arial"/>
          <w:b/>
          <w:i/>
          <w:sz w:val="22"/>
          <w:szCs w:val="22"/>
        </w:rPr>
        <w:t>6</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FB0EC9" w:rsidRPr="00802F7D" w14:paraId="131D07D4" w14:textId="77777777" w:rsidTr="00EA0A1F">
        <w:trPr>
          <w:tblHeader/>
        </w:trPr>
        <w:tc>
          <w:tcPr>
            <w:tcW w:w="2070" w:type="dxa"/>
            <w:vAlign w:val="center"/>
          </w:tcPr>
          <w:p w14:paraId="4B639631" w14:textId="77777777" w:rsidR="00FB0EC9" w:rsidRPr="00802F7D" w:rsidRDefault="00FB0EC9" w:rsidP="0044751C">
            <w:pPr>
              <w:jc w:val="center"/>
              <w:rPr>
                <w:rFonts w:ascii="Arial" w:hAnsi="Arial" w:cs="Arial"/>
                <w:b/>
                <w:sz w:val="22"/>
                <w:szCs w:val="22"/>
              </w:rPr>
            </w:pPr>
            <w:proofErr w:type="gramStart"/>
            <w:r>
              <w:rPr>
                <w:rFonts w:ascii="Arial" w:hAnsi="Arial" w:cs="Arial"/>
                <w:b/>
                <w:sz w:val="22"/>
                <w:szCs w:val="22"/>
              </w:rPr>
              <w:t>Line item</w:t>
            </w:r>
            <w:proofErr w:type="gramEnd"/>
            <w:r>
              <w:rPr>
                <w:rFonts w:ascii="Arial" w:hAnsi="Arial" w:cs="Arial"/>
                <w:b/>
                <w:sz w:val="22"/>
                <w:szCs w:val="22"/>
              </w:rPr>
              <w:t xml:space="preserve"> number</w:t>
            </w:r>
          </w:p>
        </w:tc>
        <w:tc>
          <w:tcPr>
            <w:tcW w:w="8562" w:type="dxa"/>
            <w:vAlign w:val="center"/>
          </w:tcPr>
          <w:p w14:paraId="4685B928" w14:textId="77777777" w:rsidR="00FB0EC9" w:rsidRPr="00802F7D" w:rsidRDefault="00FB0EC9" w:rsidP="0044751C">
            <w:pPr>
              <w:jc w:val="center"/>
              <w:rPr>
                <w:rFonts w:ascii="Arial" w:hAnsi="Arial" w:cs="Arial"/>
                <w:b/>
                <w:sz w:val="22"/>
                <w:szCs w:val="22"/>
              </w:rPr>
            </w:pPr>
            <w:r w:rsidRPr="00802F7D">
              <w:rPr>
                <w:rFonts w:ascii="Arial" w:hAnsi="Arial" w:cs="Arial"/>
                <w:b/>
                <w:sz w:val="22"/>
                <w:szCs w:val="22"/>
              </w:rPr>
              <w:t>Description</w:t>
            </w:r>
          </w:p>
        </w:tc>
      </w:tr>
      <w:tr w:rsidR="00A9582B" w:rsidRPr="006D4806" w14:paraId="2DAB0041" w14:textId="77777777" w:rsidTr="00EA0A1F">
        <w:tc>
          <w:tcPr>
            <w:tcW w:w="2070" w:type="dxa"/>
          </w:tcPr>
          <w:p w14:paraId="5BC210C1" w14:textId="15DFBC12" w:rsidR="00A9582B" w:rsidRPr="006D4806" w:rsidRDefault="00245AD7" w:rsidP="006D4806">
            <w:pPr>
              <w:jc w:val="center"/>
              <w:rPr>
                <w:rFonts w:ascii="Arial" w:hAnsi="Arial" w:cs="Arial"/>
                <w:sz w:val="22"/>
                <w:szCs w:val="22"/>
              </w:rPr>
            </w:pPr>
            <w:r>
              <w:rPr>
                <w:rFonts w:ascii="Arial" w:hAnsi="Arial" w:cs="Arial"/>
                <w:sz w:val="22"/>
                <w:szCs w:val="22"/>
              </w:rPr>
              <w:t>5</w:t>
            </w:r>
            <w:r w:rsidR="007334FF">
              <w:rPr>
                <w:rFonts w:ascii="Arial" w:hAnsi="Arial" w:cs="Arial"/>
                <w:sz w:val="22"/>
                <w:szCs w:val="22"/>
              </w:rPr>
              <w:t>6</w:t>
            </w:r>
          </w:p>
        </w:tc>
        <w:tc>
          <w:tcPr>
            <w:tcW w:w="8562" w:type="dxa"/>
          </w:tcPr>
          <w:p w14:paraId="54292AAC" w14:textId="77777777" w:rsidR="00245AD7" w:rsidRDefault="00975D20" w:rsidP="00975D20">
            <w:pPr>
              <w:tabs>
                <w:tab w:val="left" w:pos="309"/>
              </w:tabs>
              <w:jc w:val="both"/>
              <w:rPr>
                <w:rFonts w:ascii="Arial" w:hAnsi="Arial" w:cs="Arial"/>
                <w:color w:val="FF0000"/>
                <w:sz w:val="22"/>
                <w:szCs w:val="22"/>
              </w:rPr>
            </w:pPr>
            <w:r w:rsidRPr="00975D20">
              <w:rPr>
                <w:rFonts w:ascii="Arial" w:hAnsi="Arial" w:cs="Arial"/>
                <w:color w:val="FF0000"/>
                <w:sz w:val="22"/>
                <w:szCs w:val="22"/>
              </w:rPr>
              <w:t>This item shall reflect the relevant required information in respect of the bank or controlling company’s 20 largest exposures, calculated in accordance with the relevant requirements specified in regulations 24(6) to 24(8) of the Regulations relating to Banks, irrespective of the values of those exposures relative to the bank on controlling company’s qualifying tier 1 capital and reserve funds.</w:t>
            </w:r>
          </w:p>
          <w:p w14:paraId="16113856" w14:textId="4ACDB7C3" w:rsidR="00975D20" w:rsidRPr="00245AD7" w:rsidRDefault="00975D20" w:rsidP="00EA0A1F">
            <w:pPr>
              <w:tabs>
                <w:tab w:val="left" w:pos="309"/>
              </w:tabs>
              <w:ind w:left="309"/>
              <w:jc w:val="both"/>
              <w:rPr>
                <w:rFonts w:ascii="Arial" w:hAnsi="Arial" w:cs="Arial"/>
                <w:color w:val="FF0000"/>
                <w:sz w:val="22"/>
                <w:szCs w:val="22"/>
              </w:rPr>
            </w:pPr>
          </w:p>
        </w:tc>
      </w:tr>
    </w:tbl>
    <w:p w14:paraId="2A097C5C" w14:textId="77777777" w:rsidR="000D478C" w:rsidRDefault="000D478C"/>
    <w:p w14:paraId="2D4FCB19" w14:textId="77777777" w:rsidR="0044751C" w:rsidRDefault="0044751C">
      <w:r>
        <w:br w:type="page"/>
      </w:r>
    </w:p>
    <w:p w14:paraId="0D9E1261" w14:textId="64112C60" w:rsidR="00245AD7" w:rsidRDefault="00245AD7" w:rsidP="00245AD7">
      <w:pPr>
        <w:tabs>
          <w:tab w:val="left" w:pos="567"/>
          <w:tab w:val="left" w:pos="2400"/>
          <w:tab w:val="left" w:pos="2890"/>
          <w:tab w:val="right" w:pos="10354"/>
        </w:tabs>
        <w:suppressAutoHyphens/>
        <w:ind w:right="566"/>
        <w:jc w:val="both"/>
        <w:rPr>
          <w:rFonts w:ascii="Arial" w:hAnsi="Arial"/>
          <w:b/>
          <w:sz w:val="22"/>
        </w:rPr>
      </w:pPr>
      <w:r>
        <w:rPr>
          <w:rFonts w:ascii="Arial" w:hAnsi="Arial"/>
          <w:b/>
          <w:sz w:val="22"/>
        </w:rPr>
        <w:lastRenderedPageBreak/>
        <w:t>Regulation 37 of the Regulations in respect of foreign operations of South African banks - Matters relating to consolidated supervision including directives and interpretations for completion of quarterly return concerning foreign operations of South African banks (Form BA 610)</w:t>
      </w:r>
    </w:p>
    <w:p w14:paraId="267A6489" w14:textId="77777777" w:rsidR="009261F7" w:rsidRDefault="009261F7" w:rsidP="006C3D7E">
      <w:pPr>
        <w:tabs>
          <w:tab w:val="left" w:pos="810"/>
        </w:tabs>
        <w:suppressAutoHyphens/>
        <w:ind w:right="616"/>
        <w:jc w:val="both"/>
        <w:rPr>
          <w:rFonts w:ascii="Arial" w:hAnsi="Arial" w:cs="Arial"/>
          <w:sz w:val="22"/>
          <w:szCs w:val="22"/>
        </w:rPr>
      </w:pPr>
    </w:p>
    <w:p w14:paraId="43E46AB8" w14:textId="4FEFDDFF" w:rsidR="00245AD7" w:rsidRPr="00723C69" w:rsidRDefault="00245AD7" w:rsidP="00245AD7">
      <w:pPr>
        <w:tabs>
          <w:tab w:val="left" w:pos="567"/>
          <w:tab w:val="left" w:pos="1134"/>
          <w:tab w:val="left" w:pos="1701"/>
          <w:tab w:val="left" w:pos="1748"/>
          <w:tab w:val="left" w:pos="2285"/>
          <w:tab w:val="left" w:pos="2880"/>
        </w:tabs>
        <w:suppressAutoHyphens/>
        <w:ind w:right="616"/>
        <w:jc w:val="both"/>
        <w:rPr>
          <w:rFonts w:ascii="Arial" w:hAnsi="Arial"/>
          <w:sz w:val="22"/>
        </w:rPr>
      </w:pPr>
      <w:r>
        <w:rPr>
          <w:rFonts w:ascii="Arial" w:hAnsi="Arial" w:cs="Arial"/>
          <w:sz w:val="22"/>
          <w:szCs w:val="22"/>
        </w:rPr>
        <w:t xml:space="preserve">Regulation 37(3) -  </w:t>
      </w:r>
      <w:r>
        <w:rPr>
          <w:rFonts w:ascii="Arial" w:hAnsi="Arial"/>
          <w:spacing w:val="-2"/>
          <w:sz w:val="22"/>
        </w:rPr>
        <w:t>Unless specifically otherwise provided in this regulation 37 or specified in writing by the Authority, all the relevant directives and interpretations-</w:t>
      </w:r>
    </w:p>
    <w:p w14:paraId="2CDEEE03" w14:textId="77777777" w:rsidR="00245AD7" w:rsidRDefault="00245AD7" w:rsidP="00245AD7">
      <w:pPr>
        <w:tabs>
          <w:tab w:val="left" w:pos="-56"/>
          <w:tab w:val="left" w:pos="1134"/>
          <w:tab w:val="left" w:pos="1701"/>
          <w:tab w:val="left" w:pos="1748"/>
          <w:tab w:val="left" w:pos="2285"/>
          <w:tab w:val="left" w:pos="2880"/>
        </w:tabs>
        <w:suppressAutoHyphens/>
        <w:ind w:right="616"/>
        <w:jc w:val="both"/>
        <w:rPr>
          <w:rFonts w:ascii="Arial" w:hAnsi="Arial"/>
          <w:spacing w:val="-2"/>
          <w:sz w:val="22"/>
        </w:rPr>
      </w:pPr>
    </w:p>
    <w:p w14:paraId="7F5DA268" w14:textId="77777777" w:rsidR="00245AD7" w:rsidRDefault="00245AD7" w:rsidP="00245AD7">
      <w:pPr>
        <w:numPr>
          <w:ilvl w:val="0"/>
          <w:numId w:val="188"/>
        </w:numPr>
        <w:tabs>
          <w:tab w:val="clear" w:pos="1854"/>
          <w:tab w:val="left" w:pos="1134"/>
        </w:tabs>
        <w:suppressAutoHyphens/>
        <w:ind w:left="1134" w:right="616" w:hanging="567"/>
        <w:jc w:val="both"/>
        <w:rPr>
          <w:rFonts w:ascii="Arial" w:hAnsi="Arial"/>
          <w:spacing w:val="-2"/>
          <w:sz w:val="22"/>
        </w:rPr>
      </w:pPr>
      <w:r>
        <w:rPr>
          <w:rFonts w:ascii="Arial" w:hAnsi="Arial"/>
          <w:spacing w:val="-2"/>
          <w:sz w:val="22"/>
        </w:rPr>
        <w:t>relating to the completion on a solo basis of the respective risk-based returns by a bank in the Republic; or</w:t>
      </w:r>
    </w:p>
    <w:p w14:paraId="462C6E43" w14:textId="77777777" w:rsidR="00245AD7" w:rsidRDefault="00245AD7" w:rsidP="00245AD7">
      <w:pPr>
        <w:tabs>
          <w:tab w:val="left" w:pos="1134"/>
        </w:tabs>
        <w:suppressAutoHyphens/>
        <w:ind w:left="1134" w:right="616" w:hanging="567"/>
        <w:jc w:val="both"/>
        <w:rPr>
          <w:rFonts w:ascii="Arial" w:hAnsi="Arial"/>
          <w:spacing w:val="-2"/>
          <w:sz w:val="22"/>
        </w:rPr>
      </w:pPr>
    </w:p>
    <w:p w14:paraId="318ECB32" w14:textId="77777777" w:rsidR="00245AD7" w:rsidRDefault="00245AD7" w:rsidP="00245AD7">
      <w:pPr>
        <w:numPr>
          <w:ilvl w:val="0"/>
          <w:numId w:val="188"/>
        </w:numPr>
        <w:tabs>
          <w:tab w:val="clear" w:pos="1854"/>
          <w:tab w:val="left" w:pos="1134"/>
        </w:tabs>
        <w:suppressAutoHyphens/>
        <w:ind w:left="1134" w:right="616" w:hanging="567"/>
        <w:jc w:val="both"/>
        <w:rPr>
          <w:rFonts w:ascii="Arial" w:hAnsi="Arial"/>
          <w:spacing w:val="-2"/>
          <w:sz w:val="22"/>
        </w:rPr>
      </w:pPr>
      <w:r>
        <w:rPr>
          <w:rFonts w:ascii="Arial" w:hAnsi="Arial"/>
          <w:spacing w:val="-2"/>
          <w:sz w:val="22"/>
        </w:rPr>
        <w:t xml:space="preserve">for the calculation on a solo basis of the relevant minimum required amount of capital and reserve funds of a bank in the Republic, </w:t>
      </w:r>
    </w:p>
    <w:p w14:paraId="4E16023F" w14:textId="77777777" w:rsidR="00245AD7" w:rsidRDefault="00245AD7" w:rsidP="00245AD7">
      <w:pPr>
        <w:tabs>
          <w:tab w:val="left" w:pos="1134"/>
          <w:tab w:val="left" w:pos="1701"/>
          <w:tab w:val="left" w:pos="1748"/>
          <w:tab w:val="left" w:pos="2285"/>
          <w:tab w:val="left" w:pos="2880"/>
        </w:tabs>
        <w:suppressAutoHyphens/>
        <w:ind w:left="567" w:right="616"/>
        <w:jc w:val="both"/>
        <w:rPr>
          <w:rFonts w:ascii="Arial" w:hAnsi="Arial"/>
          <w:spacing w:val="-2"/>
          <w:sz w:val="22"/>
        </w:rPr>
      </w:pPr>
    </w:p>
    <w:p w14:paraId="3D6116DC" w14:textId="77777777" w:rsidR="00245AD7" w:rsidRDefault="00245AD7" w:rsidP="00245AD7">
      <w:pPr>
        <w:tabs>
          <w:tab w:val="left" w:pos="1134"/>
          <w:tab w:val="left" w:pos="1701"/>
          <w:tab w:val="left" w:pos="1748"/>
          <w:tab w:val="left" w:pos="2285"/>
          <w:tab w:val="left" w:pos="2880"/>
        </w:tabs>
        <w:suppressAutoHyphens/>
        <w:ind w:left="567" w:right="616"/>
        <w:jc w:val="both"/>
        <w:rPr>
          <w:rFonts w:ascii="Arial" w:hAnsi="Arial"/>
          <w:spacing w:val="-2"/>
          <w:sz w:val="22"/>
        </w:rPr>
      </w:pPr>
      <w:r>
        <w:rPr>
          <w:rFonts w:ascii="Arial" w:hAnsi="Arial"/>
          <w:spacing w:val="-2"/>
          <w:sz w:val="22"/>
        </w:rPr>
        <w:t>shall</w:t>
      </w:r>
      <w:r>
        <w:rPr>
          <w:rFonts w:ascii="Arial" w:hAnsi="Arial"/>
          <w:i/>
          <w:spacing w:val="-2"/>
          <w:sz w:val="22"/>
        </w:rPr>
        <w:t xml:space="preserve"> mutatis mutandis</w:t>
      </w:r>
      <w:r>
        <w:rPr>
          <w:rFonts w:ascii="Arial" w:hAnsi="Arial"/>
          <w:spacing w:val="-2"/>
          <w:sz w:val="22"/>
        </w:rPr>
        <w:t xml:space="preserve"> apply to the return to be completed in respect of any foreign operation of the said bank in the Republic or for calculating the relevant minimum required amount of capital and reserve funds to be held by the said foreign operation, provided that-</w:t>
      </w:r>
    </w:p>
    <w:p w14:paraId="50B6C5F2" w14:textId="77777777" w:rsidR="00245AD7" w:rsidRDefault="00245AD7" w:rsidP="00245AD7">
      <w:pPr>
        <w:tabs>
          <w:tab w:val="left" w:pos="1134"/>
          <w:tab w:val="left" w:pos="1701"/>
          <w:tab w:val="left" w:pos="1748"/>
          <w:tab w:val="left" w:pos="2285"/>
          <w:tab w:val="left" w:pos="2880"/>
        </w:tabs>
        <w:suppressAutoHyphens/>
        <w:ind w:left="567" w:right="616"/>
        <w:jc w:val="both"/>
        <w:rPr>
          <w:rFonts w:ascii="Arial" w:hAnsi="Arial"/>
          <w:spacing w:val="-2"/>
          <w:sz w:val="22"/>
        </w:rPr>
      </w:pPr>
    </w:p>
    <w:p w14:paraId="0ED4AE75" w14:textId="77777777" w:rsidR="00245AD7" w:rsidRDefault="00245AD7" w:rsidP="00245AD7">
      <w:pPr>
        <w:numPr>
          <w:ilvl w:val="5"/>
          <w:numId w:val="187"/>
        </w:numPr>
        <w:tabs>
          <w:tab w:val="clear" w:pos="5427"/>
          <w:tab w:val="left" w:pos="1701"/>
          <w:tab w:val="left" w:pos="2285"/>
          <w:tab w:val="left" w:pos="2880"/>
        </w:tabs>
        <w:suppressAutoHyphens/>
        <w:ind w:left="1701" w:right="616" w:hanging="567"/>
        <w:jc w:val="both"/>
        <w:rPr>
          <w:rFonts w:ascii="Arial" w:hAnsi="Arial"/>
          <w:spacing w:val="-2"/>
          <w:sz w:val="22"/>
        </w:rPr>
      </w:pPr>
      <w:r>
        <w:rPr>
          <w:rFonts w:ascii="Arial" w:hAnsi="Arial"/>
          <w:spacing w:val="-2"/>
          <w:sz w:val="22"/>
        </w:rPr>
        <w:t xml:space="preserve">based on the circumstances prevailing in each relevant country the said foreign operation shall apply and interpret any relevant definition contained in these Regulations, provided that in cases of uncertainty or when a conflict in interpretation may arise the said bank or foreign operation shall in writing refer the matter to the Registrar for a directive to be issued in terms of the provisions of section 6(6) of the </w:t>
      </w:r>
      <w:proofErr w:type="gramStart"/>
      <w:r>
        <w:rPr>
          <w:rFonts w:ascii="Arial" w:hAnsi="Arial"/>
          <w:spacing w:val="-2"/>
          <w:sz w:val="22"/>
        </w:rPr>
        <w:t>Act;</w:t>
      </w:r>
      <w:proofErr w:type="gramEnd"/>
    </w:p>
    <w:p w14:paraId="1035744E" w14:textId="77777777" w:rsidR="00245AD7" w:rsidRDefault="00245AD7" w:rsidP="00245AD7">
      <w:pPr>
        <w:tabs>
          <w:tab w:val="left" w:pos="1701"/>
          <w:tab w:val="left" w:pos="2285"/>
          <w:tab w:val="left" w:pos="2880"/>
        </w:tabs>
        <w:suppressAutoHyphens/>
        <w:ind w:left="1701" w:right="616" w:hanging="567"/>
        <w:jc w:val="both"/>
        <w:rPr>
          <w:rFonts w:ascii="Arial" w:hAnsi="Arial"/>
          <w:spacing w:val="-2"/>
          <w:sz w:val="22"/>
        </w:rPr>
      </w:pPr>
    </w:p>
    <w:p w14:paraId="6DBB97D8" w14:textId="77777777" w:rsidR="00245AD7" w:rsidRDefault="00245AD7" w:rsidP="00245AD7">
      <w:pPr>
        <w:numPr>
          <w:ilvl w:val="5"/>
          <w:numId w:val="187"/>
        </w:numPr>
        <w:tabs>
          <w:tab w:val="clear" w:pos="5427"/>
          <w:tab w:val="left" w:pos="1701"/>
          <w:tab w:val="left" w:pos="2285"/>
          <w:tab w:val="left" w:pos="2880"/>
        </w:tabs>
        <w:suppressAutoHyphens/>
        <w:ind w:left="1701" w:right="616" w:hanging="567"/>
        <w:jc w:val="both"/>
        <w:rPr>
          <w:rFonts w:ascii="Arial" w:hAnsi="Arial"/>
          <w:spacing w:val="-2"/>
          <w:sz w:val="22"/>
        </w:rPr>
      </w:pPr>
      <w:r>
        <w:rPr>
          <w:rFonts w:ascii="Arial" w:hAnsi="Arial"/>
          <w:spacing w:val="-2"/>
          <w:sz w:val="22"/>
        </w:rPr>
        <w:t>subject to the prior written approval of and such conditions as may be specified in writing by the Registrar a foreign operation of a bank in the Republic may complete the required information based on the rules and regulations of a relevant host supervisor when the said rules and regulations-</w:t>
      </w:r>
    </w:p>
    <w:p w14:paraId="50BD2C8F" w14:textId="77777777" w:rsidR="00245AD7" w:rsidRDefault="00245AD7" w:rsidP="00245AD7">
      <w:pPr>
        <w:tabs>
          <w:tab w:val="left" w:pos="1701"/>
          <w:tab w:val="left" w:pos="2285"/>
          <w:tab w:val="left" w:pos="2880"/>
        </w:tabs>
        <w:suppressAutoHyphens/>
        <w:ind w:right="616"/>
        <w:jc w:val="both"/>
        <w:rPr>
          <w:rFonts w:ascii="Arial" w:hAnsi="Arial"/>
          <w:spacing w:val="-2"/>
          <w:sz w:val="22"/>
        </w:rPr>
      </w:pPr>
    </w:p>
    <w:p w14:paraId="046343CB" w14:textId="77777777" w:rsidR="00245AD7" w:rsidRDefault="00245AD7" w:rsidP="00245AD7">
      <w:pPr>
        <w:numPr>
          <w:ilvl w:val="6"/>
          <w:numId w:val="187"/>
        </w:numPr>
        <w:tabs>
          <w:tab w:val="clear" w:pos="5607"/>
          <w:tab w:val="left" w:pos="2268"/>
        </w:tabs>
        <w:suppressAutoHyphens/>
        <w:ind w:left="2268" w:right="616" w:hanging="567"/>
        <w:jc w:val="both"/>
        <w:rPr>
          <w:rFonts w:ascii="Arial" w:hAnsi="Arial"/>
          <w:spacing w:val="-2"/>
          <w:sz w:val="22"/>
        </w:rPr>
      </w:pPr>
      <w:r>
        <w:rPr>
          <w:rFonts w:ascii="Arial" w:hAnsi="Arial"/>
          <w:spacing w:val="-2"/>
          <w:sz w:val="22"/>
        </w:rPr>
        <w:t xml:space="preserve">are deemed by the Registrar to be equivalent in all material respects to the relevant requirements specified in these Regulations; or </w:t>
      </w:r>
    </w:p>
    <w:p w14:paraId="6F2C6E0D" w14:textId="77777777" w:rsidR="00245AD7" w:rsidRDefault="00245AD7" w:rsidP="00245AD7">
      <w:pPr>
        <w:tabs>
          <w:tab w:val="left" w:pos="2268"/>
        </w:tabs>
        <w:suppressAutoHyphens/>
        <w:ind w:left="2268" w:right="616" w:hanging="567"/>
        <w:jc w:val="both"/>
        <w:rPr>
          <w:rFonts w:ascii="Arial" w:hAnsi="Arial"/>
          <w:spacing w:val="-2"/>
          <w:sz w:val="22"/>
        </w:rPr>
      </w:pPr>
    </w:p>
    <w:p w14:paraId="1686E87A" w14:textId="77777777" w:rsidR="00245AD7" w:rsidRDefault="00245AD7" w:rsidP="00245AD7">
      <w:pPr>
        <w:numPr>
          <w:ilvl w:val="6"/>
          <w:numId w:val="187"/>
        </w:numPr>
        <w:tabs>
          <w:tab w:val="clear" w:pos="5607"/>
          <w:tab w:val="left" w:pos="2268"/>
        </w:tabs>
        <w:suppressAutoHyphens/>
        <w:ind w:left="2268" w:right="616" w:hanging="567"/>
        <w:jc w:val="both"/>
        <w:rPr>
          <w:rFonts w:ascii="Arial" w:hAnsi="Arial"/>
          <w:spacing w:val="-2"/>
          <w:sz w:val="22"/>
        </w:rPr>
      </w:pPr>
      <w:r>
        <w:rPr>
          <w:rFonts w:ascii="Arial" w:hAnsi="Arial"/>
          <w:spacing w:val="-2"/>
          <w:sz w:val="22"/>
        </w:rPr>
        <w:t>result in more complete or accurate information.</w:t>
      </w:r>
    </w:p>
    <w:p w14:paraId="1667828E" w14:textId="50915E9F" w:rsidR="00245AD7" w:rsidRPr="00847C52" w:rsidRDefault="00245AD7" w:rsidP="006C3D7E">
      <w:pPr>
        <w:tabs>
          <w:tab w:val="left" w:pos="810"/>
        </w:tabs>
        <w:suppressAutoHyphens/>
        <w:ind w:right="616"/>
        <w:jc w:val="both"/>
        <w:rPr>
          <w:rFonts w:ascii="Arial" w:hAnsi="Arial" w:cs="Arial"/>
          <w:sz w:val="22"/>
          <w:szCs w:val="22"/>
        </w:rPr>
      </w:pPr>
    </w:p>
    <w:p w14:paraId="406F90AB" w14:textId="3CE267DD" w:rsidR="00886454" w:rsidRPr="00847C52" w:rsidRDefault="00886454" w:rsidP="0065209C">
      <w:pPr>
        <w:suppressAutoHyphens/>
        <w:ind w:right="616"/>
        <w:rPr>
          <w:rFonts w:ascii="Arial" w:hAnsi="Arial" w:cs="Arial"/>
          <w:sz w:val="22"/>
          <w:szCs w:val="22"/>
        </w:rPr>
      </w:pPr>
    </w:p>
    <w:sectPr w:rsidR="00886454" w:rsidRPr="00847C52" w:rsidSect="0030296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720" w:right="720" w:bottom="720" w:left="720" w:header="1134" w:footer="1134" w:gutter="0"/>
      <w:cols w:space="720"/>
      <w:noEndnote/>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E51D" w14:textId="77777777" w:rsidR="0030296E" w:rsidRDefault="0030296E">
      <w:pPr>
        <w:widowControl/>
        <w:spacing w:line="20" w:lineRule="exact"/>
        <w:rPr>
          <w:sz w:val="24"/>
        </w:rPr>
      </w:pPr>
    </w:p>
  </w:endnote>
  <w:endnote w:type="continuationSeparator" w:id="0">
    <w:p w14:paraId="0B68EF7D" w14:textId="77777777" w:rsidR="0030296E" w:rsidRDefault="0030296E">
      <w:r>
        <w:rPr>
          <w:sz w:val="24"/>
        </w:rPr>
        <w:t xml:space="preserve"> </w:t>
      </w:r>
    </w:p>
  </w:endnote>
  <w:endnote w:type="continuationNotice" w:id="1">
    <w:p w14:paraId="5CEA2879" w14:textId="77777777" w:rsidR="0030296E" w:rsidRDefault="0030296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93B4" w14:textId="77777777" w:rsidR="00184C74" w:rsidRDefault="00184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EC3E" w14:textId="77777777" w:rsidR="002A453B" w:rsidRPr="00A200C0" w:rsidRDefault="002A453B" w:rsidP="005A64C8">
    <w:pPr>
      <w:pStyle w:val="Footer"/>
      <w:tabs>
        <w:tab w:val="clear" w:pos="8306"/>
        <w:tab w:val="right" w:pos="9072"/>
        <w:tab w:val="right" w:pos="13608"/>
      </w:tabs>
      <w:rPr>
        <w:rFonts w:ascii="Times New Roman" w:hAnsi="Times New Roman"/>
        <w:sz w:val="20"/>
        <w:lang w:val="en-Z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517C" w14:textId="77777777" w:rsidR="00184C74" w:rsidRDefault="00184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EF0A" w14:textId="77777777" w:rsidR="0030296E" w:rsidRDefault="0030296E">
      <w:r>
        <w:rPr>
          <w:sz w:val="24"/>
        </w:rPr>
        <w:separator/>
      </w:r>
    </w:p>
  </w:footnote>
  <w:footnote w:type="continuationSeparator" w:id="0">
    <w:p w14:paraId="2B3780A5" w14:textId="77777777" w:rsidR="0030296E" w:rsidRDefault="0030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8071" w14:textId="77777777" w:rsidR="00184C74" w:rsidRDefault="00184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F2C9" w14:textId="77777777" w:rsidR="00184C74" w:rsidRDefault="00184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FE77" w14:textId="77777777" w:rsidR="00184C74" w:rsidRDefault="00184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6.5pt;height:16.5pt" o:bullet="t">
        <v:imagedata r:id="rId1" o:title=""/>
      </v:shape>
    </w:pict>
  </w:numPicBullet>
  <w:abstractNum w:abstractNumId="0" w15:restartNumberingAfterBreak="0">
    <w:nsid w:val="001F6601"/>
    <w:multiLevelType w:val="hybridMultilevel"/>
    <w:tmpl w:val="E54E9F7E"/>
    <w:lvl w:ilvl="0" w:tplc="7A70A058">
      <w:start w:val="1"/>
      <w:numFmt w:val="lowerRoman"/>
      <w:lvlText w:val="(%1)"/>
      <w:lvlJc w:val="left"/>
      <w:pPr>
        <w:tabs>
          <w:tab w:val="num" w:pos="3501"/>
        </w:tabs>
        <w:ind w:left="3501" w:hanging="720"/>
      </w:pPr>
      <w:rPr>
        <w:rFonts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 w15:restartNumberingAfterBreak="0">
    <w:nsid w:val="00A576A8"/>
    <w:multiLevelType w:val="hybridMultilevel"/>
    <w:tmpl w:val="9B9EA136"/>
    <w:lvl w:ilvl="0" w:tplc="FB2C8C94">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D0B52"/>
    <w:multiLevelType w:val="hybridMultilevel"/>
    <w:tmpl w:val="9E021ED0"/>
    <w:lvl w:ilvl="0" w:tplc="C33AFC8E">
      <w:start w:val="1"/>
      <w:numFmt w:val="lowerLetter"/>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1B80F89"/>
    <w:multiLevelType w:val="hybridMultilevel"/>
    <w:tmpl w:val="F4C0302A"/>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15:restartNumberingAfterBreak="0">
    <w:nsid w:val="0264712F"/>
    <w:multiLevelType w:val="hybridMultilevel"/>
    <w:tmpl w:val="EF60DD12"/>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5" w15:restartNumberingAfterBreak="0">
    <w:nsid w:val="02E95903"/>
    <w:multiLevelType w:val="hybridMultilevel"/>
    <w:tmpl w:val="F4C0302A"/>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15:restartNumberingAfterBreak="0">
    <w:nsid w:val="059A0A35"/>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05EE25BD"/>
    <w:multiLevelType w:val="hybridMultilevel"/>
    <w:tmpl w:val="ADE49808"/>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3ABEE8D2">
      <w:start w:val="1"/>
      <w:numFmt w:val="lowerRoman"/>
      <w:lvlText w:val="(%2)"/>
      <w:lvlJc w:val="left"/>
      <w:pPr>
        <w:tabs>
          <w:tab w:val="num" w:pos="2367"/>
        </w:tabs>
        <w:ind w:left="2367" w:hanging="720"/>
      </w:pPr>
      <w:rPr>
        <w:rFonts w:hint="default"/>
        <w:b w:val="0"/>
        <w:i w:val="0"/>
        <w:sz w:val="22"/>
        <w:szCs w:val="22"/>
      </w:rPr>
    </w:lvl>
    <w:lvl w:ilvl="2" w:tplc="7CAA282E">
      <w:start w:val="1"/>
      <w:numFmt w:val="upperLetter"/>
      <w:lvlText w:val="(%3)"/>
      <w:lvlJc w:val="left"/>
      <w:pPr>
        <w:tabs>
          <w:tab w:val="num" w:pos="2907"/>
        </w:tabs>
        <w:ind w:left="2907" w:hanging="360"/>
      </w:pPr>
      <w:rPr>
        <w:rFonts w:ascii="Arial" w:hAnsi="Arial" w:hint="default"/>
        <w:b w:val="0"/>
        <w:i w:val="0"/>
        <w:sz w:val="22"/>
        <w:szCs w:val="22"/>
      </w:rPr>
    </w:lvl>
    <w:lvl w:ilvl="3" w:tplc="FFCCF72C">
      <w:start w:val="1"/>
      <w:numFmt w:val="decimal"/>
      <w:lvlText w:val="(%4)"/>
      <w:lvlJc w:val="left"/>
      <w:pPr>
        <w:tabs>
          <w:tab w:val="num" w:pos="3657"/>
        </w:tabs>
        <w:ind w:left="3657" w:hanging="570"/>
      </w:pPr>
      <w:rPr>
        <w:rFonts w:hint="default"/>
      </w:rPr>
    </w:lvl>
    <w:lvl w:ilvl="4" w:tplc="2A28C83E">
      <w:start w:val="1"/>
      <w:numFmt w:val="lowerLetter"/>
      <w:lvlText w:val="(%5)"/>
      <w:lvlJc w:val="left"/>
      <w:pPr>
        <w:tabs>
          <w:tab w:val="num" w:pos="4167"/>
        </w:tabs>
        <w:ind w:left="4167" w:hanging="360"/>
      </w:pPr>
      <w:rPr>
        <w:rFonts w:ascii="Arial" w:hAnsi="Arial" w:hint="default"/>
        <w:b w:val="0"/>
        <w:i w:val="0"/>
        <w:sz w:val="22"/>
        <w:szCs w:val="22"/>
      </w:rPr>
    </w:lvl>
    <w:lvl w:ilvl="5" w:tplc="0F8CDD8E">
      <w:start w:val="1"/>
      <w:numFmt w:val="lowerRoman"/>
      <w:lvlText w:val="(%6)"/>
      <w:lvlJc w:val="left"/>
      <w:pPr>
        <w:tabs>
          <w:tab w:val="num" w:pos="5427"/>
        </w:tabs>
        <w:ind w:left="5427" w:hanging="720"/>
      </w:pPr>
      <w:rPr>
        <w:rFonts w:hint="default"/>
        <w:b w:val="0"/>
        <w:i w:val="0"/>
        <w:sz w:val="22"/>
        <w:szCs w:val="22"/>
      </w:rPr>
    </w:lvl>
    <w:lvl w:ilvl="6" w:tplc="7CAA282E">
      <w:start w:val="1"/>
      <w:numFmt w:val="upperLetter"/>
      <w:lvlText w:val="(%7)"/>
      <w:lvlJc w:val="left"/>
      <w:pPr>
        <w:tabs>
          <w:tab w:val="num" w:pos="5607"/>
        </w:tabs>
        <w:ind w:left="5607" w:hanging="360"/>
      </w:pPr>
      <w:rPr>
        <w:rFonts w:ascii="Arial" w:hAnsi="Arial" w:hint="default"/>
        <w:b w:val="0"/>
        <w:i w:val="0"/>
        <w:sz w:val="22"/>
        <w:szCs w:val="22"/>
      </w:r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 w15:restartNumberingAfterBreak="0">
    <w:nsid w:val="07395383"/>
    <w:multiLevelType w:val="hybridMultilevel"/>
    <w:tmpl w:val="FC5287BC"/>
    <w:lvl w:ilvl="0" w:tplc="C5D8645C">
      <w:start w:val="27"/>
      <w:numFmt w:val="lowerLetter"/>
      <w:lvlText w:val="(%1)"/>
      <w:lvlJc w:val="left"/>
      <w:pPr>
        <w:tabs>
          <w:tab w:val="num" w:pos="4530"/>
        </w:tabs>
        <w:ind w:left="4530" w:hanging="39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9" w15:restartNumberingAfterBreak="0">
    <w:nsid w:val="074E69B4"/>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07CC3FE3"/>
    <w:multiLevelType w:val="hybridMultilevel"/>
    <w:tmpl w:val="23420ED0"/>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0834644C"/>
    <w:multiLevelType w:val="hybridMultilevel"/>
    <w:tmpl w:val="9CD62FA4"/>
    <w:lvl w:ilvl="0" w:tplc="8E1A24FA">
      <w:start w:val="1"/>
      <w:numFmt w:val="upperLetter"/>
      <w:lvlText w:val="(%1)"/>
      <w:lvlJc w:val="left"/>
      <w:pPr>
        <w:tabs>
          <w:tab w:val="num" w:pos="1440"/>
        </w:tabs>
        <w:ind w:left="1440" w:hanging="360"/>
      </w:pPr>
      <w:rPr>
        <w:rFonts w:cs="Times New Roman" w:hint="default"/>
      </w:rPr>
    </w:lvl>
    <w:lvl w:ilvl="1" w:tplc="1C090019" w:tentative="1">
      <w:start w:val="1"/>
      <w:numFmt w:val="lowerLetter"/>
      <w:lvlText w:val="%2."/>
      <w:lvlJc w:val="left"/>
      <w:pPr>
        <w:tabs>
          <w:tab w:val="num" w:pos="3141"/>
        </w:tabs>
        <w:ind w:left="3141" w:hanging="360"/>
      </w:pPr>
    </w:lvl>
    <w:lvl w:ilvl="2" w:tplc="1C09001B">
      <w:start w:val="1"/>
      <w:numFmt w:val="lowerRoman"/>
      <w:lvlText w:val="%3."/>
      <w:lvlJc w:val="right"/>
      <w:pPr>
        <w:tabs>
          <w:tab w:val="num" w:pos="3861"/>
        </w:tabs>
        <w:ind w:left="3861" w:hanging="180"/>
      </w:pPr>
    </w:lvl>
    <w:lvl w:ilvl="3" w:tplc="1C09000F" w:tentative="1">
      <w:start w:val="1"/>
      <w:numFmt w:val="decimal"/>
      <w:lvlText w:val="%4."/>
      <w:lvlJc w:val="left"/>
      <w:pPr>
        <w:tabs>
          <w:tab w:val="num" w:pos="4581"/>
        </w:tabs>
        <w:ind w:left="4581" w:hanging="360"/>
      </w:pPr>
    </w:lvl>
    <w:lvl w:ilvl="4" w:tplc="1C090019" w:tentative="1">
      <w:start w:val="1"/>
      <w:numFmt w:val="lowerLetter"/>
      <w:lvlText w:val="%5."/>
      <w:lvlJc w:val="left"/>
      <w:pPr>
        <w:tabs>
          <w:tab w:val="num" w:pos="5301"/>
        </w:tabs>
        <w:ind w:left="5301" w:hanging="360"/>
      </w:pPr>
    </w:lvl>
    <w:lvl w:ilvl="5" w:tplc="1C09001B" w:tentative="1">
      <w:start w:val="1"/>
      <w:numFmt w:val="lowerRoman"/>
      <w:lvlText w:val="%6."/>
      <w:lvlJc w:val="right"/>
      <w:pPr>
        <w:tabs>
          <w:tab w:val="num" w:pos="6021"/>
        </w:tabs>
        <w:ind w:left="6021" w:hanging="180"/>
      </w:pPr>
    </w:lvl>
    <w:lvl w:ilvl="6" w:tplc="1C09000F" w:tentative="1">
      <w:start w:val="1"/>
      <w:numFmt w:val="decimal"/>
      <w:lvlText w:val="%7."/>
      <w:lvlJc w:val="left"/>
      <w:pPr>
        <w:tabs>
          <w:tab w:val="num" w:pos="6741"/>
        </w:tabs>
        <w:ind w:left="6741" w:hanging="360"/>
      </w:pPr>
    </w:lvl>
    <w:lvl w:ilvl="7" w:tplc="1C090019" w:tentative="1">
      <w:start w:val="1"/>
      <w:numFmt w:val="lowerLetter"/>
      <w:lvlText w:val="%8."/>
      <w:lvlJc w:val="left"/>
      <w:pPr>
        <w:tabs>
          <w:tab w:val="num" w:pos="7461"/>
        </w:tabs>
        <w:ind w:left="7461" w:hanging="360"/>
      </w:pPr>
    </w:lvl>
    <w:lvl w:ilvl="8" w:tplc="1C09001B" w:tentative="1">
      <w:start w:val="1"/>
      <w:numFmt w:val="lowerRoman"/>
      <w:lvlText w:val="%9."/>
      <w:lvlJc w:val="right"/>
      <w:pPr>
        <w:tabs>
          <w:tab w:val="num" w:pos="8181"/>
        </w:tabs>
        <w:ind w:left="8181" w:hanging="180"/>
      </w:pPr>
    </w:lvl>
  </w:abstractNum>
  <w:abstractNum w:abstractNumId="12" w15:restartNumberingAfterBreak="0">
    <w:nsid w:val="0848580F"/>
    <w:multiLevelType w:val="hybridMultilevel"/>
    <w:tmpl w:val="E188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6F950"/>
    <w:multiLevelType w:val="hybridMultilevel"/>
    <w:tmpl w:val="9ED041DE"/>
    <w:lvl w:ilvl="0" w:tplc="5E4869F4">
      <w:start w:val="1"/>
      <w:numFmt w:val="bullet"/>
      <w:lvlText w:val="-"/>
      <w:lvlJc w:val="left"/>
      <w:pPr>
        <w:ind w:left="720" w:hanging="360"/>
      </w:pPr>
      <w:rPr>
        <w:rFonts w:ascii="Calibri" w:hAnsi="Calibri" w:hint="default"/>
      </w:rPr>
    </w:lvl>
    <w:lvl w:ilvl="1" w:tplc="29703838">
      <w:start w:val="1"/>
      <w:numFmt w:val="bullet"/>
      <w:lvlText w:val="o"/>
      <w:lvlJc w:val="left"/>
      <w:pPr>
        <w:ind w:left="1440" w:hanging="360"/>
      </w:pPr>
      <w:rPr>
        <w:rFonts w:ascii="Courier New" w:hAnsi="Courier New" w:hint="default"/>
      </w:rPr>
    </w:lvl>
    <w:lvl w:ilvl="2" w:tplc="07D02082">
      <w:start w:val="1"/>
      <w:numFmt w:val="bullet"/>
      <w:lvlText w:val=""/>
      <w:lvlJc w:val="left"/>
      <w:pPr>
        <w:ind w:left="2160" w:hanging="360"/>
      </w:pPr>
      <w:rPr>
        <w:rFonts w:ascii="Wingdings" w:hAnsi="Wingdings" w:hint="default"/>
      </w:rPr>
    </w:lvl>
    <w:lvl w:ilvl="3" w:tplc="6C22AB6E">
      <w:start w:val="1"/>
      <w:numFmt w:val="bullet"/>
      <w:lvlText w:val=""/>
      <w:lvlJc w:val="left"/>
      <w:pPr>
        <w:ind w:left="2880" w:hanging="360"/>
      </w:pPr>
      <w:rPr>
        <w:rFonts w:ascii="Symbol" w:hAnsi="Symbol" w:hint="default"/>
      </w:rPr>
    </w:lvl>
    <w:lvl w:ilvl="4" w:tplc="2F80BF7E">
      <w:start w:val="1"/>
      <w:numFmt w:val="bullet"/>
      <w:lvlText w:val="o"/>
      <w:lvlJc w:val="left"/>
      <w:pPr>
        <w:ind w:left="3600" w:hanging="360"/>
      </w:pPr>
      <w:rPr>
        <w:rFonts w:ascii="Courier New" w:hAnsi="Courier New" w:hint="default"/>
      </w:rPr>
    </w:lvl>
    <w:lvl w:ilvl="5" w:tplc="D42E9B16">
      <w:start w:val="1"/>
      <w:numFmt w:val="bullet"/>
      <w:lvlText w:val=""/>
      <w:lvlJc w:val="left"/>
      <w:pPr>
        <w:ind w:left="4320" w:hanging="360"/>
      </w:pPr>
      <w:rPr>
        <w:rFonts w:ascii="Wingdings" w:hAnsi="Wingdings" w:hint="default"/>
      </w:rPr>
    </w:lvl>
    <w:lvl w:ilvl="6" w:tplc="07EE862A">
      <w:start w:val="1"/>
      <w:numFmt w:val="bullet"/>
      <w:lvlText w:val=""/>
      <w:lvlJc w:val="left"/>
      <w:pPr>
        <w:ind w:left="5040" w:hanging="360"/>
      </w:pPr>
      <w:rPr>
        <w:rFonts w:ascii="Symbol" w:hAnsi="Symbol" w:hint="default"/>
      </w:rPr>
    </w:lvl>
    <w:lvl w:ilvl="7" w:tplc="69262D6A">
      <w:start w:val="1"/>
      <w:numFmt w:val="bullet"/>
      <w:lvlText w:val="o"/>
      <w:lvlJc w:val="left"/>
      <w:pPr>
        <w:ind w:left="5760" w:hanging="360"/>
      </w:pPr>
      <w:rPr>
        <w:rFonts w:ascii="Courier New" w:hAnsi="Courier New" w:hint="default"/>
      </w:rPr>
    </w:lvl>
    <w:lvl w:ilvl="8" w:tplc="BA0A93D4">
      <w:start w:val="1"/>
      <w:numFmt w:val="bullet"/>
      <w:lvlText w:val=""/>
      <w:lvlJc w:val="left"/>
      <w:pPr>
        <w:ind w:left="6480" w:hanging="360"/>
      </w:pPr>
      <w:rPr>
        <w:rFonts w:ascii="Wingdings" w:hAnsi="Wingdings" w:hint="default"/>
      </w:rPr>
    </w:lvl>
  </w:abstractNum>
  <w:abstractNum w:abstractNumId="14" w15:restartNumberingAfterBreak="0">
    <w:nsid w:val="097A2BD3"/>
    <w:multiLevelType w:val="hybridMultilevel"/>
    <w:tmpl w:val="14EE5908"/>
    <w:lvl w:ilvl="0" w:tplc="C5D8645C">
      <w:start w:val="27"/>
      <w:numFmt w:val="lowerLetter"/>
      <w:lvlText w:val="(%1)"/>
      <w:lvlJc w:val="left"/>
      <w:pPr>
        <w:tabs>
          <w:tab w:val="num" w:pos="4737"/>
        </w:tabs>
        <w:ind w:left="4737"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423FE0"/>
    <w:multiLevelType w:val="hybridMultilevel"/>
    <w:tmpl w:val="54F0F16C"/>
    <w:lvl w:ilvl="0" w:tplc="EEDAC56A">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6616D7"/>
    <w:multiLevelType w:val="hybridMultilevel"/>
    <w:tmpl w:val="BA88934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0CB81B52"/>
    <w:multiLevelType w:val="hybridMultilevel"/>
    <w:tmpl w:val="B842492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101E6FAB"/>
    <w:multiLevelType w:val="hybridMultilevel"/>
    <w:tmpl w:val="6A526B7E"/>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026360C"/>
    <w:multiLevelType w:val="hybridMultilevel"/>
    <w:tmpl w:val="64545C7E"/>
    <w:lvl w:ilvl="0" w:tplc="8E1A24FA">
      <w:start w:val="1"/>
      <w:numFmt w:val="upperLetter"/>
      <w:lvlText w:val="(%1)"/>
      <w:lvlJc w:val="left"/>
      <w:pPr>
        <w:tabs>
          <w:tab w:val="num" w:pos="2007"/>
        </w:tabs>
        <w:ind w:left="200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9064D2"/>
    <w:multiLevelType w:val="hybridMultilevel"/>
    <w:tmpl w:val="54C80E2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127D7B9F"/>
    <w:multiLevelType w:val="hybridMultilevel"/>
    <w:tmpl w:val="A14A1EC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1288291C"/>
    <w:multiLevelType w:val="hybridMultilevel"/>
    <w:tmpl w:val="43F22DBE"/>
    <w:lvl w:ilvl="0" w:tplc="0F8CDD8E">
      <w:start w:val="1"/>
      <w:numFmt w:val="lowerRoman"/>
      <w:lvlText w:val="(%1)"/>
      <w:lvlJc w:val="left"/>
      <w:pPr>
        <w:tabs>
          <w:tab w:val="num" w:pos="1800"/>
        </w:tabs>
        <w:ind w:left="1800" w:hanging="720"/>
      </w:pPr>
      <w:rPr>
        <w:rFonts w:hint="default"/>
      </w:rPr>
    </w:lvl>
    <w:lvl w:ilvl="1" w:tplc="2FA2D0A6">
      <w:start w:val="1"/>
      <w:numFmt w:val="lowerLetter"/>
      <w:lvlText w:val="(%2)"/>
      <w:lvlJc w:val="left"/>
      <w:pPr>
        <w:tabs>
          <w:tab w:val="num" w:pos="2214"/>
        </w:tabs>
        <w:ind w:left="2214" w:hanging="360"/>
      </w:pPr>
      <w:rPr>
        <w:rFonts w:hint="default"/>
      </w:rPr>
    </w:lvl>
    <w:lvl w:ilvl="2" w:tplc="1C09000F">
      <w:start w:val="1"/>
      <w:numFmt w:val="decimal"/>
      <w:lvlText w:val="%3."/>
      <w:lvlJc w:val="left"/>
      <w:pPr>
        <w:tabs>
          <w:tab w:val="num" w:pos="3114"/>
        </w:tabs>
        <w:ind w:left="3114" w:hanging="360"/>
      </w:pPr>
      <w:rPr>
        <w:rFonts w:hint="default"/>
      </w:rPr>
    </w:lvl>
    <w:lvl w:ilvl="3" w:tplc="4C969AEC">
      <w:start w:val="1"/>
      <w:numFmt w:val="upperLetter"/>
      <w:lvlText w:val="(%4)"/>
      <w:lvlJc w:val="left"/>
      <w:pPr>
        <w:tabs>
          <w:tab w:val="num" w:pos="3654"/>
        </w:tabs>
        <w:ind w:left="3654" w:hanging="360"/>
      </w:pPr>
      <w:rPr>
        <w:rFonts w:hint="default"/>
      </w:rPr>
    </w:lvl>
    <w:lvl w:ilvl="4" w:tplc="0F8CDD8E">
      <w:start w:val="1"/>
      <w:numFmt w:val="lowerRoman"/>
      <w:lvlText w:val="(%5)"/>
      <w:lvlJc w:val="left"/>
      <w:pPr>
        <w:tabs>
          <w:tab w:val="num" w:pos="4734"/>
        </w:tabs>
        <w:ind w:left="4734" w:hanging="720"/>
      </w:pPr>
      <w:rPr>
        <w:rFonts w:hint="default"/>
      </w:rPr>
    </w:lvl>
    <w:lvl w:ilvl="5" w:tplc="1C09001B">
      <w:start w:val="1"/>
      <w:numFmt w:val="lowerRoman"/>
      <w:lvlText w:val="%6."/>
      <w:lvlJc w:val="right"/>
      <w:pPr>
        <w:tabs>
          <w:tab w:val="num" w:pos="5094"/>
        </w:tabs>
        <w:ind w:left="5094" w:hanging="180"/>
      </w:pPr>
    </w:lvl>
    <w:lvl w:ilvl="6" w:tplc="1C09000F" w:tentative="1">
      <w:start w:val="1"/>
      <w:numFmt w:val="decimal"/>
      <w:lvlText w:val="%7."/>
      <w:lvlJc w:val="left"/>
      <w:pPr>
        <w:tabs>
          <w:tab w:val="num" w:pos="5814"/>
        </w:tabs>
        <w:ind w:left="5814" w:hanging="360"/>
      </w:pPr>
    </w:lvl>
    <w:lvl w:ilvl="7" w:tplc="1C090019" w:tentative="1">
      <w:start w:val="1"/>
      <w:numFmt w:val="lowerLetter"/>
      <w:lvlText w:val="%8."/>
      <w:lvlJc w:val="left"/>
      <w:pPr>
        <w:tabs>
          <w:tab w:val="num" w:pos="6534"/>
        </w:tabs>
        <w:ind w:left="6534" w:hanging="360"/>
      </w:pPr>
    </w:lvl>
    <w:lvl w:ilvl="8" w:tplc="1C09001B" w:tentative="1">
      <w:start w:val="1"/>
      <w:numFmt w:val="lowerRoman"/>
      <w:lvlText w:val="%9."/>
      <w:lvlJc w:val="right"/>
      <w:pPr>
        <w:tabs>
          <w:tab w:val="num" w:pos="7254"/>
        </w:tabs>
        <w:ind w:left="7254" w:hanging="180"/>
      </w:pPr>
    </w:lvl>
  </w:abstractNum>
  <w:abstractNum w:abstractNumId="23" w15:restartNumberingAfterBreak="0">
    <w:nsid w:val="1336239C"/>
    <w:multiLevelType w:val="hybridMultilevel"/>
    <w:tmpl w:val="B8ECEE6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15:restartNumberingAfterBreak="0">
    <w:nsid w:val="13846536"/>
    <w:multiLevelType w:val="hybridMultilevel"/>
    <w:tmpl w:val="059C99FC"/>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138B656F"/>
    <w:multiLevelType w:val="hybridMultilevel"/>
    <w:tmpl w:val="43F22DBE"/>
    <w:lvl w:ilvl="0" w:tplc="0F8CDD8E">
      <w:start w:val="1"/>
      <w:numFmt w:val="lowerRoman"/>
      <w:lvlText w:val="(%1)"/>
      <w:lvlJc w:val="left"/>
      <w:pPr>
        <w:tabs>
          <w:tab w:val="num" w:pos="1800"/>
        </w:tabs>
        <w:ind w:left="1800" w:hanging="720"/>
      </w:pPr>
      <w:rPr>
        <w:rFonts w:hint="default"/>
      </w:rPr>
    </w:lvl>
    <w:lvl w:ilvl="1" w:tplc="2FA2D0A6">
      <w:start w:val="1"/>
      <w:numFmt w:val="lowerLetter"/>
      <w:lvlText w:val="(%2)"/>
      <w:lvlJc w:val="left"/>
      <w:pPr>
        <w:tabs>
          <w:tab w:val="num" w:pos="2214"/>
        </w:tabs>
        <w:ind w:left="2214" w:hanging="360"/>
      </w:pPr>
      <w:rPr>
        <w:rFonts w:hint="default"/>
      </w:rPr>
    </w:lvl>
    <w:lvl w:ilvl="2" w:tplc="1C09000F">
      <w:start w:val="1"/>
      <w:numFmt w:val="decimal"/>
      <w:lvlText w:val="%3."/>
      <w:lvlJc w:val="left"/>
      <w:pPr>
        <w:tabs>
          <w:tab w:val="num" w:pos="3114"/>
        </w:tabs>
        <w:ind w:left="3114" w:hanging="360"/>
      </w:pPr>
      <w:rPr>
        <w:rFonts w:hint="default"/>
      </w:rPr>
    </w:lvl>
    <w:lvl w:ilvl="3" w:tplc="4C969AEC">
      <w:start w:val="1"/>
      <w:numFmt w:val="upperLetter"/>
      <w:lvlText w:val="(%4)"/>
      <w:lvlJc w:val="left"/>
      <w:pPr>
        <w:tabs>
          <w:tab w:val="num" w:pos="3654"/>
        </w:tabs>
        <w:ind w:left="3654" w:hanging="360"/>
      </w:pPr>
      <w:rPr>
        <w:rFonts w:hint="default"/>
      </w:rPr>
    </w:lvl>
    <w:lvl w:ilvl="4" w:tplc="0F8CDD8E">
      <w:start w:val="1"/>
      <w:numFmt w:val="lowerRoman"/>
      <w:lvlText w:val="(%5)"/>
      <w:lvlJc w:val="left"/>
      <w:pPr>
        <w:tabs>
          <w:tab w:val="num" w:pos="4734"/>
        </w:tabs>
        <w:ind w:left="4734" w:hanging="720"/>
      </w:pPr>
      <w:rPr>
        <w:rFonts w:hint="default"/>
      </w:rPr>
    </w:lvl>
    <w:lvl w:ilvl="5" w:tplc="1C09001B">
      <w:start w:val="1"/>
      <w:numFmt w:val="lowerRoman"/>
      <w:lvlText w:val="%6."/>
      <w:lvlJc w:val="right"/>
      <w:pPr>
        <w:tabs>
          <w:tab w:val="num" w:pos="5094"/>
        </w:tabs>
        <w:ind w:left="5094" w:hanging="180"/>
      </w:pPr>
    </w:lvl>
    <w:lvl w:ilvl="6" w:tplc="1C09000F" w:tentative="1">
      <w:start w:val="1"/>
      <w:numFmt w:val="decimal"/>
      <w:lvlText w:val="%7."/>
      <w:lvlJc w:val="left"/>
      <w:pPr>
        <w:tabs>
          <w:tab w:val="num" w:pos="5814"/>
        </w:tabs>
        <w:ind w:left="5814" w:hanging="360"/>
      </w:pPr>
    </w:lvl>
    <w:lvl w:ilvl="7" w:tplc="1C090019" w:tentative="1">
      <w:start w:val="1"/>
      <w:numFmt w:val="lowerLetter"/>
      <w:lvlText w:val="%8."/>
      <w:lvlJc w:val="left"/>
      <w:pPr>
        <w:tabs>
          <w:tab w:val="num" w:pos="6534"/>
        </w:tabs>
        <w:ind w:left="6534" w:hanging="360"/>
      </w:pPr>
    </w:lvl>
    <w:lvl w:ilvl="8" w:tplc="1C09001B" w:tentative="1">
      <w:start w:val="1"/>
      <w:numFmt w:val="lowerRoman"/>
      <w:lvlText w:val="%9."/>
      <w:lvlJc w:val="right"/>
      <w:pPr>
        <w:tabs>
          <w:tab w:val="num" w:pos="7254"/>
        </w:tabs>
        <w:ind w:left="7254" w:hanging="180"/>
      </w:pPr>
    </w:lvl>
  </w:abstractNum>
  <w:abstractNum w:abstractNumId="26" w15:restartNumberingAfterBreak="0">
    <w:nsid w:val="14983066"/>
    <w:multiLevelType w:val="hybridMultilevel"/>
    <w:tmpl w:val="C5FAAC30"/>
    <w:lvl w:ilvl="0" w:tplc="0F8CDD8E">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15687079"/>
    <w:multiLevelType w:val="hybridMultilevel"/>
    <w:tmpl w:val="46885916"/>
    <w:lvl w:ilvl="0" w:tplc="161A68B2">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15D00C0E"/>
    <w:multiLevelType w:val="hybridMultilevel"/>
    <w:tmpl w:val="AFA003E2"/>
    <w:lvl w:ilvl="0" w:tplc="4FE0A6A2">
      <w:start w:val="1"/>
      <w:numFmt w:val="bullet"/>
      <w:lvlText w:val="-"/>
      <w:lvlJc w:val="left"/>
      <w:pPr>
        <w:ind w:left="723" w:hanging="360"/>
      </w:pPr>
      <w:rPr>
        <w:rFonts w:ascii="Calibri" w:hAnsi="Calibri" w:hint="default"/>
      </w:rPr>
    </w:lvl>
    <w:lvl w:ilvl="1" w:tplc="1B502442">
      <w:start w:val="1"/>
      <w:numFmt w:val="bullet"/>
      <w:lvlText w:val="o"/>
      <w:lvlJc w:val="left"/>
      <w:pPr>
        <w:ind w:left="1443" w:hanging="360"/>
      </w:pPr>
      <w:rPr>
        <w:rFonts w:ascii="Courier New" w:hAnsi="Courier New" w:hint="default"/>
      </w:rPr>
    </w:lvl>
    <w:lvl w:ilvl="2" w:tplc="71D2E90E">
      <w:start w:val="1"/>
      <w:numFmt w:val="bullet"/>
      <w:lvlText w:val=""/>
      <w:lvlJc w:val="left"/>
      <w:pPr>
        <w:ind w:left="2163" w:hanging="360"/>
      </w:pPr>
      <w:rPr>
        <w:rFonts w:ascii="Wingdings" w:hAnsi="Wingdings" w:hint="default"/>
      </w:rPr>
    </w:lvl>
    <w:lvl w:ilvl="3" w:tplc="82800F48">
      <w:start w:val="1"/>
      <w:numFmt w:val="bullet"/>
      <w:lvlText w:val=""/>
      <w:lvlJc w:val="left"/>
      <w:pPr>
        <w:ind w:left="2883" w:hanging="360"/>
      </w:pPr>
      <w:rPr>
        <w:rFonts w:ascii="Symbol" w:hAnsi="Symbol" w:hint="default"/>
      </w:rPr>
    </w:lvl>
    <w:lvl w:ilvl="4" w:tplc="978AFA02">
      <w:start w:val="1"/>
      <w:numFmt w:val="bullet"/>
      <w:lvlText w:val="o"/>
      <w:lvlJc w:val="left"/>
      <w:pPr>
        <w:ind w:left="3603" w:hanging="360"/>
      </w:pPr>
      <w:rPr>
        <w:rFonts w:ascii="Courier New" w:hAnsi="Courier New" w:hint="default"/>
      </w:rPr>
    </w:lvl>
    <w:lvl w:ilvl="5" w:tplc="BFB88F54">
      <w:start w:val="1"/>
      <w:numFmt w:val="bullet"/>
      <w:lvlText w:val=""/>
      <w:lvlJc w:val="left"/>
      <w:pPr>
        <w:ind w:left="4323" w:hanging="360"/>
      </w:pPr>
      <w:rPr>
        <w:rFonts w:ascii="Wingdings" w:hAnsi="Wingdings" w:hint="default"/>
      </w:rPr>
    </w:lvl>
    <w:lvl w:ilvl="6" w:tplc="F41A3620">
      <w:start w:val="1"/>
      <w:numFmt w:val="bullet"/>
      <w:lvlText w:val=""/>
      <w:lvlJc w:val="left"/>
      <w:pPr>
        <w:ind w:left="5043" w:hanging="360"/>
      </w:pPr>
      <w:rPr>
        <w:rFonts w:ascii="Symbol" w:hAnsi="Symbol" w:hint="default"/>
      </w:rPr>
    </w:lvl>
    <w:lvl w:ilvl="7" w:tplc="DFB0FA42">
      <w:start w:val="1"/>
      <w:numFmt w:val="bullet"/>
      <w:lvlText w:val="o"/>
      <w:lvlJc w:val="left"/>
      <w:pPr>
        <w:ind w:left="5763" w:hanging="360"/>
      </w:pPr>
      <w:rPr>
        <w:rFonts w:ascii="Courier New" w:hAnsi="Courier New" w:hint="default"/>
      </w:rPr>
    </w:lvl>
    <w:lvl w:ilvl="8" w:tplc="5B7AE92E">
      <w:start w:val="1"/>
      <w:numFmt w:val="bullet"/>
      <w:lvlText w:val=""/>
      <w:lvlJc w:val="left"/>
      <w:pPr>
        <w:ind w:left="6483" w:hanging="360"/>
      </w:pPr>
      <w:rPr>
        <w:rFonts w:ascii="Wingdings" w:hAnsi="Wingdings" w:hint="default"/>
      </w:rPr>
    </w:lvl>
  </w:abstractNum>
  <w:abstractNum w:abstractNumId="29" w15:restartNumberingAfterBreak="0">
    <w:nsid w:val="16240D35"/>
    <w:multiLevelType w:val="hybridMultilevel"/>
    <w:tmpl w:val="F0544D0C"/>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0" w15:restartNumberingAfterBreak="0">
    <w:nsid w:val="16FA1930"/>
    <w:multiLevelType w:val="hybridMultilevel"/>
    <w:tmpl w:val="0C104252"/>
    <w:lvl w:ilvl="0" w:tplc="C5D8645C">
      <w:start w:val="27"/>
      <w:numFmt w:val="lowerLetter"/>
      <w:lvlText w:val="(%1)"/>
      <w:lvlJc w:val="left"/>
      <w:pPr>
        <w:tabs>
          <w:tab w:val="num" w:pos="4737"/>
        </w:tabs>
        <w:ind w:left="4737"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112AC4"/>
    <w:multiLevelType w:val="multilevel"/>
    <w:tmpl w:val="CD12B628"/>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2214"/>
        </w:tabs>
        <w:ind w:left="2214" w:hanging="360"/>
      </w:pPr>
      <w:rPr>
        <w:rFonts w:hint="default"/>
      </w:rPr>
    </w:lvl>
    <w:lvl w:ilvl="2">
      <w:start w:val="1"/>
      <w:numFmt w:val="decimal"/>
      <w:lvlText w:val="%3."/>
      <w:lvlJc w:val="left"/>
      <w:pPr>
        <w:tabs>
          <w:tab w:val="num" w:pos="3114"/>
        </w:tabs>
        <w:ind w:left="3114" w:hanging="360"/>
      </w:pPr>
      <w:rPr>
        <w:rFonts w:hint="default"/>
      </w:rPr>
    </w:lvl>
    <w:lvl w:ilvl="3">
      <w:start w:val="1"/>
      <w:numFmt w:val="upperLetter"/>
      <w:lvlText w:val="(%4)"/>
      <w:lvlJc w:val="left"/>
      <w:pPr>
        <w:tabs>
          <w:tab w:val="num" w:pos="3654"/>
        </w:tabs>
        <w:ind w:left="3654" w:hanging="360"/>
      </w:pPr>
      <w:rPr>
        <w:rFonts w:hint="default"/>
      </w:rPr>
    </w:lvl>
    <w:lvl w:ilvl="4">
      <w:start w:val="1"/>
      <w:numFmt w:val="lowerRoman"/>
      <w:lvlText w:val="(%5)"/>
      <w:lvlJc w:val="left"/>
      <w:pPr>
        <w:tabs>
          <w:tab w:val="num" w:pos="4374"/>
        </w:tabs>
        <w:ind w:left="4374" w:hanging="360"/>
      </w:pPr>
      <w:rPr>
        <w:rFonts w:ascii="Arial" w:eastAsia="Times New Roman" w:hAnsi="Arial" w:cs="Arial" w:hint="default"/>
      </w:r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32" w15:restartNumberingAfterBreak="0">
    <w:nsid w:val="17A71935"/>
    <w:multiLevelType w:val="hybridMultilevel"/>
    <w:tmpl w:val="54E41FD4"/>
    <w:lvl w:ilvl="0" w:tplc="C8F016C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FD0435"/>
    <w:multiLevelType w:val="hybridMultilevel"/>
    <w:tmpl w:val="6E36AB04"/>
    <w:lvl w:ilvl="0" w:tplc="0F8CDD8E">
      <w:start w:val="1"/>
      <w:numFmt w:val="lowerRoman"/>
      <w:lvlText w:val="(%1)"/>
      <w:lvlJc w:val="left"/>
      <w:pPr>
        <w:tabs>
          <w:tab w:val="num" w:pos="2700"/>
        </w:tabs>
        <w:ind w:left="2700" w:hanging="720"/>
      </w:pPr>
      <w:rPr>
        <w:rFonts w:hint="default"/>
      </w:rPr>
    </w:lvl>
    <w:lvl w:ilvl="1" w:tplc="7CAA282E">
      <w:start w:val="1"/>
      <w:numFmt w:val="upperLetter"/>
      <w:lvlText w:val="(%2)"/>
      <w:lvlJc w:val="left"/>
      <w:pPr>
        <w:tabs>
          <w:tab w:val="num" w:pos="1440"/>
        </w:tabs>
        <w:ind w:left="1440" w:hanging="360"/>
      </w:pPr>
      <w:rPr>
        <w:rFonts w:ascii="Arial" w:hAnsi="Arial" w:hint="default"/>
        <w:b w:val="0"/>
        <w:i w:val="0"/>
        <w:sz w:val="22"/>
        <w:szCs w:val="22"/>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4" w15:restartNumberingAfterBreak="0">
    <w:nsid w:val="18831986"/>
    <w:multiLevelType w:val="hybridMultilevel"/>
    <w:tmpl w:val="570A94F0"/>
    <w:lvl w:ilvl="0" w:tplc="2C2E64D8">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8885EFD"/>
    <w:multiLevelType w:val="hybridMultilevel"/>
    <w:tmpl w:val="D716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8C562E2"/>
    <w:multiLevelType w:val="hybridMultilevel"/>
    <w:tmpl w:val="6486EF22"/>
    <w:lvl w:ilvl="0" w:tplc="109233B6">
      <w:start w:val="2"/>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7" w15:restartNumberingAfterBreak="0">
    <w:nsid w:val="18D25CFA"/>
    <w:multiLevelType w:val="hybridMultilevel"/>
    <w:tmpl w:val="756E89DE"/>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8" w15:restartNumberingAfterBreak="0">
    <w:nsid w:val="19C41CBE"/>
    <w:multiLevelType w:val="multilevel"/>
    <w:tmpl w:val="E54E9F7E"/>
    <w:lvl w:ilvl="0">
      <w:start w:val="1"/>
      <w:numFmt w:val="lowerRoman"/>
      <w:lvlText w:val="(%1)"/>
      <w:lvlJc w:val="left"/>
      <w:pPr>
        <w:tabs>
          <w:tab w:val="num" w:pos="3501"/>
        </w:tabs>
        <w:ind w:left="3501" w:hanging="720"/>
      </w:pPr>
      <w:rPr>
        <w:rFonts w:hint="default"/>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39" w15:restartNumberingAfterBreak="0">
    <w:nsid w:val="1A6B318D"/>
    <w:multiLevelType w:val="hybridMultilevel"/>
    <w:tmpl w:val="59C8D3F4"/>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0" w15:restartNumberingAfterBreak="0">
    <w:nsid w:val="1C856383"/>
    <w:multiLevelType w:val="hybridMultilevel"/>
    <w:tmpl w:val="97E814E4"/>
    <w:lvl w:ilvl="0" w:tplc="C8F016C2">
      <w:start w:val="1"/>
      <w:numFmt w:val="lowerLetter"/>
      <w:lvlText w:val="(%1)"/>
      <w:lvlJc w:val="left"/>
      <w:pPr>
        <w:tabs>
          <w:tab w:val="num" w:pos="1456"/>
        </w:tabs>
        <w:ind w:left="1456" w:hanging="360"/>
      </w:pPr>
      <w:rPr>
        <w:rFonts w:hint="default"/>
      </w:rPr>
    </w:lvl>
    <w:lvl w:ilvl="1" w:tplc="7A70A058">
      <w:start w:val="1"/>
      <w:numFmt w:val="lowerRoman"/>
      <w:lvlText w:val="(%2)"/>
      <w:lvlJc w:val="left"/>
      <w:pPr>
        <w:tabs>
          <w:tab w:val="num" w:pos="2356"/>
        </w:tabs>
        <w:ind w:left="2356" w:hanging="720"/>
      </w:pPr>
      <w:rPr>
        <w:rFonts w:hint="default"/>
      </w:rPr>
    </w:lvl>
    <w:lvl w:ilvl="2" w:tplc="1C09001B" w:tentative="1">
      <w:start w:val="1"/>
      <w:numFmt w:val="lowerRoman"/>
      <w:lvlText w:val="%3."/>
      <w:lvlJc w:val="right"/>
      <w:pPr>
        <w:tabs>
          <w:tab w:val="num" w:pos="2716"/>
        </w:tabs>
        <w:ind w:left="2716" w:hanging="180"/>
      </w:pPr>
    </w:lvl>
    <w:lvl w:ilvl="3" w:tplc="1C09000F" w:tentative="1">
      <w:start w:val="1"/>
      <w:numFmt w:val="decimal"/>
      <w:lvlText w:val="%4."/>
      <w:lvlJc w:val="left"/>
      <w:pPr>
        <w:tabs>
          <w:tab w:val="num" w:pos="3436"/>
        </w:tabs>
        <w:ind w:left="3436" w:hanging="360"/>
      </w:pPr>
    </w:lvl>
    <w:lvl w:ilvl="4" w:tplc="1C090019" w:tentative="1">
      <w:start w:val="1"/>
      <w:numFmt w:val="lowerLetter"/>
      <w:lvlText w:val="%5."/>
      <w:lvlJc w:val="left"/>
      <w:pPr>
        <w:tabs>
          <w:tab w:val="num" w:pos="4156"/>
        </w:tabs>
        <w:ind w:left="4156" w:hanging="360"/>
      </w:pPr>
    </w:lvl>
    <w:lvl w:ilvl="5" w:tplc="1C09001B" w:tentative="1">
      <w:start w:val="1"/>
      <w:numFmt w:val="lowerRoman"/>
      <w:lvlText w:val="%6."/>
      <w:lvlJc w:val="right"/>
      <w:pPr>
        <w:tabs>
          <w:tab w:val="num" w:pos="4876"/>
        </w:tabs>
        <w:ind w:left="4876" w:hanging="180"/>
      </w:pPr>
    </w:lvl>
    <w:lvl w:ilvl="6" w:tplc="1C09000F" w:tentative="1">
      <w:start w:val="1"/>
      <w:numFmt w:val="decimal"/>
      <w:lvlText w:val="%7."/>
      <w:lvlJc w:val="left"/>
      <w:pPr>
        <w:tabs>
          <w:tab w:val="num" w:pos="5596"/>
        </w:tabs>
        <w:ind w:left="5596" w:hanging="360"/>
      </w:pPr>
    </w:lvl>
    <w:lvl w:ilvl="7" w:tplc="1C090019" w:tentative="1">
      <w:start w:val="1"/>
      <w:numFmt w:val="lowerLetter"/>
      <w:lvlText w:val="%8."/>
      <w:lvlJc w:val="left"/>
      <w:pPr>
        <w:tabs>
          <w:tab w:val="num" w:pos="6316"/>
        </w:tabs>
        <w:ind w:left="6316" w:hanging="360"/>
      </w:pPr>
    </w:lvl>
    <w:lvl w:ilvl="8" w:tplc="1C09001B" w:tentative="1">
      <w:start w:val="1"/>
      <w:numFmt w:val="lowerRoman"/>
      <w:lvlText w:val="%9."/>
      <w:lvlJc w:val="right"/>
      <w:pPr>
        <w:tabs>
          <w:tab w:val="num" w:pos="7036"/>
        </w:tabs>
        <w:ind w:left="7036" w:hanging="180"/>
      </w:pPr>
    </w:lvl>
  </w:abstractNum>
  <w:abstractNum w:abstractNumId="41" w15:restartNumberingAfterBreak="0">
    <w:nsid w:val="1CAA515A"/>
    <w:multiLevelType w:val="hybridMultilevel"/>
    <w:tmpl w:val="E36E9BA2"/>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1D1A2B05"/>
    <w:multiLevelType w:val="hybridMultilevel"/>
    <w:tmpl w:val="39280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DD5A98"/>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1DEC2D54"/>
    <w:multiLevelType w:val="hybridMultilevel"/>
    <w:tmpl w:val="DC648E06"/>
    <w:lvl w:ilvl="0" w:tplc="7A70A058">
      <w:start w:val="1"/>
      <w:numFmt w:val="lowerRoman"/>
      <w:lvlText w:val="(%1)"/>
      <w:lvlJc w:val="left"/>
      <w:pPr>
        <w:tabs>
          <w:tab w:val="num" w:pos="2367"/>
        </w:tabs>
        <w:ind w:left="2367" w:hanging="720"/>
      </w:pPr>
      <w:rPr>
        <w:rFonts w:hint="default"/>
      </w:rPr>
    </w:lvl>
    <w:lvl w:ilvl="1" w:tplc="8E1A24FA">
      <w:start w:val="1"/>
      <w:numFmt w:val="upperLetter"/>
      <w:lvlText w:val="(%2)"/>
      <w:lvlJc w:val="left"/>
      <w:pPr>
        <w:tabs>
          <w:tab w:val="num" w:pos="1107"/>
        </w:tabs>
        <w:ind w:left="1107" w:hanging="360"/>
      </w:pPr>
      <w:rPr>
        <w:rFonts w:cs="Times New Roman" w:hint="default"/>
      </w:rPr>
    </w:lvl>
    <w:lvl w:ilvl="2" w:tplc="1C09001B" w:tentative="1">
      <w:start w:val="1"/>
      <w:numFmt w:val="lowerRoman"/>
      <w:lvlText w:val="%3."/>
      <w:lvlJc w:val="right"/>
      <w:pPr>
        <w:tabs>
          <w:tab w:val="num" w:pos="1827"/>
        </w:tabs>
        <w:ind w:left="1827" w:hanging="180"/>
      </w:pPr>
    </w:lvl>
    <w:lvl w:ilvl="3" w:tplc="1C09000F" w:tentative="1">
      <w:start w:val="1"/>
      <w:numFmt w:val="decimal"/>
      <w:lvlText w:val="%4."/>
      <w:lvlJc w:val="left"/>
      <w:pPr>
        <w:tabs>
          <w:tab w:val="num" w:pos="2547"/>
        </w:tabs>
        <w:ind w:left="2547" w:hanging="360"/>
      </w:pPr>
    </w:lvl>
    <w:lvl w:ilvl="4" w:tplc="1C090019" w:tentative="1">
      <w:start w:val="1"/>
      <w:numFmt w:val="lowerLetter"/>
      <w:lvlText w:val="%5."/>
      <w:lvlJc w:val="left"/>
      <w:pPr>
        <w:tabs>
          <w:tab w:val="num" w:pos="3267"/>
        </w:tabs>
        <w:ind w:left="3267" w:hanging="360"/>
      </w:pPr>
    </w:lvl>
    <w:lvl w:ilvl="5" w:tplc="1C09001B" w:tentative="1">
      <w:start w:val="1"/>
      <w:numFmt w:val="lowerRoman"/>
      <w:lvlText w:val="%6."/>
      <w:lvlJc w:val="right"/>
      <w:pPr>
        <w:tabs>
          <w:tab w:val="num" w:pos="3987"/>
        </w:tabs>
        <w:ind w:left="3987" w:hanging="180"/>
      </w:pPr>
    </w:lvl>
    <w:lvl w:ilvl="6" w:tplc="1C09000F" w:tentative="1">
      <w:start w:val="1"/>
      <w:numFmt w:val="decimal"/>
      <w:lvlText w:val="%7."/>
      <w:lvlJc w:val="left"/>
      <w:pPr>
        <w:tabs>
          <w:tab w:val="num" w:pos="4707"/>
        </w:tabs>
        <w:ind w:left="4707" w:hanging="360"/>
      </w:pPr>
    </w:lvl>
    <w:lvl w:ilvl="7" w:tplc="1C090019" w:tentative="1">
      <w:start w:val="1"/>
      <w:numFmt w:val="lowerLetter"/>
      <w:lvlText w:val="%8."/>
      <w:lvlJc w:val="left"/>
      <w:pPr>
        <w:tabs>
          <w:tab w:val="num" w:pos="5427"/>
        </w:tabs>
        <w:ind w:left="5427" w:hanging="360"/>
      </w:pPr>
    </w:lvl>
    <w:lvl w:ilvl="8" w:tplc="1C09001B" w:tentative="1">
      <w:start w:val="1"/>
      <w:numFmt w:val="lowerRoman"/>
      <w:lvlText w:val="%9."/>
      <w:lvlJc w:val="right"/>
      <w:pPr>
        <w:tabs>
          <w:tab w:val="num" w:pos="6147"/>
        </w:tabs>
        <w:ind w:left="6147" w:hanging="180"/>
      </w:pPr>
    </w:lvl>
  </w:abstractNum>
  <w:abstractNum w:abstractNumId="45" w15:restartNumberingAfterBreak="0">
    <w:nsid w:val="1E000EC2"/>
    <w:multiLevelType w:val="hybridMultilevel"/>
    <w:tmpl w:val="C6CC1BA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6" w15:restartNumberingAfterBreak="0">
    <w:nsid w:val="1FEC10F2"/>
    <w:multiLevelType w:val="hybridMultilevel"/>
    <w:tmpl w:val="6A0CA8C6"/>
    <w:lvl w:ilvl="0" w:tplc="5A561AC4">
      <w:start w:val="1"/>
      <w:numFmt w:val="bullet"/>
      <w:lvlText w:val="-"/>
      <w:lvlJc w:val="left"/>
      <w:pPr>
        <w:ind w:left="720" w:hanging="360"/>
      </w:pPr>
      <w:rPr>
        <w:rFonts w:ascii="Calibri" w:hAnsi="Calibri" w:hint="default"/>
      </w:rPr>
    </w:lvl>
    <w:lvl w:ilvl="1" w:tplc="12500B8E">
      <w:start w:val="1"/>
      <w:numFmt w:val="bullet"/>
      <w:lvlText w:val="o"/>
      <w:lvlJc w:val="left"/>
      <w:pPr>
        <w:ind w:left="1440" w:hanging="360"/>
      </w:pPr>
      <w:rPr>
        <w:rFonts w:ascii="Courier New" w:hAnsi="Courier New" w:hint="default"/>
      </w:rPr>
    </w:lvl>
    <w:lvl w:ilvl="2" w:tplc="89E203B4">
      <w:start w:val="1"/>
      <w:numFmt w:val="bullet"/>
      <w:lvlText w:val=""/>
      <w:lvlJc w:val="left"/>
      <w:pPr>
        <w:ind w:left="2160" w:hanging="360"/>
      </w:pPr>
      <w:rPr>
        <w:rFonts w:ascii="Wingdings" w:hAnsi="Wingdings" w:hint="default"/>
      </w:rPr>
    </w:lvl>
    <w:lvl w:ilvl="3" w:tplc="69101120">
      <w:start w:val="1"/>
      <w:numFmt w:val="bullet"/>
      <w:lvlText w:val=""/>
      <w:lvlJc w:val="left"/>
      <w:pPr>
        <w:ind w:left="2880" w:hanging="360"/>
      </w:pPr>
      <w:rPr>
        <w:rFonts w:ascii="Symbol" w:hAnsi="Symbol" w:hint="default"/>
      </w:rPr>
    </w:lvl>
    <w:lvl w:ilvl="4" w:tplc="7DAED942">
      <w:start w:val="1"/>
      <w:numFmt w:val="bullet"/>
      <w:lvlText w:val="o"/>
      <w:lvlJc w:val="left"/>
      <w:pPr>
        <w:ind w:left="3600" w:hanging="360"/>
      </w:pPr>
      <w:rPr>
        <w:rFonts w:ascii="Courier New" w:hAnsi="Courier New" w:hint="default"/>
      </w:rPr>
    </w:lvl>
    <w:lvl w:ilvl="5" w:tplc="38301658">
      <w:start w:val="1"/>
      <w:numFmt w:val="bullet"/>
      <w:lvlText w:val=""/>
      <w:lvlJc w:val="left"/>
      <w:pPr>
        <w:ind w:left="4320" w:hanging="360"/>
      </w:pPr>
      <w:rPr>
        <w:rFonts w:ascii="Wingdings" w:hAnsi="Wingdings" w:hint="default"/>
      </w:rPr>
    </w:lvl>
    <w:lvl w:ilvl="6" w:tplc="978A05E4">
      <w:start w:val="1"/>
      <w:numFmt w:val="bullet"/>
      <w:lvlText w:val=""/>
      <w:lvlJc w:val="left"/>
      <w:pPr>
        <w:ind w:left="5040" w:hanging="360"/>
      </w:pPr>
      <w:rPr>
        <w:rFonts w:ascii="Symbol" w:hAnsi="Symbol" w:hint="default"/>
      </w:rPr>
    </w:lvl>
    <w:lvl w:ilvl="7" w:tplc="6EA07A4A">
      <w:start w:val="1"/>
      <w:numFmt w:val="bullet"/>
      <w:lvlText w:val="o"/>
      <w:lvlJc w:val="left"/>
      <w:pPr>
        <w:ind w:left="5760" w:hanging="360"/>
      </w:pPr>
      <w:rPr>
        <w:rFonts w:ascii="Courier New" w:hAnsi="Courier New" w:hint="default"/>
      </w:rPr>
    </w:lvl>
    <w:lvl w:ilvl="8" w:tplc="DF5C52B0">
      <w:start w:val="1"/>
      <w:numFmt w:val="bullet"/>
      <w:lvlText w:val=""/>
      <w:lvlJc w:val="left"/>
      <w:pPr>
        <w:ind w:left="6480" w:hanging="360"/>
      </w:pPr>
      <w:rPr>
        <w:rFonts w:ascii="Wingdings" w:hAnsi="Wingdings" w:hint="default"/>
      </w:rPr>
    </w:lvl>
  </w:abstractNum>
  <w:abstractNum w:abstractNumId="47" w15:restartNumberingAfterBreak="0">
    <w:nsid w:val="2078512B"/>
    <w:multiLevelType w:val="hybridMultilevel"/>
    <w:tmpl w:val="31700BAE"/>
    <w:lvl w:ilvl="0" w:tplc="7A70A058">
      <w:start w:val="1"/>
      <w:numFmt w:val="lowerRoman"/>
      <w:lvlText w:val="(%1)"/>
      <w:lvlJc w:val="left"/>
      <w:pPr>
        <w:tabs>
          <w:tab w:val="num" w:pos="1800"/>
        </w:tabs>
        <w:ind w:left="1800" w:hanging="720"/>
      </w:pPr>
      <w:rPr>
        <w:rFonts w:hint="default"/>
      </w:rPr>
    </w:lvl>
    <w:lvl w:ilvl="1" w:tplc="1C090019" w:tentative="1">
      <w:start w:val="1"/>
      <w:numFmt w:val="lowerLetter"/>
      <w:lvlText w:val="%2."/>
      <w:lvlJc w:val="left"/>
      <w:pPr>
        <w:tabs>
          <w:tab w:val="num" w:pos="540"/>
        </w:tabs>
        <w:ind w:left="540" w:hanging="360"/>
      </w:pPr>
    </w:lvl>
    <w:lvl w:ilvl="2" w:tplc="1C09001B" w:tentative="1">
      <w:start w:val="1"/>
      <w:numFmt w:val="lowerRoman"/>
      <w:lvlText w:val="%3."/>
      <w:lvlJc w:val="right"/>
      <w:pPr>
        <w:tabs>
          <w:tab w:val="num" w:pos="1260"/>
        </w:tabs>
        <w:ind w:left="1260" w:hanging="180"/>
      </w:pPr>
    </w:lvl>
    <w:lvl w:ilvl="3" w:tplc="1C09000F" w:tentative="1">
      <w:start w:val="1"/>
      <w:numFmt w:val="decimal"/>
      <w:lvlText w:val="%4."/>
      <w:lvlJc w:val="left"/>
      <w:pPr>
        <w:tabs>
          <w:tab w:val="num" w:pos="1980"/>
        </w:tabs>
        <w:ind w:left="1980" w:hanging="360"/>
      </w:pPr>
    </w:lvl>
    <w:lvl w:ilvl="4" w:tplc="1C090019" w:tentative="1">
      <w:start w:val="1"/>
      <w:numFmt w:val="lowerLetter"/>
      <w:lvlText w:val="%5."/>
      <w:lvlJc w:val="left"/>
      <w:pPr>
        <w:tabs>
          <w:tab w:val="num" w:pos="2700"/>
        </w:tabs>
        <w:ind w:left="2700" w:hanging="360"/>
      </w:pPr>
    </w:lvl>
    <w:lvl w:ilvl="5" w:tplc="1C09001B" w:tentative="1">
      <w:start w:val="1"/>
      <w:numFmt w:val="lowerRoman"/>
      <w:lvlText w:val="%6."/>
      <w:lvlJc w:val="right"/>
      <w:pPr>
        <w:tabs>
          <w:tab w:val="num" w:pos="3420"/>
        </w:tabs>
        <w:ind w:left="3420" w:hanging="180"/>
      </w:pPr>
    </w:lvl>
    <w:lvl w:ilvl="6" w:tplc="1C09000F" w:tentative="1">
      <w:start w:val="1"/>
      <w:numFmt w:val="decimal"/>
      <w:lvlText w:val="%7."/>
      <w:lvlJc w:val="left"/>
      <w:pPr>
        <w:tabs>
          <w:tab w:val="num" w:pos="4140"/>
        </w:tabs>
        <w:ind w:left="4140" w:hanging="360"/>
      </w:pPr>
    </w:lvl>
    <w:lvl w:ilvl="7" w:tplc="1C090019" w:tentative="1">
      <w:start w:val="1"/>
      <w:numFmt w:val="lowerLetter"/>
      <w:lvlText w:val="%8."/>
      <w:lvlJc w:val="left"/>
      <w:pPr>
        <w:tabs>
          <w:tab w:val="num" w:pos="4860"/>
        </w:tabs>
        <w:ind w:left="4860" w:hanging="360"/>
      </w:pPr>
    </w:lvl>
    <w:lvl w:ilvl="8" w:tplc="1C09001B" w:tentative="1">
      <w:start w:val="1"/>
      <w:numFmt w:val="lowerRoman"/>
      <w:lvlText w:val="%9."/>
      <w:lvlJc w:val="right"/>
      <w:pPr>
        <w:tabs>
          <w:tab w:val="num" w:pos="5580"/>
        </w:tabs>
        <w:ind w:left="5580" w:hanging="180"/>
      </w:pPr>
    </w:lvl>
  </w:abstractNum>
  <w:abstractNum w:abstractNumId="48" w15:restartNumberingAfterBreak="0">
    <w:nsid w:val="20837CF1"/>
    <w:multiLevelType w:val="hybridMultilevel"/>
    <w:tmpl w:val="43440BF0"/>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49" w15:restartNumberingAfterBreak="0">
    <w:nsid w:val="21027A87"/>
    <w:multiLevelType w:val="hybridMultilevel"/>
    <w:tmpl w:val="BA88934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0" w15:restartNumberingAfterBreak="0">
    <w:nsid w:val="220F5964"/>
    <w:multiLevelType w:val="hybridMultilevel"/>
    <w:tmpl w:val="491036E8"/>
    <w:lvl w:ilvl="0" w:tplc="8E1A24FA">
      <w:start w:val="1"/>
      <w:numFmt w:val="upperLetter"/>
      <w:lvlText w:val="(%1)"/>
      <w:lvlJc w:val="left"/>
      <w:pPr>
        <w:tabs>
          <w:tab w:val="num" w:pos="3447"/>
        </w:tabs>
        <w:ind w:left="344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22E15437"/>
    <w:multiLevelType w:val="hybridMultilevel"/>
    <w:tmpl w:val="0F348564"/>
    <w:lvl w:ilvl="0" w:tplc="7A70A058">
      <w:start w:val="1"/>
      <w:numFmt w:val="lowerRoman"/>
      <w:lvlText w:val="(%1)"/>
      <w:lvlJc w:val="left"/>
      <w:pPr>
        <w:tabs>
          <w:tab w:val="num" w:pos="3267"/>
        </w:tabs>
        <w:ind w:left="326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3511A94"/>
    <w:multiLevelType w:val="hybridMultilevel"/>
    <w:tmpl w:val="E0ACE76A"/>
    <w:lvl w:ilvl="0" w:tplc="CE309E7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25334D7E"/>
    <w:multiLevelType w:val="hybridMultilevel"/>
    <w:tmpl w:val="EC0ADBC4"/>
    <w:lvl w:ilvl="0" w:tplc="D722D0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259A42A0"/>
    <w:multiLevelType w:val="hybridMultilevel"/>
    <w:tmpl w:val="570A94F0"/>
    <w:lvl w:ilvl="0" w:tplc="2C2E64D8">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6054863"/>
    <w:multiLevelType w:val="hybridMultilevel"/>
    <w:tmpl w:val="42344188"/>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6" w15:restartNumberingAfterBreak="0">
    <w:nsid w:val="27231874"/>
    <w:multiLevelType w:val="hybridMultilevel"/>
    <w:tmpl w:val="7B1207F0"/>
    <w:lvl w:ilvl="0" w:tplc="8A6028A4">
      <w:start w:val="1"/>
      <w:numFmt w:val="upperLetter"/>
      <w:lvlText w:val="(%1)"/>
      <w:lvlJc w:val="left"/>
      <w:pPr>
        <w:ind w:left="3675" w:hanging="360"/>
      </w:pPr>
      <w:rPr>
        <w:rFonts w:hint="default"/>
      </w:rPr>
    </w:lvl>
    <w:lvl w:ilvl="1" w:tplc="08090019" w:tentative="1">
      <w:start w:val="1"/>
      <w:numFmt w:val="lowerLetter"/>
      <w:lvlText w:val="%2."/>
      <w:lvlJc w:val="left"/>
      <w:pPr>
        <w:ind w:left="4395" w:hanging="360"/>
      </w:pPr>
    </w:lvl>
    <w:lvl w:ilvl="2" w:tplc="0809001B" w:tentative="1">
      <w:start w:val="1"/>
      <w:numFmt w:val="lowerRoman"/>
      <w:lvlText w:val="%3."/>
      <w:lvlJc w:val="right"/>
      <w:pPr>
        <w:ind w:left="5115" w:hanging="180"/>
      </w:pPr>
    </w:lvl>
    <w:lvl w:ilvl="3" w:tplc="0809000F" w:tentative="1">
      <w:start w:val="1"/>
      <w:numFmt w:val="decimal"/>
      <w:lvlText w:val="%4."/>
      <w:lvlJc w:val="left"/>
      <w:pPr>
        <w:ind w:left="5835" w:hanging="360"/>
      </w:pPr>
    </w:lvl>
    <w:lvl w:ilvl="4" w:tplc="08090019" w:tentative="1">
      <w:start w:val="1"/>
      <w:numFmt w:val="lowerLetter"/>
      <w:lvlText w:val="%5."/>
      <w:lvlJc w:val="left"/>
      <w:pPr>
        <w:ind w:left="6555" w:hanging="360"/>
      </w:pPr>
    </w:lvl>
    <w:lvl w:ilvl="5" w:tplc="0809001B" w:tentative="1">
      <w:start w:val="1"/>
      <w:numFmt w:val="lowerRoman"/>
      <w:lvlText w:val="%6."/>
      <w:lvlJc w:val="right"/>
      <w:pPr>
        <w:ind w:left="7275" w:hanging="180"/>
      </w:pPr>
    </w:lvl>
    <w:lvl w:ilvl="6" w:tplc="0809000F" w:tentative="1">
      <w:start w:val="1"/>
      <w:numFmt w:val="decimal"/>
      <w:lvlText w:val="%7."/>
      <w:lvlJc w:val="left"/>
      <w:pPr>
        <w:ind w:left="7995" w:hanging="360"/>
      </w:pPr>
    </w:lvl>
    <w:lvl w:ilvl="7" w:tplc="08090019" w:tentative="1">
      <w:start w:val="1"/>
      <w:numFmt w:val="lowerLetter"/>
      <w:lvlText w:val="%8."/>
      <w:lvlJc w:val="left"/>
      <w:pPr>
        <w:ind w:left="8715" w:hanging="360"/>
      </w:pPr>
    </w:lvl>
    <w:lvl w:ilvl="8" w:tplc="0809001B" w:tentative="1">
      <w:start w:val="1"/>
      <w:numFmt w:val="lowerRoman"/>
      <w:lvlText w:val="%9."/>
      <w:lvlJc w:val="right"/>
      <w:pPr>
        <w:ind w:left="9435" w:hanging="180"/>
      </w:pPr>
    </w:lvl>
  </w:abstractNum>
  <w:abstractNum w:abstractNumId="57" w15:restartNumberingAfterBreak="0">
    <w:nsid w:val="2741277D"/>
    <w:multiLevelType w:val="hybridMultilevel"/>
    <w:tmpl w:val="45960F16"/>
    <w:lvl w:ilvl="0" w:tplc="161A68B2">
      <w:start w:val="1"/>
      <w:numFmt w:val="lowerRoman"/>
      <w:lvlText w:val="(%1)"/>
      <w:lvlJc w:val="left"/>
      <w:pPr>
        <w:tabs>
          <w:tab w:val="num" w:pos="1857"/>
        </w:tabs>
        <w:ind w:left="185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77148B9"/>
    <w:multiLevelType w:val="hybridMultilevel"/>
    <w:tmpl w:val="50CAD48E"/>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9" w15:restartNumberingAfterBreak="0">
    <w:nsid w:val="280E6981"/>
    <w:multiLevelType w:val="hybridMultilevel"/>
    <w:tmpl w:val="20326996"/>
    <w:lvl w:ilvl="0" w:tplc="D0EED6EA">
      <w:start w:val="1"/>
      <w:numFmt w:val="decimal"/>
      <w:lvlText w:val="(%1)"/>
      <w:lvlJc w:val="left"/>
      <w:pPr>
        <w:tabs>
          <w:tab w:val="num" w:pos="1065"/>
        </w:tabs>
        <w:ind w:left="1065" w:hanging="705"/>
      </w:pPr>
      <w:rPr>
        <w:rFonts w:hint="default"/>
      </w:rPr>
    </w:lvl>
    <w:lvl w:ilvl="1" w:tplc="C8F016C2">
      <w:start w:val="1"/>
      <w:numFmt w:val="lowerLetter"/>
      <w:lvlText w:val="(%2)"/>
      <w:lvlJc w:val="left"/>
      <w:pPr>
        <w:tabs>
          <w:tab w:val="num" w:pos="1440"/>
        </w:tabs>
        <w:ind w:left="1440" w:hanging="360"/>
      </w:pPr>
      <w:rPr>
        <w:rFonts w:hint="default"/>
      </w:rPr>
    </w:lvl>
    <w:lvl w:ilvl="2" w:tplc="7A70A058">
      <w:start w:val="1"/>
      <w:numFmt w:val="lowerRoman"/>
      <w:lvlText w:val="(%3)"/>
      <w:lvlJc w:val="left"/>
      <w:pPr>
        <w:tabs>
          <w:tab w:val="num" w:pos="2700"/>
        </w:tabs>
        <w:ind w:left="2700" w:hanging="720"/>
      </w:pPr>
      <w:rPr>
        <w:rFonts w:hint="default"/>
      </w:rPr>
    </w:lvl>
    <w:lvl w:ilvl="3" w:tplc="8E1A24FA">
      <w:start w:val="1"/>
      <w:numFmt w:val="upperLetter"/>
      <w:lvlText w:val="(%4)"/>
      <w:lvlJc w:val="left"/>
      <w:pPr>
        <w:tabs>
          <w:tab w:val="num" w:pos="2880"/>
        </w:tabs>
        <w:ind w:left="2880" w:hanging="360"/>
      </w:pPr>
      <w:rPr>
        <w:rFonts w:cs="Times New Roman" w:hint="default"/>
      </w:r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60" w15:restartNumberingAfterBreak="0">
    <w:nsid w:val="28C376F4"/>
    <w:multiLevelType w:val="hybridMultilevel"/>
    <w:tmpl w:val="604EE7F2"/>
    <w:lvl w:ilvl="0" w:tplc="109233B6">
      <w:start w:val="2"/>
      <w:numFmt w:val="lowerRoman"/>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61" w15:restartNumberingAfterBreak="0">
    <w:nsid w:val="2AC578FD"/>
    <w:multiLevelType w:val="hybridMultilevel"/>
    <w:tmpl w:val="E0ACE76A"/>
    <w:lvl w:ilvl="0" w:tplc="CE309E7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2" w15:restartNumberingAfterBreak="0">
    <w:nsid w:val="2B6D24E7"/>
    <w:multiLevelType w:val="hybridMultilevel"/>
    <w:tmpl w:val="ED5C762A"/>
    <w:lvl w:ilvl="0" w:tplc="C8F016C2">
      <w:start w:val="1"/>
      <w:numFmt w:val="lowerLetter"/>
      <w:lvlText w:val="(%1)"/>
      <w:lvlJc w:val="left"/>
      <w:pPr>
        <w:tabs>
          <w:tab w:val="num" w:pos="900"/>
        </w:tabs>
        <w:ind w:left="90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63" w15:restartNumberingAfterBreak="0">
    <w:nsid w:val="2C655D51"/>
    <w:multiLevelType w:val="hybridMultilevel"/>
    <w:tmpl w:val="EB862936"/>
    <w:lvl w:ilvl="0" w:tplc="C8F016C2">
      <w:start w:val="1"/>
      <w:numFmt w:val="lowerLetter"/>
      <w:lvlText w:val="(%1)"/>
      <w:lvlJc w:val="left"/>
      <w:pPr>
        <w:tabs>
          <w:tab w:val="num" w:pos="1467"/>
        </w:tabs>
        <w:ind w:left="1467" w:hanging="360"/>
      </w:pPr>
      <w:rPr>
        <w:rFonts w:hint="default"/>
      </w:rPr>
    </w:lvl>
    <w:lvl w:ilvl="1" w:tplc="7A70A058">
      <w:start w:val="1"/>
      <w:numFmt w:val="lowerRoman"/>
      <w:lvlText w:val="(%2)"/>
      <w:lvlJc w:val="left"/>
      <w:pPr>
        <w:tabs>
          <w:tab w:val="num" w:pos="2367"/>
        </w:tabs>
        <w:ind w:left="2367" w:hanging="720"/>
      </w:pPr>
      <w:rPr>
        <w:rFonts w:hint="default"/>
      </w:rPr>
    </w:lvl>
    <w:lvl w:ilvl="2" w:tplc="8E1A24FA">
      <w:start w:val="1"/>
      <w:numFmt w:val="upperLetter"/>
      <w:lvlText w:val="(%3)"/>
      <w:lvlJc w:val="left"/>
      <w:pPr>
        <w:tabs>
          <w:tab w:val="num" w:pos="2907"/>
        </w:tabs>
        <w:ind w:left="2907" w:hanging="360"/>
      </w:pPr>
      <w:rPr>
        <w:rFonts w:cs="Times New Roman" w:hint="default"/>
      </w:rPr>
    </w:lvl>
    <w:lvl w:ilvl="3" w:tplc="1C09000F" w:tentative="1">
      <w:start w:val="1"/>
      <w:numFmt w:val="decimal"/>
      <w:lvlText w:val="%4."/>
      <w:lvlJc w:val="left"/>
      <w:pPr>
        <w:tabs>
          <w:tab w:val="num" w:pos="3447"/>
        </w:tabs>
        <w:ind w:left="3447" w:hanging="360"/>
      </w:pPr>
    </w:lvl>
    <w:lvl w:ilvl="4" w:tplc="1C090019" w:tentative="1">
      <w:start w:val="1"/>
      <w:numFmt w:val="lowerLetter"/>
      <w:lvlText w:val="%5."/>
      <w:lvlJc w:val="left"/>
      <w:pPr>
        <w:tabs>
          <w:tab w:val="num" w:pos="4167"/>
        </w:tabs>
        <w:ind w:left="4167" w:hanging="360"/>
      </w:pPr>
    </w:lvl>
    <w:lvl w:ilvl="5" w:tplc="1C09001B" w:tentative="1">
      <w:start w:val="1"/>
      <w:numFmt w:val="lowerRoman"/>
      <w:lvlText w:val="%6."/>
      <w:lvlJc w:val="right"/>
      <w:pPr>
        <w:tabs>
          <w:tab w:val="num" w:pos="4887"/>
        </w:tabs>
        <w:ind w:left="4887" w:hanging="180"/>
      </w:pPr>
    </w:lvl>
    <w:lvl w:ilvl="6" w:tplc="1C09000F" w:tentative="1">
      <w:start w:val="1"/>
      <w:numFmt w:val="decimal"/>
      <w:lvlText w:val="%7."/>
      <w:lvlJc w:val="left"/>
      <w:pPr>
        <w:tabs>
          <w:tab w:val="num" w:pos="5607"/>
        </w:tabs>
        <w:ind w:left="5607" w:hanging="360"/>
      </w:pPr>
    </w:lvl>
    <w:lvl w:ilvl="7" w:tplc="1C090019" w:tentative="1">
      <w:start w:val="1"/>
      <w:numFmt w:val="lowerLetter"/>
      <w:lvlText w:val="%8."/>
      <w:lvlJc w:val="left"/>
      <w:pPr>
        <w:tabs>
          <w:tab w:val="num" w:pos="6327"/>
        </w:tabs>
        <w:ind w:left="6327" w:hanging="360"/>
      </w:pPr>
    </w:lvl>
    <w:lvl w:ilvl="8" w:tplc="1C09001B" w:tentative="1">
      <w:start w:val="1"/>
      <w:numFmt w:val="lowerRoman"/>
      <w:lvlText w:val="%9."/>
      <w:lvlJc w:val="right"/>
      <w:pPr>
        <w:tabs>
          <w:tab w:val="num" w:pos="7047"/>
        </w:tabs>
        <w:ind w:left="7047" w:hanging="180"/>
      </w:pPr>
    </w:lvl>
  </w:abstractNum>
  <w:abstractNum w:abstractNumId="64" w15:restartNumberingAfterBreak="0">
    <w:nsid w:val="2D776A89"/>
    <w:multiLevelType w:val="hybridMultilevel"/>
    <w:tmpl w:val="9F98229A"/>
    <w:lvl w:ilvl="0" w:tplc="7A70A058">
      <w:start w:val="1"/>
      <w:numFmt w:val="lowerRoman"/>
      <w:lvlText w:val="(%1)"/>
      <w:lvlJc w:val="left"/>
      <w:pPr>
        <w:tabs>
          <w:tab w:val="num" w:pos="1800"/>
        </w:tabs>
        <w:ind w:left="1800" w:hanging="720"/>
      </w:pPr>
      <w:rPr>
        <w:rFonts w:hint="default"/>
      </w:rPr>
    </w:lvl>
    <w:lvl w:ilvl="1" w:tplc="1C090019" w:tentative="1">
      <w:start w:val="1"/>
      <w:numFmt w:val="lowerLetter"/>
      <w:lvlText w:val="%2."/>
      <w:lvlJc w:val="left"/>
      <w:pPr>
        <w:tabs>
          <w:tab w:val="num" w:pos="540"/>
        </w:tabs>
        <w:ind w:left="540" w:hanging="360"/>
      </w:pPr>
    </w:lvl>
    <w:lvl w:ilvl="2" w:tplc="1C09001B" w:tentative="1">
      <w:start w:val="1"/>
      <w:numFmt w:val="lowerRoman"/>
      <w:lvlText w:val="%3."/>
      <w:lvlJc w:val="right"/>
      <w:pPr>
        <w:tabs>
          <w:tab w:val="num" w:pos="1260"/>
        </w:tabs>
        <w:ind w:left="1260" w:hanging="180"/>
      </w:pPr>
    </w:lvl>
    <w:lvl w:ilvl="3" w:tplc="1C09000F" w:tentative="1">
      <w:start w:val="1"/>
      <w:numFmt w:val="decimal"/>
      <w:lvlText w:val="%4."/>
      <w:lvlJc w:val="left"/>
      <w:pPr>
        <w:tabs>
          <w:tab w:val="num" w:pos="1980"/>
        </w:tabs>
        <w:ind w:left="1980" w:hanging="360"/>
      </w:pPr>
    </w:lvl>
    <w:lvl w:ilvl="4" w:tplc="1C090019" w:tentative="1">
      <w:start w:val="1"/>
      <w:numFmt w:val="lowerLetter"/>
      <w:lvlText w:val="%5."/>
      <w:lvlJc w:val="left"/>
      <w:pPr>
        <w:tabs>
          <w:tab w:val="num" w:pos="2700"/>
        </w:tabs>
        <w:ind w:left="2700" w:hanging="360"/>
      </w:pPr>
    </w:lvl>
    <w:lvl w:ilvl="5" w:tplc="1C09001B" w:tentative="1">
      <w:start w:val="1"/>
      <w:numFmt w:val="lowerRoman"/>
      <w:lvlText w:val="%6."/>
      <w:lvlJc w:val="right"/>
      <w:pPr>
        <w:tabs>
          <w:tab w:val="num" w:pos="3420"/>
        </w:tabs>
        <w:ind w:left="3420" w:hanging="180"/>
      </w:pPr>
    </w:lvl>
    <w:lvl w:ilvl="6" w:tplc="1C09000F" w:tentative="1">
      <w:start w:val="1"/>
      <w:numFmt w:val="decimal"/>
      <w:lvlText w:val="%7."/>
      <w:lvlJc w:val="left"/>
      <w:pPr>
        <w:tabs>
          <w:tab w:val="num" w:pos="4140"/>
        </w:tabs>
        <w:ind w:left="4140" w:hanging="360"/>
      </w:pPr>
    </w:lvl>
    <w:lvl w:ilvl="7" w:tplc="1C090019" w:tentative="1">
      <w:start w:val="1"/>
      <w:numFmt w:val="lowerLetter"/>
      <w:lvlText w:val="%8."/>
      <w:lvlJc w:val="left"/>
      <w:pPr>
        <w:tabs>
          <w:tab w:val="num" w:pos="4860"/>
        </w:tabs>
        <w:ind w:left="4860" w:hanging="360"/>
      </w:pPr>
    </w:lvl>
    <w:lvl w:ilvl="8" w:tplc="1C09001B" w:tentative="1">
      <w:start w:val="1"/>
      <w:numFmt w:val="lowerRoman"/>
      <w:lvlText w:val="%9."/>
      <w:lvlJc w:val="right"/>
      <w:pPr>
        <w:tabs>
          <w:tab w:val="num" w:pos="5580"/>
        </w:tabs>
        <w:ind w:left="5580" w:hanging="180"/>
      </w:pPr>
    </w:lvl>
  </w:abstractNum>
  <w:abstractNum w:abstractNumId="65" w15:restartNumberingAfterBreak="0">
    <w:nsid w:val="2EDD7D94"/>
    <w:multiLevelType w:val="hybridMultilevel"/>
    <w:tmpl w:val="6BE843F4"/>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6" w15:restartNumberingAfterBreak="0">
    <w:nsid w:val="2EE5518F"/>
    <w:multiLevelType w:val="hybridMultilevel"/>
    <w:tmpl w:val="5608C37E"/>
    <w:lvl w:ilvl="0" w:tplc="AC1419C0">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F2433AC"/>
    <w:multiLevelType w:val="hybridMultilevel"/>
    <w:tmpl w:val="95D234F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68" w15:restartNumberingAfterBreak="0">
    <w:nsid w:val="2FE80CBA"/>
    <w:multiLevelType w:val="hybridMultilevel"/>
    <w:tmpl w:val="E1562DD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9" w15:restartNumberingAfterBreak="0">
    <w:nsid w:val="2FF62993"/>
    <w:multiLevelType w:val="hybridMultilevel"/>
    <w:tmpl w:val="313E903E"/>
    <w:lvl w:ilvl="0" w:tplc="161A68B2">
      <w:start w:val="1"/>
      <w:numFmt w:val="lowerRoman"/>
      <w:lvlText w:val="(%1)"/>
      <w:lvlJc w:val="left"/>
      <w:pPr>
        <w:ind w:left="1920" w:hanging="360"/>
      </w:pPr>
      <w:rPr>
        <w:rFonts w:hint="default"/>
      </w:rPr>
    </w:lvl>
    <w:lvl w:ilvl="1" w:tplc="3D08C0F6">
      <w:start w:val="1"/>
      <w:numFmt w:val="bullet"/>
      <w:lvlText w:val=""/>
      <w:lvlJc w:val="left"/>
      <w:pPr>
        <w:ind w:left="2640" w:hanging="360"/>
      </w:pPr>
      <w:rPr>
        <w:rFonts w:ascii="Arial" w:eastAsia="Times New Roman" w:hAnsi="Arial" w:cs="Arial" w:hint="default"/>
      </w:rPr>
    </w:lvl>
    <w:lvl w:ilvl="2" w:tplc="0809001B" w:tentative="1">
      <w:start w:val="1"/>
      <w:numFmt w:val="lowerRoman"/>
      <w:lvlText w:val="%3."/>
      <w:lvlJc w:val="right"/>
      <w:pPr>
        <w:ind w:left="3360" w:hanging="180"/>
      </w:pPr>
    </w:lvl>
    <w:lvl w:ilvl="3" w:tplc="161A68B2">
      <w:start w:val="1"/>
      <w:numFmt w:val="lowerRoman"/>
      <w:lvlText w:val="(%4)"/>
      <w:lvlJc w:val="left"/>
      <w:pPr>
        <w:ind w:left="4080" w:hanging="360"/>
      </w:pPr>
      <w:rPr>
        <w:rFonts w:hint="default"/>
      </w:r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0" w15:restartNumberingAfterBreak="0">
    <w:nsid w:val="30B123C6"/>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1" w15:restartNumberingAfterBreak="0">
    <w:nsid w:val="319F6C5B"/>
    <w:multiLevelType w:val="hybridMultilevel"/>
    <w:tmpl w:val="622A63EA"/>
    <w:lvl w:ilvl="0" w:tplc="161A68B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1AD7B3E"/>
    <w:multiLevelType w:val="hybridMultilevel"/>
    <w:tmpl w:val="9DB0CEB0"/>
    <w:lvl w:ilvl="0" w:tplc="8E1A24FA">
      <w:start w:val="1"/>
      <w:numFmt w:val="upperLetter"/>
      <w:lvlText w:val="(%1)"/>
      <w:lvlJc w:val="left"/>
      <w:pPr>
        <w:tabs>
          <w:tab w:val="num" w:pos="2007"/>
        </w:tabs>
        <w:ind w:left="200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070204"/>
    <w:multiLevelType w:val="hybridMultilevel"/>
    <w:tmpl w:val="CAACC944"/>
    <w:lvl w:ilvl="0" w:tplc="8A6028A4">
      <w:start w:val="1"/>
      <w:numFmt w:val="upperLetter"/>
      <w:lvlText w:val="(%1)"/>
      <w:lvlJc w:val="left"/>
      <w:pPr>
        <w:ind w:left="2421" w:hanging="360"/>
      </w:pPr>
      <w:rPr>
        <w:rFonts w:hint="default"/>
      </w:rPr>
    </w:lvl>
    <w:lvl w:ilvl="1" w:tplc="8A6028A4">
      <w:start w:val="1"/>
      <w:numFmt w:val="upp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4" w15:restartNumberingAfterBreak="0">
    <w:nsid w:val="327501F5"/>
    <w:multiLevelType w:val="hybridMultilevel"/>
    <w:tmpl w:val="68EED03C"/>
    <w:lvl w:ilvl="0" w:tplc="8A6028A4">
      <w:start w:val="1"/>
      <w:numFmt w:val="upperLetter"/>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75" w15:restartNumberingAfterBreak="0">
    <w:nsid w:val="33F6200C"/>
    <w:multiLevelType w:val="hybridMultilevel"/>
    <w:tmpl w:val="39C47FFE"/>
    <w:lvl w:ilvl="0" w:tplc="0F8CDD8E">
      <w:start w:val="1"/>
      <w:numFmt w:val="lowerRoman"/>
      <w:lvlText w:val="(%1)"/>
      <w:lvlJc w:val="left"/>
      <w:pPr>
        <w:tabs>
          <w:tab w:val="num" w:pos="2700"/>
        </w:tabs>
        <w:ind w:left="2700" w:hanging="720"/>
      </w:pPr>
      <w:rPr>
        <w:rFonts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6" w15:restartNumberingAfterBreak="0">
    <w:nsid w:val="34264941"/>
    <w:multiLevelType w:val="hybridMultilevel"/>
    <w:tmpl w:val="1D1E9218"/>
    <w:lvl w:ilvl="0" w:tplc="8E1A24FA">
      <w:start w:val="1"/>
      <w:numFmt w:val="upp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77" w15:restartNumberingAfterBreak="0">
    <w:nsid w:val="349743DA"/>
    <w:multiLevelType w:val="hybridMultilevel"/>
    <w:tmpl w:val="95D234F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78" w15:restartNumberingAfterBreak="0">
    <w:nsid w:val="34C772D8"/>
    <w:multiLevelType w:val="hybridMultilevel"/>
    <w:tmpl w:val="3660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5B21EE4"/>
    <w:multiLevelType w:val="hybridMultilevel"/>
    <w:tmpl w:val="8114823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0" w15:restartNumberingAfterBreak="0">
    <w:nsid w:val="361E5DD3"/>
    <w:multiLevelType w:val="hybridMultilevel"/>
    <w:tmpl w:val="5FBC41DC"/>
    <w:lvl w:ilvl="0" w:tplc="C5D8645C">
      <w:start w:val="27"/>
      <w:numFmt w:val="lowerLetter"/>
      <w:lvlText w:val="(%1)"/>
      <w:lvlJc w:val="left"/>
      <w:pPr>
        <w:tabs>
          <w:tab w:val="num" w:pos="4530"/>
        </w:tabs>
        <w:ind w:left="4530" w:hanging="39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81" w15:restartNumberingAfterBreak="0">
    <w:nsid w:val="36757252"/>
    <w:multiLevelType w:val="hybridMultilevel"/>
    <w:tmpl w:val="F95CDC14"/>
    <w:lvl w:ilvl="0" w:tplc="64FEF3A4">
      <w:start w:val="1"/>
      <w:numFmt w:val="lowerRoman"/>
      <w:lvlText w:val="(%1)"/>
      <w:lvlJc w:val="left"/>
      <w:pPr>
        <w:ind w:left="2988" w:hanging="360"/>
      </w:pPr>
      <w:rPr>
        <w:rFonts w:ascii="Arial" w:hAnsi="Arial" w:cs="Times New Roman" w:hint="default"/>
        <w:b w:val="0"/>
        <w:i w:val="0"/>
        <w:sz w:val="22"/>
        <w:szCs w:val="22"/>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82" w15:restartNumberingAfterBreak="0">
    <w:nsid w:val="36ED5A70"/>
    <w:multiLevelType w:val="hybridMultilevel"/>
    <w:tmpl w:val="42344188"/>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83" w15:restartNumberingAfterBreak="0">
    <w:nsid w:val="38E97B1E"/>
    <w:multiLevelType w:val="singleLevel"/>
    <w:tmpl w:val="03CADD96"/>
    <w:lvl w:ilvl="0">
      <w:start w:val="1"/>
      <w:numFmt w:val="decimal"/>
      <w:lvlText w:val="(%1)"/>
      <w:lvlJc w:val="left"/>
      <w:pPr>
        <w:tabs>
          <w:tab w:val="num" w:pos="555"/>
        </w:tabs>
        <w:ind w:left="555" w:hanging="555"/>
      </w:pPr>
      <w:rPr>
        <w:rFonts w:hint="default"/>
      </w:rPr>
    </w:lvl>
  </w:abstractNum>
  <w:abstractNum w:abstractNumId="84" w15:restartNumberingAfterBreak="0">
    <w:nsid w:val="38F25BAE"/>
    <w:multiLevelType w:val="hybridMultilevel"/>
    <w:tmpl w:val="35D6A6A0"/>
    <w:lvl w:ilvl="0" w:tplc="3ABEE8D2">
      <w:start w:val="1"/>
      <w:numFmt w:val="lowerRoman"/>
      <w:lvlText w:val="(%1)"/>
      <w:lvlJc w:val="left"/>
      <w:pPr>
        <w:tabs>
          <w:tab w:val="num" w:pos="2007"/>
        </w:tabs>
        <w:ind w:left="2007" w:hanging="720"/>
      </w:pPr>
      <w:rPr>
        <w:rFonts w:hint="default"/>
      </w:rPr>
    </w:lvl>
    <w:lvl w:ilvl="1" w:tplc="08090019">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85" w15:restartNumberingAfterBreak="0">
    <w:nsid w:val="39AE0913"/>
    <w:multiLevelType w:val="hybridMultilevel"/>
    <w:tmpl w:val="43440BF0"/>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86" w15:restartNumberingAfterBreak="0">
    <w:nsid w:val="39DC7EA0"/>
    <w:multiLevelType w:val="hybridMultilevel"/>
    <w:tmpl w:val="3380439A"/>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87" w15:restartNumberingAfterBreak="0">
    <w:nsid w:val="39F770FE"/>
    <w:multiLevelType w:val="hybridMultilevel"/>
    <w:tmpl w:val="1ABE3D5E"/>
    <w:lvl w:ilvl="0" w:tplc="161A68B2">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8" w15:restartNumberingAfterBreak="0">
    <w:nsid w:val="3A80736C"/>
    <w:multiLevelType w:val="hybridMultilevel"/>
    <w:tmpl w:val="A40A7FD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89" w15:restartNumberingAfterBreak="0">
    <w:nsid w:val="3B963308"/>
    <w:multiLevelType w:val="hybridMultilevel"/>
    <w:tmpl w:val="1ABE3D5E"/>
    <w:lvl w:ilvl="0" w:tplc="161A68B2">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0" w15:restartNumberingAfterBreak="0">
    <w:nsid w:val="3C321023"/>
    <w:multiLevelType w:val="hybridMultilevel"/>
    <w:tmpl w:val="61CEB610"/>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1" w15:restartNumberingAfterBreak="0">
    <w:nsid w:val="3EC13E1E"/>
    <w:multiLevelType w:val="hybridMultilevel"/>
    <w:tmpl w:val="DDA0D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F573241"/>
    <w:multiLevelType w:val="hybridMultilevel"/>
    <w:tmpl w:val="F0544D0C"/>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93" w15:restartNumberingAfterBreak="0">
    <w:nsid w:val="404601A3"/>
    <w:multiLevelType w:val="hybridMultilevel"/>
    <w:tmpl w:val="138C2236"/>
    <w:lvl w:ilvl="0" w:tplc="109233B6">
      <w:start w:val="2"/>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94" w15:restartNumberingAfterBreak="0">
    <w:nsid w:val="40B942A4"/>
    <w:multiLevelType w:val="hybridMultilevel"/>
    <w:tmpl w:val="33FA8D52"/>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F8CDD8E">
      <w:start w:val="1"/>
      <w:numFmt w:val="lowerRoman"/>
      <w:lvlText w:val="(%2)"/>
      <w:lvlJc w:val="left"/>
      <w:pPr>
        <w:tabs>
          <w:tab w:val="num" w:pos="2934"/>
        </w:tabs>
        <w:ind w:left="2934" w:hanging="720"/>
      </w:pPr>
      <w:rPr>
        <w:rFonts w:hint="default"/>
        <w:b w:val="0"/>
        <w:i w:val="0"/>
        <w:sz w:val="22"/>
        <w:szCs w:val="22"/>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95" w15:restartNumberingAfterBreak="0">
    <w:nsid w:val="41082426"/>
    <w:multiLevelType w:val="hybridMultilevel"/>
    <w:tmpl w:val="19D43344"/>
    <w:lvl w:ilvl="0" w:tplc="C8F016C2">
      <w:start w:val="1"/>
      <w:numFmt w:val="lowerLetter"/>
      <w:lvlText w:val="(%1)"/>
      <w:lvlJc w:val="left"/>
      <w:pPr>
        <w:tabs>
          <w:tab w:val="num" w:pos="900"/>
        </w:tabs>
        <w:ind w:left="90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96" w15:restartNumberingAfterBreak="0">
    <w:nsid w:val="41D54F74"/>
    <w:multiLevelType w:val="hybridMultilevel"/>
    <w:tmpl w:val="39A6204C"/>
    <w:lvl w:ilvl="0" w:tplc="8A6028A4">
      <w:start w:val="1"/>
      <w:numFmt w:val="upp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7" w15:restartNumberingAfterBreak="0">
    <w:nsid w:val="4322289A"/>
    <w:multiLevelType w:val="singleLevel"/>
    <w:tmpl w:val="8A6028A4"/>
    <w:lvl w:ilvl="0">
      <w:start w:val="1"/>
      <w:numFmt w:val="upperLetter"/>
      <w:lvlText w:val="(%1)"/>
      <w:lvlJc w:val="left"/>
      <w:pPr>
        <w:tabs>
          <w:tab w:val="num" w:pos="2052"/>
        </w:tabs>
        <w:ind w:left="2052" w:hanging="360"/>
      </w:pPr>
      <w:rPr>
        <w:rFonts w:hint="default"/>
      </w:rPr>
    </w:lvl>
  </w:abstractNum>
  <w:abstractNum w:abstractNumId="98" w15:restartNumberingAfterBreak="0">
    <w:nsid w:val="44C33332"/>
    <w:multiLevelType w:val="hybridMultilevel"/>
    <w:tmpl w:val="74AA07EE"/>
    <w:lvl w:ilvl="0" w:tplc="161A68B2">
      <w:start w:val="1"/>
      <w:numFmt w:val="lowerRoman"/>
      <w:lvlText w:val="(%1)"/>
      <w:lvlJc w:val="left"/>
      <w:pPr>
        <w:ind w:left="2988" w:hanging="360"/>
      </w:pPr>
      <w:rPr>
        <w:rFonts w:hint="default"/>
      </w:rPr>
    </w:lvl>
    <w:lvl w:ilvl="1" w:tplc="08090019">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99" w15:restartNumberingAfterBreak="0">
    <w:nsid w:val="44F9406E"/>
    <w:multiLevelType w:val="hybridMultilevel"/>
    <w:tmpl w:val="6BE843F4"/>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00" w15:restartNumberingAfterBreak="0">
    <w:nsid w:val="44F9539B"/>
    <w:multiLevelType w:val="hybridMultilevel"/>
    <w:tmpl w:val="438CAAE0"/>
    <w:lvl w:ilvl="0" w:tplc="8A6028A4">
      <w:start w:val="1"/>
      <w:numFmt w:val="upperLetter"/>
      <w:lvlText w:val="(%1)"/>
      <w:lvlJc w:val="left"/>
      <w:pPr>
        <w:ind w:left="2475" w:hanging="360"/>
      </w:pPr>
      <w:rPr>
        <w:rFonts w:hint="default"/>
      </w:r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8A6028A4">
      <w:start w:val="1"/>
      <w:numFmt w:val="upperLetter"/>
      <w:lvlText w:val="(%4)"/>
      <w:lvlJc w:val="left"/>
      <w:pPr>
        <w:ind w:left="4635" w:hanging="360"/>
      </w:pPr>
      <w:rPr>
        <w:rFonts w:hint="default"/>
      </w:r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101" w15:restartNumberingAfterBreak="0">
    <w:nsid w:val="45104721"/>
    <w:multiLevelType w:val="hybridMultilevel"/>
    <w:tmpl w:val="39A6204C"/>
    <w:lvl w:ilvl="0" w:tplc="8A6028A4">
      <w:start w:val="1"/>
      <w:numFmt w:val="upp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2" w15:restartNumberingAfterBreak="0">
    <w:nsid w:val="455D3F55"/>
    <w:multiLevelType w:val="hybridMultilevel"/>
    <w:tmpl w:val="BFD4CDB0"/>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3" w15:restartNumberingAfterBreak="0">
    <w:nsid w:val="45CA19AD"/>
    <w:multiLevelType w:val="hybridMultilevel"/>
    <w:tmpl w:val="5D4A74C6"/>
    <w:lvl w:ilvl="0" w:tplc="95FC6888">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643608"/>
    <w:multiLevelType w:val="hybridMultilevel"/>
    <w:tmpl w:val="BA88934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5" w15:restartNumberingAfterBreak="0">
    <w:nsid w:val="47026A65"/>
    <w:multiLevelType w:val="hybridMultilevel"/>
    <w:tmpl w:val="50E267B0"/>
    <w:lvl w:ilvl="0" w:tplc="7A70A058">
      <w:start w:val="1"/>
      <w:numFmt w:val="lowerRoman"/>
      <w:lvlText w:val="(%1)"/>
      <w:lvlJc w:val="left"/>
      <w:pPr>
        <w:tabs>
          <w:tab w:val="num" w:pos="2700"/>
        </w:tabs>
        <w:ind w:left="2700" w:hanging="720"/>
      </w:pPr>
      <w:rPr>
        <w:rFonts w:hint="default"/>
      </w:rPr>
    </w:lvl>
    <w:lvl w:ilvl="1" w:tplc="8E1A24FA">
      <w:start w:val="1"/>
      <w:numFmt w:val="upperLetter"/>
      <w:lvlText w:val="(%2)"/>
      <w:lvlJc w:val="left"/>
      <w:pPr>
        <w:tabs>
          <w:tab w:val="num" w:pos="1440"/>
        </w:tabs>
        <w:ind w:left="1440" w:hanging="360"/>
      </w:pPr>
      <w:rPr>
        <w:rFonts w:cs="Times New Roman" w:hint="default"/>
      </w:rPr>
    </w:lvl>
    <w:lvl w:ilvl="2" w:tplc="7A70A058">
      <w:start w:val="1"/>
      <w:numFmt w:val="lowerRoman"/>
      <w:lvlText w:val="(%3)"/>
      <w:lvlJc w:val="left"/>
      <w:pPr>
        <w:tabs>
          <w:tab w:val="num" w:pos="2700"/>
        </w:tabs>
        <w:ind w:left="2700" w:hanging="720"/>
      </w:pPr>
      <w:rPr>
        <w:rFonts w:hint="default"/>
      </w:r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06" w15:restartNumberingAfterBreak="0">
    <w:nsid w:val="481D506C"/>
    <w:multiLevelType w:val="hybridMultilevel"/>
    <w:tmpl w:val="5E9AC19E"/>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07" w15:restartNumberingAfterBreak="0">
    <w:nsid w:val="48A35589"/>
    <w:multiLevelType w:val="hybridMultilevel"/>
    <w:tmpl w:val="23420ED0"/>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8" w15:restartNumberingAfterBreak="0">
    <w:nsid w:val="49A16F31"/>
    <w:multiLevelType w:val="singleLevel"/>
    <w:tmpl w:val="8A6028A4"/>
    <w:lvl w:ilvl="0">
      <w:start w:val="1"/>
      <w:numFmt w:val="upperLetter"/>
      <w:lvlText w:val="(%1)"/>
      <w:lvlJc w:val="left"/>
      <w:pPr>
        <w:tabs>
          <w:tab w:val="num" w:pos="2052"/>
        </w:tabs>
        <w:ind w:left="2052" w:hanging="360"/>
      </w:pPr>
      <w:rPr>
        <w:rFonts w:hint="default"/>
      </w:rPr>
    </w:lvl>
  </w:abstractNum>
  <w:abstractNum w:abstractNumId="109" w15:restartNumberingAfterBreak="0">
    <w:nsid w:val="4ABA0C42"/>
    <w:multiLevelType w:val="hybridMultilevel"/>
    <w:tmpl w:val="C6B0CBE6"/>
    <w:lvl w:ilvl="0" w:tplc="380EEB54">
      <w:start w:val="2"/>
      <w:numFmt w:val="decimal"/>
      <w:lvlText w:val="%1."/>
      <w:lvlJc w:val="left"/>
      <w:pPr>
        <w:tabs>
          <w:tab w:val="num" w:pos="720"/>
        </w:tabs>
        <w:ind w:left="720" w:hanging="360"/>
      </w:pPr>
      <w:rPr>
        <w:rFonts w:hint="default"/>
        <w:b/>
      </w:rPr>
    </w:lvl>
    <w:lvl w:ilvl="1" w:tplc="3B0CA0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F24B808">
      <w:start w:val="1"/>
      <w:numFmt w:val="decimal"/>
      <w:lvlText w:val="(%4)"/>
      <w:lvlJc w:val="left"/>
      <w:pPr>
        <w:tabs>
          <w:tab w:val="num" w:pos="3225"/>
        </w:tabs>
        <w:ind w:left="3225" w:hanging="705"/>
      </w:pPr>
      <w:rPr>
        <w:rFonts w:hint="default"/>
      </w:rPr>
    </w:lvl>
    <w:lvl w:ilvl="4" w:tplc="3ABEE8D2">
      <w:start w:val="1"/>
      <w:numFmt w:val="lowerRoman"/>
      <w:lvlText w:val="(%5)"/>
      <w:lvlJc w:val="left"/>
      <w:pPr>
        <w:tabs>
          <w:tab w:val="num" w:pos="3960"/>
        </w:tabs>
        <w:ind w:left="3960" w:hanging="72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B4B50F8"/>
    <w:multiLevelType w:val="hybridMultilevel"/>
    <w:tmpl w:val="50CAD48E"/>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1" w15:restartNumberingAfterBreak="0">
    <w:nsid w:val="4B763C45"/>
    <w:multiLevelType w:val="hybridMultilevel"/>
    <w:tmpl w:val="D97AB984"/>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12" w15:restartNumberingAfterBreak="0">
    <w:nsid w:val="4C72092F"/>
    <w:multiLevelType w:val="hybridMultilevel"/>
    <w:tmpl w:val="116A8B7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3" w15:restartNumberingAfterBreak="0">
    <w:nsid w:val="4E31666A"/>
    <w:multiLevelType w:val="hybridMultilevel"/>
    <w:tmpl w:val="94C27C1C"/>
    <w:lvl w:ilvl="0" w:tplc="7A70A058">
      <w:start w:val="1"/>
      <w:numFmt w:val="lowerRoman"/>
      <w:lvlText w:val="(%1)"/>
      <w:lvlJc w:val="left"/>
      <w:pPr>
        <w:tabs>
          <w:tab w:val="num" w:pos="2367"/>
        </w:tabs>
        <w:ind w:left="236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4E321BC3"/>
    <w:multiLevelType w:val="hybridMultilevel"/>
    <w:tmpl w:val="FC12EC0A"/>
    <w:lvl w:ilvl="0" w:tplc="21FC0BDE">
      <w:start w:val="1"/>
      <w:numFmt w:val="lowerLetter"/>
      <w:lvlText w:val="(%1)"/>
      <w:lvlJc w:val="left"/>
      <w:pPr>
        <w:tabs>
          <w:tab w:val="num" w:pos="2214"/>
        </w:tabs>
        <w:ind w:left="2214" w:hanging="360"/>
      </w:pPr>
      <w:rPr>
        <w:rFonts w:hint="default"/>
      </w:rPr>
    </w:lvl>
    <w:lvl w:ilvl="1" w:tplc="C3DAFFA4">
      <w:start w:val="1"/>
      <w:numFmt w:val="lowerRoman"/>
      <w:lvlText w:val="(%2)"/>
      <w:lvlJc w:val="left"/>
      <w:pPr>
        <w:tabs>
          <w:tab w:val="num" w:pos="2007"/>
        </w:tabs>
        <w:ind w:left="2007" w:hanging="720"/>
      </w:pPr>
      <w:rPr>
        <w:rFonts w:hint="default"/>
      </w:rPr>
    </w:lvl>
    <w:lvl w:ilvl="2" w:tplc="EDA0C376">
      <w:start w:val="1"/>
      <w:numFmt w:val="upperLetter"/>
      <w:lvlText w:val="(%3)"/>
      <w:lvlJc w:val="left"/>
      <w:pPr>
        <w:tabs>
          <w:tab w:val="num" w:pos="2547"/>
        </w:tabs>
        <w:ind w:left="2547" w:hanging="360"/>
      </w:pPr>
      <w:rPr>
        <w:rFonts w:hint="default"/>
      </w:rPr>
    </w:lvl>
    <w:lvl w:ilvl="3" w:tplc="C8F016C2">
      <w:start w:val="1"/>
      <w:numFmt w:val="lowerLetter"/>
      <w:lvlText w:val="(%4)"/>
      <w:lvlJc w:val="left"/>
      <w:pPr>
        <w:tabs>
          <w:tab w:val="num" w:pos="3087"/>
        </w:tabs>
        <w:ind w:left="3087" w:hanging="360"/>
      </w:pPr>
      <w:rPr>
        <w:rFonts w:hint="default"/>
      </w:rPr>
    </w:lvl>
    <w:lvl w:ilvl="4" w:tplc="1C090019">
      <w:start w:val="1"/>
      <w:numFmt w:val="lowerLetter"/>
      <w:lvlText w:val="%5."/>
      <w:lvlJc w:val="left"/>
      <w:pPr>
        <w:tabs>
          <w:tab w:val="num" w:pos="3807"/>
        </w:tabs>
        <w:ind w:left="3807" w:hanging="360"/>
      </w:pPr>
    </w:lvl>
    <w:lvl w:ilvl="5" w:tplc="C5D8645C">
      <w:start w:val="27"/>
      <w:numFmt w:val="lowerLetter"/>
      <w:lvlText w:val="(%6)"/>
      <w:lvlJc w:val="left"/>
      <w:pPr>
        <w:tabs>
          <w:tab w:val="num" w:pos="4737"/>
        </w:tabs>
        <w:ind w:left="4737" w:hanging="390"/>
      </w:pPr>
      <w:rPr>
        <w:rFonts w:hint="default"/>
      </w:rPr>
    </w:lvl>
    <w:lvl w:ilvl="6" w:tplc="DCE284C0">
      <w:start w:val="1"/>
      <w:numFmt w:val="upperLetter"/>
      <w:lvlText w:val="(%7)"/>
      <w:lvlJc w:val="left"/>
      <w:pPr>
        <w:tabs>
          <w:tab w:val="num" w:pos="5247"/>
        </w:tabs>
        <w:ind w:left="5247" w:hanging="360"/>
      </w:pPr>
      <w:rPr>
        <w:rFonts w:cs="Times New Roman" w:hint="default"/>
      </w:rPr>
    </w:lvl>
    <w:lvl w:ilvl="7" w:tplc="1C090019" w:tentative="1">
      <w:start w:val="1"/>
      <w:numFmt w:val="lowerLetter"/>
      <w:lvlText w:val="%8."/>
      <w:lvlJc w:val="left"/>
      <w:pPr>
        <w:tabs>
          <w:tab w:val="num" w:pos="5967"/>
        </w:tabs>
        <w:ind w:left="5967" w:hanging="360"/>
      </w:pPr>
    </w:lvl>
    <w:lvl w:ilvl="8" w:tplc="1C09001B" w:tentative="1">
      <w:start w:val="1"/>
      <w:numFmt w:val="lowerRoman"/>
      <w:lvlText w:val="%9."/>
      <w:lvlJc w:val="right"/>
      <w:pPr>
        <w:tabs>
          <w:tab w:val="num" w:pos="6687"/>
        </w:tabs>
        <w:ind w:left="6687" w:hanging="180"/>
      </w:pPr>
    </w:lvl>
  </w:abstractNum>
  <w:abstractNum w:abstractNumId="115" w15:restartNumberingAfterBreak="0">
    <w:nsid w:val="4EE200C9"/>
    <w:multiLevelType w:val="multilevel"/>
    <w:tmpl w:val="39280A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F010F50"/>
    <w:multiLevelType w:val="hybridMultilevel"/>
    <w:tmpl w:val="59F8D2B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17" w15:restartNumberingAfterBreak="0">
    <w:nsid w:val="4F44371B"/>
    <w:multiLevelType w:val="hybridMultilevel"/>
    <w:tmpl w:val="9C96B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02B5847"/>
    <w:multiLevelType w:val="hybridMultilevel"/>
    <w:tmpl w:val="5E9AC19E"/>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19" w15:restartNumberingAfterBreak="0">
    <w:nsid w:val="509D6E2B"/>
    <w:multiLevelType w:val="hybridMultilevel"/>
    <w:tmpl w:val="69A66752"/>
    <w:lvl w:ilvl="0" w:tplc="8A6028A4">
      <w:start w:val="1"/>
      <w:numFmt w:val="upperLetter"/>
      <w:lvlText w:val="(%1)"/>
      <w:lvlJc w:val="left"/>
      <w:pPr>
        <w:ind w:left="2475" w:hanging="360"/>
      </w:pPr>
      <w:rPr>
        <w:rFonts w:hint="default"/>
      </w:r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0809000F" w:tentative="1">
      <w:start w:val="1"/>
      <w:numFmt w:val="decimal"/>
      <w:lvlText w:val="%4."/>
      <w:lvlJc w:val="left"/>
      <w:pPr>
        <w:ind w:left="4635" w:hanging="360"/>
      </w:p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120" w15:restartNumberingAfterBreak="0">
    <w:nsid w:val="51684E34"/>
    <w:multiLevelType w:val="hybridMultilevel"/>
    <w:tmpl w:val="CE868D3C"/>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1" w15:restartNumberingAfterBreak="0">
    <w:nsid w:val="517E0796"/>
    <w:multiLevelType w:val="hybridMultilevel"/>
    <w:tmpl w:val="4C4C8C30"/>
    <w:lvl w:ilvl="0" w:tplc="161A68B2">
      <w:start w:val="1"/>
      <w:numFmt w:val="lowerRoman"/>
      <w:lvlText w:val="(%1)"/>
      <w:lvlJc w:val="left"/>
      <w:pPr>
        <w:ind w:left="4428" w:hanging="360"/>
      </w:pPr>
      <w:rPr>
        <w:rFonts w:hint="default"/>
      </w:rPr>
    </w:lvl>
    <w:lvl w:ilvl="1" w:tplc="08090019" w:tentative="1">
      <w:start w:val="1"/>
      <w:numFmt w:val="lowerLetter"/>
      <w:lvlText w:val="%2."/>
      <w:lvlJc w:val="left"/>
      <w:pPr>
        <w:ind w:left="5148" w:hanging="360"/>
      </w:pPr>
    </w:lvl>
    <w:lvl w:ilvl="2" w:tplc="0809001B" w:tentative="1">
      <w:start w:val="1"/>
      <w:numFmt w:val="lowerRoman"/>
      <w:lvlText w:val="%3."/>
      <w:lvlJc w:val="right"/>
      <w:pPr>
        <w:ind w:left="5868" w:hanging="180"/>
      </w:pPr>
    </w:lvl>
    <w:lvl w:ilvl="3" w:tplc="0809000F" w:tentative="1">
      <w:start w:val="1"/>
      <w:numFmt w:val="decimal"/>
      <w:lvlText w:val="%4."/>
      <w:lvlJc w:val="left"/>
      <w:pPr>
        <w:ind w:left="6588" w:hanging="360"/>
      </w:pPr>
    </w:lvl>
    <w:lvl w:ilvl="4" w:tplc="08090019" w:tentative="1">
      <w:start w:val="1"/>
      <w:numFmt w:val="lowerLetter"/>
      <w:lvlText w:val="%5."/>
      <w:lvlJc w:val="left"/>
      <w:pPr>
        <w:ind w:left="7308" w:hanging="360"/>
      </w:pPr>
    </w:lvl>
    <w:lvl w:ilvl="5" w:tplc="0809001B" w:tentative="1">
      <w:start w:val="1"/>
      <w:numFmt w:val="lowerRoman"/>
      <w:lvlText w:val="%6."/>
      <w:lvlJc w:val="right"/>
      <w:pPr>
        <w:ind w:left="8028" w:hanging="180"/>
      </w:pPr>
    </w:lvl>
    <w:lvl w:ilvl="6" w:tplc="0809000F" w:tentative="1">
      <w:start w:val="1"/>
      <w:numFmt w:val="decimal"/>
      <w:lvlText w:val="%7."/>
      <w:lvlJc w:val="left"/>
      <w:pPr>
        <w:ind w:left="8748" w:hanging="360"/>
      </w:pPr>
    </w:lvl>
    <w:lvl w:ilvl="7" w:tplc="08090019" w:tentative="1">
      <w:start w:val="1"/>
      <w:numFmt w:val="lowerLetter"/>
      <w:lvlText w:val="%8."/>
      <w:lvlJc w:val="left"/>
      <w:pPr>
        <w:ind w:left="9468" w:hanging="360"/>
      </w:pPr>
    </w:lvl>
    <w:lvl w:ilvl="8" w:tplc="0809001B" w:tentative="1">
      <w:start w:val="1"/>
      <w:numFmt w:val="lowerRoman"/>
      <w:lvlText w:val="%9."/>
      <w:lvlJc w:val="right"/>
      <w:pPr>
        <w:ind w:left="10188" w:hanging="180"/>
      </w:pPr>
    </w:lvl>
  </w:abstractNum>
  <w:abstractNum w:abstractNumId="122" w15:restartNumberingAfterBreak="0">
    <w:nsid w:val="52500EA9"/>
    <w:multiLevelType w:val="hybridMultilevel"/>
    <w:tmpl w:val="240EAA04"/>
    <w:lvl w:ilvl="0" w:tplc="0409000F">
      <w:start w:val="3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3035025"/>
    <w:multiLevelType w:val="hybridMultilevel"/>
    <w:tmpl w:val="9D78A19A"/>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3407409"/>
    <w:multiLevelType w:val="hybridMultilevel"/>
    <w:tmpl w:val="A5A2A8F2"/>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5" w15:restartNumberingAfterBreak="0">
    <w:nsid w:val="548B2D39"/>
    <w:multiLevelType w:val="hybridMultilevel"/>
    <w:tmpl w:val="6434AEB2"/>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6" w15:restartNumberingAfterBreak="0">
    <w:nsid w:val="54AC005C"/>
    <w:multiLevelType w:val="hybridMultilevel"/>
    <w:tmpl w:val="DACA1AEC"/>
    <w:lvl w:ilvl="0" w:tplc="7A70A058">
      <w:start w:val="1"/>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873"/>
        </w:tabs>
        <w:ind w:left="873" w:hanging="360"/>
      </w:pPr>
    </w:lvl>
    <w:lvl w:ilvl="2" w:tplc="0409001B">
      <w:start w:val="1"/>
      <w:numFmt w:val="lowerRoman"/>
      <w:lvlText w:val="%3."/>
      <w:lvlJc w:val="right"/>
      <w:pPr>
        <w:tabs>
          <w:tab w:val="num" w:pos="1593"/>
        </w:tabs>
        <w:ind w:left="1593" w:hanging="180"/>
      </w:pPr>
    </w:lvl>
    <w:lvl w:ilvl="3" w:tplc="0409000F">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27" w15:restartNumberingAfterBreak="0">
    <w:nsid w:val="56972AA6"/>
    <w:multiLevelType w:val="hybridMultilevel"/>
    <w:tmpl w:val="3962F88E"/>
    <w:lvl w:ilvl="0" w:tplc="4E5EFE44">
      <w:start w:val="1"/>
      <w:numFmt w:val="lowerRoman"/>
      <w:lvlText w:val="(%1)"/>
      <w:lvlJc w:val="left"/>
      <w:pPr>
        <w:tabs>
          <w:tab w:val="num" w:pos="2007"/>
        </w:tabs>
        <w:ind w:left="2007" w:hanging="720"/>
      </w:pPr>
      <w:rPr>
        <w:rFonts w:hint="default"/>
      </w:rPr>
    </w:lvl>
    <w:lvl w:ilvl="1" w:tplc="8E1A24FA">
      <w:start w:val="1"/>
      <w:numFmt w:val="upperLetter"/>
      <w:lvlText w:val="(%2)"/>
      <w:lvlJc w:val="left"/>
      <w:pPr>
        <w:tabs>
          <w:tab w:val="num" w:pos="1440"/>
        </w:tabs>
        <w:ind w:left="1440" w:hanging="360"/>
      </w:pPr>
      <w:rPr>
        <w:rFonts w:cs="Times New Roman" w:hint="default"/>
      </w:rPr>
    </w:lvl>
    <w:lvl w:ilvl="2" w:tplc="4E5EFE44">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8" w15:restartNumberingAfterBreak="0">
    <w:nsid w:val="57273256"/>
    <w:multiLevelType w:val="singleLevel"/>
    <w:tmpl w:val="7C4C01E8"/>
    <w:lvl w:ilvl="0">
      <w:start w:val="1"/>
      <w:numFmt w:val="lowerLetter"/>
      <w:lvlText w:val="(%1)"/>
      <w:lvlJc w:val="left"/>
      <w:pPr>
        <w:tabs>
          <w:tab w:val="num" w:pos="882"/>
        </w:tabs>
        <w:ind w:left="882" w:hanging="390"/>
      </w:pPr>
      <w:rPr>
        <w:rFonts w:hint="default"/>
      </w:rPr>
    </w:lvl>
  </w:abstractNum>
  <w:abstractNum w:abstractNumId="129" w15:restartNumberingAfterBreak="0">
    <w:nsid w:val="5838361A"/>
    <w:multiLevelType w:val="hybridMultilevel"/>
    <w:tmpl w:val="67023BAE"/>
    <w:lvl w:ilvl="0" w:tplc="2A28C83E">
      <w:start w:val="1"/>
      <w:numFmt w:val="lowerLetter"/>
      <w:lvlText w:val="(%1)"/>
      <w:lvlJc w:val="left"/>
      <w:pPr>
        <w:tabs>
          <w:tab w:val="num" w:pos="1854"/>
        </w:tabs>
        <w:ind w:left="1854" w:hanging="360"/>
      </w:pPr>
      <w:rPr>
        <w:rFonts w:ascii="Arial" w:hAnsi="Arial" w:hint="default"/>
        <w:b w:val="0"/>
        <w:i w:val="0"/>
        <w:sz w:val="22"/>
        <w:szCs w:val="22"/>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0" w15:restartNumberingAfterBreak="0">
    <w:nsid w:val="583D63EA"/>
    <w:multiLevelType w:val="hybridMultilevel"/>
    <w:tmpl w:val="C7A0CA8C"/>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1" w15:restartNumberingAfterBreak="0">
    <w:nsid w:val="583F34DC"/>
    <w:multiLevelType w:val="hybridMultilevel"/>
    <w:tmpl w:val="EEACEB06"/>
    <w:lvl w:ilvl="0" w:tplc="C194D0CE">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2" w15:restartNumberingAfterBreak="0">
    <w:nsid w:val="597B08A8"/>
    <w:multiLevelType w:val="hybridMultilevel"/>
    <w:tmpl w:val="734E079E"/>
    <w:lvl w:ilvl="0" w:tplc="C8F016C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9E32B73"/>
    <w:multiLevelType w:val="hybridMultilevel"/>
    <w:tmpl w:val="177692D6"/>
    <w:lvl w:ilvl="0" w:tplc="CE309E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A617480"/>
    <w:multiLevelType w:val="hybridMultilevel"/>
    <w:tmpl w:val="64E87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B243F9F"/>
    <w:multiLevelType w:val="singleLevel"/>
    <w:tmpl w:val="161A68B2"/>
    <w:lvl w:ilvl="0">
      <w:start w:val="1"/>
      <w:numFmt w:val="lowerRoman"/>
      <w:lvlText w:val="(%1)"/>
      <w:lvlJc w:val="left"/>
      <w:pPr>
        <w:tabs>
          <w:tab w:val="num" w:pos="1857"/>
        </w:tabs>
        <w:ind w:left="1857" w:hanging="720"/>
      </w:pPr>
      <w:rPr>
        <w:rFonts w:hint="default"/>
      </w:rPr>
    </w:lvl>
  </w:abstractNum>
  <w:abstractNum w:abstractNumId="136" w15:restartNumberingAfterBreak="0">
    <w:nsid w:val="5BD96AE5"/>
    <w:multiLevelType w:val="hybridMultilevel"/>
    <w:tmpl w:val="1D42CE64"/>
    <w:lvl w:ilvl="0" w:tplc="8A6028A4">
      <w:start w:val="1"/>
      <w:numFmt w:val="upperLetter"/>
      <w:lvlText w:val="(%1)"/>
      <w:lvlJc w:val="left"/>
      <w:pPr>
        <w:ind w:left="3141" w:hanging="360"/>
      </w:pPr>
      <w:rPr>
        <w:rFonts w:hint="default"/>
      </w:r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137" w15:restartNumberingAfterBreak="0">
    <w:nsid w:val="5BE06E10"/>
    <w:multiLevelType w:val="hybridMultilevel"/>
    <w:tmpl w:val="69B6C23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8" w15:restartNumberingAfterBreak="0">
    <w:nsid w:val="5D595A30"/>
    <w:multiLevelType w:val="hybridMultilevel"/>
    <w:tmpl w:val="3B2099D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9" w15:restartNumberingAfterBreak="0">
    <w:nsid w:val="5E5363AE"/>
    <w:multiLevelType w:val="hybridMultilevel"/>
    <w:tmpl w:val="B76E8B26"/>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0" w15:restartNumberingAfterBreak="0">
    <w:nsid w:val="5EB919B8"/>
    <w:multiLevelType w:val="hybridMultilevel"/>
    <w:tmpl w:val="BAF26BF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1" w15:restartNumberingAfterBreak="0">
    <w:nsid w:val="5F593193"/>
    <w:multiLevelType w:val="hybridMultilevel"/>
    <w:tmpl w:val="404286AA"/>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2" w15:restartNumberingAfterBreak="0">
    <w:nsid w:val="5FDC457F"/>
    <w:multiLevelType w:val="hybridMultilevel"/>
    <w:tmpl w:val="7B1207F0"/>
    <w:lvl w:ilvl="0" w:tplc="8A6028A4">
      <w:start w:val="1"/>
      <w:numFmt w:val="upperLetter"/>
      <w:lvlText w:val="(%1)"/>
      <w:lvlJc w:val="left"/>
      <w:pPr>
        <w:ind w:left="3675" w:hanging="360"/>
      </w:pPr>
      <w:rPr>
        <w:rFonts w:hint="default"/>
      </w:rPr>
    </w:lvl>
    <w:lvl w:ilvl="1" w:tplc="08090019" w:tentative="1">
      <w:start w:val="1"/>
      <w:numFmt w:val="lowerLetter"/>
      <w:lvlText w:val="%2."/>
      <w:lvlJc w:val="left"/>
      <w:pPr>
        <w:ind w:left="4395" w:hanging="360"/>
      </w:pPr>
    </w:lvl>
    <w:lvl w:ilvl="2" w:tplc="0809001B" w:tentative="1">
      <w:start w:val="1"/>
      <w:numFmt w:val="lowerRoman"/>
      <w:lvlText w:val="%3."/>
      <w:lvlJc w:val="right"/>
      <w:pPr>
        <w:ind w:left="5115" w:hanging="180"/>
      </w:pPr>
    </w:lvl>
    <w:lvl w:ilvl="3" w:tplc="0809000F" w:tentative="1">
      <w:start w:val="1"/>
      <w:numFmt w:val="decimal"/>
      <w:lvlText w:val="%4."/>
      <w:lvlJc w:val="left"/>
      <w:pPr>
        <w:ind w:left="5835" w:hanging="360"/>
      </w:pPr>
    </w:lvl>
    <w:lvl w:ilvl="4" w:tplc="08090019" w:tentative="1">
      <w:start w:val="1"/>
      <w:numFmt w:val="lowerLetter"/>
      <w:lvlText w:val="%5."/>
      <w:lvlJc w:val="left"/>
      <w:pPr>
        <w:ind w:left="6555" w:hanging="360"/>
      </w:pPr>
    </w:lvl>
    <w:lvl w:ilvl="5" w:tplc="0809001B" w:tentative="1">
      <w:start w:val="1"/>
      <w:numFmt w:val="lowerRoman"/>
      <w:lvlText w:val="%6."/>
      <w:lvlJc w:val="right"/>
      <w:pPr>
        <w:ind w:left="7275" w:hanging="180"/>
      </w:pPr>
    </w:lvl>
    <w:lvl w:ilvl="6" w:tplc="0809000F" w:tentative="1">
      <w:start w:val="1"/>
      <w:numFmt w:val="decimal"/>
      <w:lvlText w:val="%7."/>
      <w:lvlJc w:val="left"/>
      <w:pPr>
        <w:ind w:left="7995" w:hanging="360"/>
      </w:pPr>
    </w:lvl>
    <w:lvl w:ilvl="7" w:tplc="08090019" w:tentative="1">
      <w:start w:val="1"/>
      <w:numFmt w:val="lowerLetter"/>
      <w:lvlText w:val="%8."/>
      <w:lvlJc w:val="left"/>
      <w:pPr>
        <w:ind w:left="8715" w:hanging="360"/>
      </w:pPr>
    </w:lvl>
    <w:lvl w:ilvl="8" w:tplc="0809001B" w:tentative="1">
      <w:start w:val="1"/>
      <w:numFmt w:val="lowerRoman"/>
      <w:lvlText w:val="%9."/>
      <w:lvlJc w:val="right"/>
      <w:pPr>
        <w:ind w:left="9435" w:hanging="180"/>
      </w:pPr>
    </w:lvl>
  </w:abstractNum>
  <w:abstractNum w:abstractNumId="143" w15:restartNumberingAfterBreak="0">
    <w:nsid w:val="606266D5"/>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4" w15:restartNumberingAfterBreak="0">
    <w:nsid w:val="60667434"/>
    <w:multiLevelType w:val="hybridMultilevel"/>
    <w:tmpl w:val="32C643BA"/>
    <w:lvl w:ilvl="0" w:tplc="3ABEE8D2">
      <w:start w:val="1"/>
      <w:numFmt w:val="lowerRoman"/>
      <w:lvlText w:val="(%1)"/>
      <w:lvlJc w:val="left"/>
      <w:pPr>
        <w:ind w:left="1854" w:hanging="360"/>
      </w:pPr>
      <w:rPr>
        <w:rFonts w:hint="default"/>
        <w:b w:val="0"/>
        <w:i w:val="0"/>
        <w:sz w:val="22"/>
        <w:szCs w:val="22"/>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5" w15:restartNumberingAfterBreak="0">
    <w:nsid w:val="61FA07CA"/>
    <w:multiLevelType w:val="hybridMultilevel"/>
    <w:tmpl w:val="BA88934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6" w15:restartNumberingAfterBreak="0">
    <w:nsid w:val="622B4CF1"/>
    <w:multiLevelType w:val="hybridMultilevel"/>
    <w:tmpl w:val="D97AB984"/>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47" w15:restartNumberingAfterBreak="0">
    <w:nsid w:val="625F2FCE"/>
    <w:multiLevelType w:val="hybridMultilevel"/>
    <w:tmpl w:val="69B6C23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8" w15:restartNumberingAfterBreak="0">
    <w:nsid w:val="6387786B"/>
    <w:multiLevelType w:val="hybridMultilevel"/>
    <w:tmpl w:val="C6CC1BA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49" w15:restartNumberingAfterBreak="0">
    <w:nsid w:val="63B72B15"/>
    <w:multiLevelType w:val="hybridMultilevel"/>
    <w:tmpl w:val="C6CC1BA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50" w15:restartNumberingAfterBreak="0">
    <w:nsid w:val="644B66D8"/>
    <w:multiLevelType w:val="singleLevel"/>
    <w:tmpl w:val="37C634A0"/>
    <w:lvl w:ilvl="0">
      <w:start w:val="1"/>
      <w:numFmt w:val="bullet"/>
      <w:pStyle w:val="Bullets"/>
      <w:lvlText w:val=""/>
      <w:lvlJc w:val="left"/>
      <w:pPr>
        <w:tabs>
          <w:tab w:val="num" w:pos="851"/>
        </w:tabs>
        <w:ind w:left="851" w:hanging="851"/>
      </w:pPr>
      <w:rPr>
        <w:rFonts w:ascii="Symbol" w:hAnsi="Symbol" w:hint="default"/>
      </w:rPr>
    </w:lvl>
  </w:abstractNum>
  <w:abstractNum w:abstractNumId="151" w15:restartNumberingAfterBreak="0">
    <w:nsid w:val="6483465F"/>
    <w:multiLevelType w:val="hybridMultilevel"/>
    <w:tmpl w:val="F01AAD68"/>
    <w:lvl w:ilvl="0" w:tplc="3B28F29A">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6517724B"/>
    <w:multiLevelType w:val="hybridMultilevel"/>
    <w:tmpl w:val="D494E7CC"/>
    <w:lvl w:ilvl="0" w:tplc="161A68B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5700F3"/>
    <w:multiLevelType w:val="hybridMultilevel"/>
    <w:tmpl w:val="5FBC41DC"/>
    <w:lvl w:ilvl="0" w:tplc="C5D8645C">
      <w:start w:val="27"/>
      <w:numFmt w:val="lowerLetter"/>
      <w:lvlText w:val="(%1)"/>
      <w:lvlJc w:val="left"/>
      <w:pPr>
        <w:tabs>
          <w:tab w:val="num" w:pos="4530"/>
        </w:tabs>
        <w:ind w:left="4530" w:hanging="39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54" w15:restartNumberingAfterBreak="0">
    <w:nsid w:val="67091AA7"/>
    <w:multiLevelType w:val="hybridMultilevel"/>
    <w:tmpl w:val="76A2BFB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5" w15:restartNumberingAfterBreak="0">
    <w:nsid w:val="695E0078"/>
    <w:multiLevelType w:val="hybridMultilevel"/>
    <w:tmpl w:val="4D28722E"/>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56" w15:restartNumberingAfterBreak="0">
    <w:nsid w:val="6B124F29"/>
    <w:multiLevelType w:val="hybridMultilevel"/>
    <w:tmpl w:val="45D680DA"/>
    <w:lvl w:ilvl="0" w:tplc="21FC0BDE">
      <w:start w:val="1"/>
      <w:numFmt w:val="lowerLetter"/>
      <w:lvlText w:val="(%1)"/>
      <w:lvlJc w:val="left"/>
      <w:pPr>
        <w:tabs>
          <w:tab w:val="num" w:pos="2214"/>
        </w:tabs>
        <w:ind w:left="2214" w:hanging="360"/>
      </w:pPr>
      <w:rPr>
        <w:rFonts w:hint="default"/>
      </w:rPr>
    </w:lvl>
    <w:lvl w:ilvl="1" w:tplc="1C090019" w:tentative="1">
      <w:start w:val="1"/>
      <w:numFmt w:val="lowerLetter"/>
      <w:lvlText w:val="%2."/>
      <w:lvlJc w:val="left"/>
      <w:pPr>
        <w:tabs>
          <w:tab w:val="num" w:pos="2754"/>
        </w:tabs>
        <w:ind w:left="2754" w:hanging="360"/>
      </w:pPr>
    </w:lvl>
    <w:lvl w:ilvl="2" w:tplc="1C09001B" w:tentative="1">
      <w:start w:val="1"/>
      <w:numFmt w:val="lowerRoman"/>
      <w:lvlText w:val="%3."/>
      <w:lvlJc w:val="right"/>
      <w:pPr>
        <w:tabs>
          <w:tab w:val="num" w:pos="3474"/>
        </w:tabs>
        <w:ind w:left="3474" w:hanging="180"/>
      </w:pPr>
    </w:lvl>
    <w:lvl w:ilvl="3" w:tplc="1C09000F" w:tentative="1">
      <w:start w:val="1"/>
      <w:numFmt w:val="decimal"/>
      <w:lvlText w:val="%4."/>
      <w:lvlJc w:val="left"/>
      <w:pPr>
        <w:tabs>
          <w:tab w:val="num" w:pos="4194"/>
        </w:tabs>
        <w:ind w:left="4194" w:hanging="360"/>
      </w:pPr>
    </w:lvl>
    <w:lvl w:ilvl="4" w:tplc="1C090019" w:tentative="1">
      <w:start w:val="1"/>
      <w:numFmt w:val="lowerLetter"/>
      <w:lvlText w:val="%5."/>
      <w:lvlJc w:val="left"/>
      <w:pPr>
        <w:tabs>
          <w:tab w:val="num" w:pos="4914"/>
        </w:tabs>
        <w:ind w:left="4914" w:hanging="360"/>
      </w:pPr>
    </w:lvl>
    <w:lvl w:ilvl="5" w:tplc="1C09001B" w:tentative="1">
      <w:start w:val="1"/>
      <w:numFmt w:val="lowerRoman"/>
      <w:lvlText w:val="%6."/>
      <w:lvlJc w:val="right"/>
      <w:pPr>
        <w:tabs>
          <w:tab w:val="num" w:pos="5634"/>
        </w:tabs>
        <w:ind w:left="5634" w:hanging="180"/>
      </w:pPr>
    </w:lvl>
    <w:lvl w:ilvl="6" w:tplc="1C09000F" w:tentative="1">
      <w:start w:val="1"/>
      <w:numFmt w:val="decimal"/>
      <w:lvlText w:val="%7."/>
      <w:lvlJc w:val="left"/>
      <w:pPr>
        <w:tabs>
          <w:tab w:val="num" w:pos="6354"/>
        </w:tabs>
        <w:ind w:left="6354" w:hanging="360"/>
      </w:pPr>
    </w:lvl>
    <w:lvl w:ilvl="7" w:tplc="1C090019" w:tentative="1">
      <w:start w:val="1"/>
      <w:numFmt w:val="lowerLetter"/>
      <w:lvlText w:val="%8."/>
      <w:lvlJc w:val="left"/>
      <w:pPr>
        <w:tabs>
          <w:tab w:val="num" w:pos="7074"/>
        </w:tabs>
        <w:ind w:left="7074" w:hanging="360"/>
      </w:pPr>
    </w:lvl>
    <w:lvl w:ilvl="8" w:tplc="1C09001B" w:tentative="1">
      <w:start w:val="1"/>
      <w:numFmt w:val="lowerRoman"/>
      <w:lvlText w:val="%9."/>
      <w:lvlJc w:val="right"/>
      <w:pPr>
        <w:tabs>
          <w:tab w:val="num" w:pos="7794"/>
        </w:tabs>
        <w:ind w:left="7794" w:hanging="180"/>
      </w:pPr>
    </w:lvl>
  </w:abstractNum>
  <w:abstractNum w:abstractNumId="157" w15:restartNumberingAfterBreak="0">
    <w:nsid w:val="6BF13BCE"/>
    <w:multiLevelType w:val="hybridMultilevel"/>
    <w:tmpl w:val="789EBEB0"/>
    <w:lvl w:ilvl="0" w:tplc="4E5EFE44">
      <w:start w:val="1"/>
      <w:numFmt w:val="lowerRoman"/>
      <w:lvlText w:val="(%1)"/>
      <w:lvlJc w:val="left"/>
      <w:pPr>
        <w:tabs>
          <w:tab w:val="num" w:pos="2007"/>
        </w:tabs>
        <w:ind w:left="2007"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8" w15:restartNumberingAfterBreak="0">
    <w:nsid w:val="6CC16A8C"/>
    <w:multiLevelType w:val="hybridMultilevel"/>
    <w:tmpl w:val="954E37BC"/>
    <w:lvl w:ilvl="0" w:tplc="06BA7C8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9" w15:restartNumberingAfterBreak="0">
    <w:nsid w:val="6CED1154"/>
    <w:multiLevelType w:val="singleLevel"/>
    <w:tmpl w:val="CE309E70"/>
    <w:lvl w:ilvl="0">
      <w:start w:val="1"/>
      <w:numFmt w:val="lowerLetter"/>
      <w:lvlText w:val="(%1)"/>
      <w:lvlJc w:val="left"/>
      <w:pPr>
        <w:ind w:left="720" w:hanging="360"/>
      </w:pPr>
      <w:rPr>
        <w:rFonts w:hint="default"/>
      </w:rPr>
    </w:lvl>
  </w:abstractNum>
  <w:abstractNum w:abstractNumId="160" w15:restartNumberingAfterBreak="0">
    <w:nsid w:val="6CF40930"/>
    <w:multiLevelType w:val="hybridMultilevel"/>
    <w:tmpl w:val="3F9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E1442B2"/>
    <w:multiLevelType w:val="hybridMultilevel"/>
    <w:tmpl w:val="AEEC0AE0"/>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2" w15:restartNumberingAfterBreak="0">
    <w:nsid w:val="6F543C71"/>
    <w:multiLevelType w:val="hybridMultilevel"/>
    <w:tmpl w:val="1890988C"/>
    <w:lvl w:ilvl="0" w:tplc="0409001B">
      <w:start w:val="1"/>
      <w:numFmt w:val="lowerRoman"/>
      <w:lvlText w:val="%1."/>
      <w:lvlJc w:val="righ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63" w15:restartNumberingAfterBreak="0">
    <w:nsid w:val="702633ED"/>
    <w:multiLevelType w:val="hybridMultilevel"/>
    <w:tmpl w:val="A9B04268"/>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4" w15:restartNumberingAfterBreak="0">
    <w:nsid w:val="72254D22"/>
    <w:multiLevelType w:val="hybridMultilevel"/>
    <w:tmpl w:val="952E9450"/>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5" w15:restartNumberingAfterBreak="0">
    <w:nsid w:val="728D5BA7"/>
    <w:multiLevelType w:val="hybridMultilevel"/>
    <w:tmpl w:val="6434AEB2"/>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6" w15:restartNumberingAfterBreak="0">
    <w:nsid w:val="73A314D3"/>
    <w:multiLevelType w:val="hybridMultilevel"/>
    <w:tmpl w:val="255C8CF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7" w15:restartNumberingAfterBreak="0">
    <w:nsid w:val="73AC5EAE"/>
    <w:multiLevelType w:val="hybridMultilevel"/>
    <w:tmpl w:val="E18AFA86"/>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68" w15:restartNumberingAfterBreak="0">
    <w:nsid w:val="74106877"/>
    <w:multiLevelType w:val="hybridMultilevel"/>
    <w:tmpl w:val="CCA6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42D3CCE"/>
    <w:multiLevelType w:val="singleLevel"/>
    <w:tmpl w:val="CE309E70"/>
    <w:lvl w:ilvl="0">
      <w:start w:val="1"/>
      <w:numFmt w:val="lowerLetter"/>
      <w:lvlText w:val="(%1)"/>
      <w:lvlJc w:val="left"/>
      <w:pPr>
        <w:ind w:left="720" w:hanging="360"/>
      </w:pPr>
      <w:rPr>
        <w:rFonts w:hint="default"/>
      </w:rPr>
    </w:lvl>
  </w:abstractNum>
  <w:abstractNum w:abstractNumId="170" w15:restartNumberingAfterBreak="0">
    <w:nsid w:val="74372D68"/>
    <w:multiLevelType w:val="hybridMultilevel"/>
    <w:tmpl w:val="27E84D1E"/>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71" w15:restartNumberingAfterBreak="0">
    <w:nsid w:val="743B5FA5"/>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2" w15:restartNumberingAfterBreak="0">
    <w:nsid w:val="75D1259D"/>
    <w:multiLevelType w:val="hybridMultilevel"/>
    <w:tmpl w:val="7D06BBF6"/>
    <w:lvl w:ilvl="0" w:tplc="7A70A058">
      <w:start w:val="1"/>
      <w:numFmt w:val="lowerRoman"/>
      <w:lvlText w:val="(%1)"/>
      <w:lvlJc w:val="left"/>
      <w:pPr>
        <w:tabs>
          <w:tab w:val="num" w:pos="3267"/>
        </w:tabs>
        <w:ind w:left="3267" w:hanging="720"/>
      </w:pPr>
      <w:rPr>
        <w:rFonts w:hint="default"/>
      </w:rPr>
    </w:lvl>
    <w:lvl w:ilvl="1" w:tplc="8E1A24FA">
      <w:start w:val="1"/>
      <w:numFmt w:val="upperLetter"/>
      <w:lvlText w:val="(%2)"/>
      <w:lvlJc w:val="left"/>
      <w:pPr>
        <w:tabs>
          <w:tab w:val="num" w:pos="2007"/>
        </w:tabs>
        <w:ind w:left="2007" w:hanging="360"/>
      </w:pPr>
      <w:rPr>
        <w:rFonts w:cs="Times New Roman" w:hint="default"/>
      </w:rPr>
    </w:lvl>
    <w:lvl w:ilvl="2" w:tplc="7A70A058">
      <w:start w:val="1"/>
      <w:numFmt w:val="lowerRoman"/>
      <w:lvlText w:val="(%3)"/>
      <w:lvlJc w:val="left"/>
      <w:pPr>
        <w:tabs>
          <w:tab w:val="num" w:pos="3267"/>
        </w:tabs>
        <w:ind w:left="3267" w:hanging="720"/>
      </w:pPr>
      <w:rPr>
        <w:rFonts w:hint="default"/>
      </w:rPr>
    </w:lvl>
    <w:lvl w:ilvl="3" w:tplc="1C09000F" w:tentative="1">
      <w:start w:val="1"/>
      <w:numFmt w:val="decimal"/>
      <w:lvlText w:val="%4."/>
      <w:lvlJc w:val="left"/>
      <w:pPr>
        <w:tabs>
          <w:tab w:val="num" w:pos="3447"/>
        </w:tabs>
        <w:ind w:left="3447" w:hanging="360"/>
      </w:pPr>
    </w:lvl>
    <w:lvl w:ilvl="4" w:tplc="1C090019" w:tentative="1">
      <w:start w:val="1"/>
      <w:numFmt w:val="lowerLetter"/>
      <w:lvlText w:val="%5."/>
      <w:lvlJc w:val="left"/>
      <w:pPr>
        <w:tabs>
          <w:tab w:val="num" w:pos="4167"/>
        </w:tabs>
        <w:ind w:left="4167" w:hanging="360"/>
      </w:pPr>
    </w:lvl>
    <w:lvl w:ilvl="5" w:tplc="1C09001B" w:tentative="1">
      <w:start w:val="1"/>
      <w:numFmt w:val="lowerRoman"/>
      <w:lvlText w:val="%6."/>
      <w:lvlJc w:val="right"/>
      <w:pPr>
        <w:tabs>
          <w:tab w:val="num" w:pos="4887"/>
        </w:tabs>
        <w:ind w:left="4887" w:hanging="180"/>
      </w:pPr>
    </w:lvl>
    <w:lvl w:ilvl="6" w:tplc="1C09000F" w:tentative="1">
      <w:start w:val="1"/>
      <w:numFmt w:val="decimal"/>
      <w:lvlText w:val="%7."/>
      <w:lvlJc w:val="left"/>
      <w:pPr>
        <w:tabs>
          <w:tab w:val="num" w:pos="5607"/>
        </w:tabs>
        <w:ind w:left="5607" w:hanging="360"/>
      </w:pPr>
    </w:lvl>
    <w:lvl w:ilvl="7" w:tplc="1C090019" w:tentative="1">
      <w:start w:val="1"/>
      <w:numFmt w:val="lowerLetter"/>
      <w:lvlText w:val="%8."/>
      <w:lvlJc w:val="left"/>
      <w:pPr>
        <w:tabs>
          <w:tab w:val="num" w:pos="6327"/>
        </w:tabs>
        <w:ind w:left="6327" w:hanging="360"/>
      </w:pPr>
    </w:lvl>
    <w:lvl w:ilvl="8" w:tplc="1C09001B" w:tentative="1">
      <w:start w:val="1"/>
      <w:numFmt w:val="lowerRoman"/>
      <w:lvlText w:val="%9."/>
      <w:lvlJc w:val="right"/>
      <w:pPr>
        <w:tabs>
          <w:tab w:val="num" w:pos="7047"/>
        </w:tabs>
        <w:ind w:left="7047" w:hanging="180"/>
      </w:pPr>
    </w:lvl>
  </w:abstractNum>
  <w:abstractNum w:abstractNumId="173" w15:restartNumberingAfterBreak="0">
    <w:nsid w:val="75DB31D7"/>
    <w:multiLevelType w:val="hybridMultilevel"/>
    <w:tmpl w:val="A742054C"/>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4" w15:restartNumberingAfterBreak="0">
    <w:nsid w:val="760E3DA7"/>
    <w:multiLevelType w:val="hybridMultilevel"/>
    <w:tmpl w:val="EDCA0A74"/>
    <w:lvl w:ilvl="0" w:tplc="C8F016C2">
      <w:start w:val="1"/>
      <w:numFmt w:val="lowerLetter"/>
      <w:lvlText w:val="(%1)"/>
      <w:lvlJc w:val="left"/>
      <w:pPr>
        <w:tabs>
          <w:tab w:val="num" w:pos="900"/>
        </w:tabs>
        <w:ind w:left="90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75" w15:restartNumberingAfterBreak="0">
    <w:nsid w:val="76F565B1"/>
    <w:multiLevelType w:val="hybridMultilevel"/>
    <w:tmpl w:val="BD248FC0"/>
    <w:lvl w:ilvl="0" w:tplc="7A70A058">
      <w:start w:val="1"/>
      <w:numFmt w:val="lowerRoman"/>
      <w:lvlText w:val="(%1)"/>
      <w:lvlJc w:val="left"/>
      <w:pPr>
        <w:tabs>
          <w:tab w:val="num" w:pos="2700"/>
        </w:tabs>
        <w:ind w:left="2700" w:hanging="720"/>
      </w:pPr>
      <w:rPr>
        <w:rFonts w:hint="default"/>
      </w:rPr>
    </w:lvl>
    <w:lvl w:ilvl="1" w:tplc="1C090019">
      <w:start w:val="1"/>
      <w:numFmt w:val="lowerLetter"/>
      <w:lvlText w:val="%2."/>
      <w:lvlJc w:val="left"/>
      <w:pPr>
        <w:tabs>
          <w:tab w:val="num" w:pos="2574"/>
        </w:tabs>
        <w:ind w:left="2574" w:hanging="360"/>
      </w:pPr>
    </w:lvl>
    <w:lvl w:ilvl="2" w:tplc="1C09001B" w:tentative="1">
      <w:start w:val="1"/>
      <w:numFmt w:val="lowerRoman"/>
      <w:lvlText w:val="%3."/>
      <w:lvlJc w:val="right"/>
      <w:pPr>
        <w:tabs>
          <w:tab w:val="num" w:pos="3294"/>
        </w:tabs>
        <w:ind w:left="3294" w:hanging="180"/>
      </w:pPr>
    </w:lvl>
    <w:lvl w:ilvl="3" w:tplc="1C09000F" w:tentative="1">
      <w:start w:val="1"/>
      <w:numFmt w:val="decimal"/>
      <w:lvlText w:val="%4."/>
      <w:lvlJc w:val="left"/>
      <w:pPr>
        <w:tabs>
          <w:tab w:val="num" w:pos="4014"/>
        </w:tabs>
        <w:ind w:left="4014" w:hanging="360"/>
      </w:pPr>
    </w:lvl>
    <w:lvl w:ilvl="4" w:tplc="1C090019" w:tentative="1">
      <w:start w:val="1"/>
      <w:numFmt w:val="lowerLetter"/>
      <w:lvlText w:val="%5."/>
      <w:lvlJc w:val="left"/>
      <w:pPr>
        <w:tabs>
          <w:tab w:val="num" w:pos="4734"/>
        </w:tabs>
        <w:ind w:left="4734" w:hanging="360"/>
      </w:pPr>
    </w:lvl>
    <w:lvl w:ilvl="5" w:tplc="1C09001B" w:tentative="1">
      <w:start w:val="1"/>
      <w:numFmt w:val="lowerRoman"/>
      <w:lvlText w:val="%6."/>
      <w:lvlJc w:val="right"/>
      <w:pPr>
        <w:tabs>
          <w:tab w:val="num" w:pos="5454"/>
        </w:tabs>
        <w:ind w:left="5454" w:hanging="180"/>
      </w:pPr>
    </w:lvl>
    <w:lvl w:ilvl="6" w:tplc="1C09000F" w:tentative="1">
      <w:start w:val="1"/>
      <w:numFmt w:val="decimal"/>
      <w:lvlText w:val="%7."/>
      <w:lvlJc w:val="left"/>
      <w:pPr>
        <w:tabs>
          <w:tab w:val="num" w:pos="6174"/>
        </w:tabs>
        <w:ind w:left="6174" w:hanging="360"/>
      </w:pPr>
    </w:lvl>
    <w:lvl w:ilvl="7" w:tplc="1C090019" w:tentative="1">
      <w:start w:val="1"/>
      <w:numFmt w:val="lowerLetter"/>
      <w:lvlText w:val="%8."/>
      <w:lvlJc w:val="left"/>
      <w:pPr>
        <w:tabs>
          <w:tab w:val="num" w:pos="6894"/>
        </w:tabs>
        <w:ind w:left="6894" w:hanging="360"/>
      </w:pPr>
    </w:lvl>
    <w:lvl w:ilvl="8" w:tplc="1C09001B" w:tentative="1">
      <w:start w:val="1"/>
      <w:numFmt w:val="lowerRoman"/>
      <w:lvlText w:val="%9."/>
      <w:lvlJc w:val="right"/>
      <w:pPr>
        <w:tabs>
          <w:tab w:val="num" w:pos="7614"/>
        </w:tabs>
        <w:ind w:left="7614" w:hanging="180"/>
      </w:pPr>
    </w:lvl>
  </w:abstractNum>
  <w:abstractNum w:abstractNumId="176" w15:restartNumberingAfterBreak="0">
    <w:nsid w:val="77CE5C08"/>
    <w:multiLevelType w:val="hybridMultilevel"/>
    <w:tmpl w:val="68EED03C"/>
    <w:lvl w:ilvl="0" w:tplc="8A6028A4">
      <w:start w:val="1"/>
      <w:numFmt w:val="upperLetter"/>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77" w15:restartNumberingAfterBreak="0">
    <w:nsid w:val="781931B0"/>
    <w:multiLevelType w:val="hybridMultilevel"/>
    <w:tmpl w:val="E536FB80"/>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8" w15:restartNumberingAfterBreak="0">
    <w:nsid w:val="7A4A42F4"/>
    <w:multiLevelType w:val="hybridMultilevel"/>
    <w:tmpl w:val="A3F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A683FAE"/>
    <w:multiLevelType w:val="hybridMultilevel"/>
    <w:tmpl w:val="570A94F0"/>
    <w:lvl w:ilvl="0" w:tplc="2C2E64D8">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B375010"/>
    <w:multiLevelType w:val="hybridMultilevel"/>
    <w:tmpl w:val="CE868D3C"/>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1" w15:restartNumberingAfterBreak="0">
    <w:nsid w:val="7B6A5D8D"/>
    <w:multiLevelType w:val="hybridMultilevel"/>
    <w:tmpl w:val="895CF0CC"/>
    <w:lvl w:ilvl="0" w:tplc="C8F016C2">
      <w:start w:val="1"/>
      <w:numFmt w:val="lowerLetter"/>
      <w:lvlText w:val="(%1)"/>
      <w:lvlJc w:val="left"/>
      <w:pPr>
        <w:tabs>
          <w:tab w:val="num" w:pos="1456"/>
        </w:tabs>
        <w:ind w:left="145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7D917776"/>
    <w:multiLevelType w:val="hybridMultilevel"/>
    <w:tmpl w:val="EACC5648"/>
    <w:lvl w:ilvl="0" w:tplc="8E1A24FA">
      <w:start w:val="1"/>
      <w:numFmt w:val="upperLetter"/>
      <w:lvlText w:val="(%1)"/>
      <w:lvlJc w:val="left"/>
      <w:pPr>
        <w:tabs>
          <w:tab w:val="num" w:pos="2907"/>
        </w:tabs>
        <w:ind w:left="2907" w:hanging="360"/>
      </w:pPr>
      <w:rPr>
        <w:rFonts w:cs="Times New Roman" w:hint="default"/>
      </w:rPr>
    </w:lvl>
    <w:lvl w:ilvl="1" w:tplc="7A70A058">
      <w:start w:val="1"/>
      <w:numFmt w:val="lowerRoman"/>
      <w:lvlText w:val="(%2)"/>
      <w:lvlJc w:val="left"/>
      <w:pPr>
        <w:tabs>
          <w:tab w:val="num" w:pos="3267"/>
        </w:tabs>
        <w:ind w:left="3267" w:hanging="720"/>
      </w:pPr>
      <w:rPr>
        <w:rFonts w:hint="default"/>
      </w:rPr>
    </w:lvl>
    <w:lvl w:ilvl="2" w:tplc="1C09001B" w:tentative="1">
      <w:start w:val="1"/>
      <w:numFmt w:val="lowerRoman"/>
      <w:lvlText w:val="%3."/>
      <w:lvlJc w:val="right"/>
      <w:pPr>
        <w:tabs>
          <w:tab w:val="num" w:pos="3627"/>
        </w:tabs>
        <w:ind w:left="3627" w:hanging="180"/>
      </w:pPr>
    </w:lvl>
    <w:lvl w:ilvl="3" w:tplc="1C09000F" w:tentative="1">
      <w:start w:val="1"/>
      <w:numFmt w:val="decimal"/>
      <w:lvlText w:val="%4."/>
      <w:lvlJc w:val="left"/>
      <w:pPr>
        <w:tabs>
          <w:tab w:val="num" w:pos="4347"/>
        </w:tabs>
        <w:ind w:left="4347" w:hanging="360"/>
      </w:pPr>
    </w:lvl>
    <w:lvl w:ilvl="4" w:tplc="1C090019" w:tentative="1">
      <w:start w:val="1"/>
      <w:numFmt w:val="lowerLetter"/>
      <w:lvlText w:val="%5."/>
      <w:lvlJc w:val="left"/>
      <w:pPr>
        <w:tabs>
          <w:tab w:val="num" w:pos="5067"/>
        </w:tabs>
        <w:ind w:left="5067" w:hanging="360"/>
      </w:pPr>
    </w:lvl>
    <w:lvl w:ilvl="5" w:tplc="1C09001B" w:tentative="1">
      <w:start w:val="1"/>
      <w:numFmt w:val="lowerRoman"/>
      <w:lvlText w:val="%6."/>
      <w:lvlJc w:val="right"/>
      <w:pPr>
        <w:tabs>
          <w:tab w:val="num" w:pos="5787"/>
        </w:tabs>
        <w:ind w:left="5787" w:hanging="180"/>
      </w:pPr>
    </w:lvl>
    <w:lvl w:ilvl="6" w:tplc="1C09000F" w:tentative="1">
      <w:start w:val="1"/>
      <w:numFmt w:val="decimal"/>
      <w:lvlText w:val="%7."/>
      <w:lvlJc w:val="left"/>
      <w:pPr>
        <w:tabs>
          <w:tab w:val="num" w:pos="6507"/>
        </w:tabs>
        <w:ind w:left="6507" w:hanging="360"/>
      </w:pPr>
    </w:lvl>
    <w:lvl w:ilvl="7" w:tplc="1C090019" w:tentative="1">
      <w:start w:val="1"/>
      <w:numFmt w:val="lowerLetter"/>
      <w:lvlText w:val="%8."/>
      <w:lvlJc w:val="left"/>
      <w:pPr>
        <w:tabs>
          <w:tab w:val="num" w:pos="7227"/>
        </w:tabs>
        <w:ind w:left="7227" w:hanging="360"/>
      </w:pPr>
    </w:lvl>
    <w:lvl w:ilvl="8" w:tplc="1C09001B" w:tentative="1">
      <w:start w:val="1"/>
      <w:numFmt w:val="lowerRoman"/>
      <w:lvlText w:val="%9."/>
      <w:lvlJc w:val="right"/>
      <w:pPr>
        <w:tabs>
          <w:tab w:val="num" w:pos="7947"/>
        </w:tabs>
        <w:ind w:left="7947" w:hanging="180"/>
      </w:pPr>
    </w:lvl>
  </w:abstractNum>
  <w:abstractNum w:abstractNumId="183" w15:restartNumberingAfterBreak="0">
    <w:nsid w:val="7E4E5A4D"/>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4" w15:restartNumberingAfterBreak="0">
    <w:nsid w:val="7E944F5A"/>
    <w:multiLevelType w:val="hybridMultilevel"/>
    <w:tmpl w:val="0CC40EF8"/>
    <w:lvl w:ilvl="0" w:tplc="161A68B2">
      <w:start w:val="1"/>
      <w:numFmt w:val="lowerRoman"/>
      <w:lvlText w:val="(%1)"/>
      <w:lvlJc w:val="left"/>
      <w:pPr>
        <w:ind w:left="4122" w:hanging="360"/>
      </w:pPr>
      <w:rPr>
        <w:rFonts w:hint="default"/>
      </w:rPr>
    </w:lvl>
    <w:lvl w:ilvl="1" w:tplc="08090019" w:tentative="1">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85" w15:restartNumberingAfterBreak="0">
    <w:nsid w:val="7F5B1624"/>
    <w:multiLevelType w:val="hybridMultilevel"/>
    <w:tmpl w:val="4B10092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6" w15:restartNumberingAfterBreak="0">
    <w:nsid w:val="7FBD39CE"/>
    <w:multiLevelType w:val="singleLevel"/>
    <w:tmpl w:val="8A6028A4"/>
    <w:lvl w:ilvl="0">
      <w:start w:val="1"/>
      <w:numFmt w:val="upperLetter"/>
      <w:lvlText w:val="(%1)"/>
      <w:lvlJc w:val="left"/>
      <w:pPr>
        <w:tabs>
          <w:tab w:val="num" w:pos="2052"/>
        </w:tabs>
        <w:ind w:left="2052" w:hanging="360"/>
      </w:pPr>
      <w:rPr>
        <w:rFonts w:hint="default"/>
      </w:rPr>
    </w:lvl>
  </w:abstractNum>
  <w:abstractNum w:abstractNumId="187" w15:restartNumberingAfterBreak="0">
    <w:nsid w:val="7FC452F8"/>
    <w:multiLevelType w:val="hybridMultilevel"/>
    <w:tmpl w:val="1D1E9218"/>
    <w:lvl w:ilvl="0" w:tplc="8E1A24FA">
      <w:start w:val="1"/>
      <w:numFmt w:val="upp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num w:numId="1" w16cid:durableId="1302926108">
    <w:abstractNumId w:val="83"/>
  </w:num>
  <w:num w:numId="2" w16cid:durableId="713505972">
    <w:abstractNumId w:val="31"/>
  </w:num>
  <w:num w:numId="3" w16cid:durableId="2115515862">
    <w:abstractNumId w:val="169"/>
  </w:num>
  <w:num w:numId="4" w16cid:durableId="340132298">
    <w:abstractNumId w:val="135"/>
  </w:num>
  <w:num w:numId="5" w16cid:durableId="216285656">
    <w:abstractNumId w:val="97"/>
  </w:num>
  <w:num w:numId="6" w16cid:durableId="1124301116">
    <w:abstractNumId w:val="108"/>
  </w:num>
  <w:num w:numId="7" w16cid:durableId="1931812739">
    <w:abstractNumId w:val="186"/>
  </w:num>
  <w:num w:numId="8" w16cid:durableId="1613780434">
    <w:abstractNumId w:val="114"/>
  </w:num>
  <w:num w:numId="9" w16cid:durableId="749733974">
    <w:abstractNumId w:val="150"/>
  </w:num>
  <w:num w:numId="10" w16cid:durableId="1991061391">
    <w:abstractNumId w:val="25"/>
  </w:num>
  <w:num w:numId="11" w16cid:durableId="1880122799">
    <w:abstractNumId w:val="128"/>
  </w:num>
  <w:num w:numId="12" w16cid:durableId="116872363">
    <w:abstractNumId w:val="156"/>
  </w:num>
  <w:num w:numId="13" w16cid:durableId="560870144">
    <w:abstractNumId w:val="33"/>
  </w:num>
  <w:num w:numId="14" w16cid:durableId="1604724966">
    <w:abstractNumId w:val="64"/>
  </w:num>
  <w:num w:numId="15" w16cid:durableId="1971782597">
    <w:abstractNumId w:val="47"/>
  </w:num>
  <w:num w:numId="16" w16cid:durableId="1634823029">
    <w:abstractNumId w:val="63"/>
  </w:num>
  <w:num w:numId="17" w16cid:durableId="558327692">
    <w:abstractNumId w:val="44"/>
  </w:num>
  <w:num w:numId="18" w16cid:durableId="490103840">
    <w:abstractNumId w:val="174"/>
  </w:num>
  <w:num w:numId="19" w16cid:durableId="988676550">
    <w:abstractNumId w:val="40"/>
  </w:num>
  <w:num w:numId="20" w16cid:durableId="1013646597">
    <w:abstractNumId w:val="182"/>
  </w:num>
  <w:num w:numId="21" w16cid:durableId="686372536">
    <w:abstractNumId w:val="172"/>
  </w:num>
  <w:num w:numId="22" w16cid:durableId="1707557718">
    <w:abstractNumId w:val="95"/>
  </w:num>
  <w:num w:numId="23" w16cid:durableId="837813360">
    <w:abstractNumId w:val="62"/>
  </w:num>
  <w:num w:numId="24" w16cid:durableId="51780355">
    <w:abstractNumId w:val="175"/>
  </w:num>
  <w:num w:numId="25" w16cid:durableId="1004863571">
    <w:abstractNumId w:val="11"/>
  </w:num>
  <w:num w:numId="26" w16cid:durableId="1609971988">
    <w:abstractNumId w:val="84"/>
  </w:num>
  <w:num w:numId="27" w16cid:durableId="56561448">
    <w:abstractNumId w:val="59"/>
  </w:num>
  <w:num w:numId="28" w16cid:durableId="1503816019">
    <w:abstractNumId w:val="105"/>
  </w:num>
  <w:num w:numId="29" w16cid:durableId="741220825">
    <w:abstractNumId w:val="109"/>
  </w:num>
  <w:num w:numId="30" w16cid:durableId="1581938905">
    <w:abstractNumId w:val="157"/>
  </w:num>
  <w:num w:numId="31" w16cid:durableId="19160769">
    <w:abstractNumId w:val="127"/>
  </w:num>
  <w:num w:numId="32" w16cid:durableId="44723261">
    <w:abstractNumId w:val="76"/>
  </w:num>
  <w:num w:numId="33" w16cid:durableId="183401001">
    <w:abstractNumId w:val="75"/>
  </w:num>
  <w:num w:numId="34" w16cid:durableId="1066994883">
    <w:abstractNumId w:val="26"/>
  </w:num>
  <w:num w:numId="35" w16cid:durableId="893662795">
    <w:abstractNumId w:val="122"/>
  </w:num>
  <w:num w:numId="36" w16cid:durableId="429080555">
    <w:abstractNumId w:val="32"/>
  </w:num>
  <w:num w:numId="37" w16cid:durableId="1648782612">
    <w:abstractNumId w:val="57"/>
  </w:num>
  <w:num w:numId="38" w16cid:durableId="2111119715">
    <w:abstractNumId w:val="181"/>
  </w:num>
  <w:num w:numId="39" w16cid:durableId="574900982">
    <w:abstractNumId w:val="51"/>
  </w:num>
  <w:num w:numId="40" w16cid:durableId="2081520401">
    <w:abstractNumId w:val="132"/>
  </w:num>
  <w:num w:numId="41" w16cid:durableId="1011302905">
    <w:abstractNumId w:val="113"/>
  </w:num>
  <w:num w:numId="42" w16cid:durableId="1462308197">
    <w:abstractNumId w:val="0"/>
  </w:num>
  <w:num w:numId="43" w16cid:durableId="1875461520">
    <w:abstractNumId w:val="38"/>
  </w:num>
  <w:num w:numId="44" w16cid:durableId="277759089">
    <w:abstractNumId w:val="126"/>
  </w:num>
  <w:num w:numId="45" w16cid:durableId="84957508">
    <w:abstractNumId w:val="42"/>
  </w:num>
  <w:num w:numId="46" w16cid:durableId="1395007612">
    <w:abstractNumId w:val="115"/>
  </w:num>
  <w:num w:numId="47" w16cid:durableId="2026057971">
    <w:abstractNumId w:val="134"/>
  </w:num>
  <w:num w:numId="48" w16cid:durableId="812452331">
    <w:abstractNumId w:val="187"/>
  </w:num>
  <w:num w:numId="49" w16cid:durableId="35157018">
    <w:abstractNumId w:val="160"/>
  </w:num>
  <w:num w:numId="50" w16cid:durableId="747700586">
    <w:abstractNumId w:val="12"/>
  </w:num>
  <w:num w:numId="51" w16cid:durableId="685206284">
    <w:abstractNumId w:val="168"/>
  </w:num>
  <w:num w:numId="52" w16cid:durableId="1015113917">
    <w:abstractNumId w:val="22"/>
  </w:num>
  <w:num w:numId="53" w16cid:durableId="207300035">
    <w:abstractNumId w:val="162"/>
  </w:num>
  <w:num w:numId="54" w16cid:durableId="968054028">
    <w:abstractNumId w:val="167"/>
  </w:num>
  <w:num w:numId="55" w16cid:durableId="1637101078">
    <w:abstractNumId w:val="50"/>
  </w:num>
  <w:num w:numId="56" w16cid:durableId="1775394647">
    <w:abstractNumId w:val="152"/>
  </w:num>
  <w:num w:numId="57" w16cid:durableId="864100761">
    <w:abstractNumId w:val="72"/>
  </w:num>
  <w:num w:numId="58" w16cid:durableId="1892382346">
    <w:abstractNumId w:val="19"/>
  </w:num>
  <w:num w:numId="59" w16cid:durableId="1013653033">
    <w:abstractNumId w:val="158"/>
  </w:num>
  <w:num w:numId="60" w16cid:durableId="724452478">
    <w:abstractNumId w:val="119"/>
  </w:num>
  <w:num w:numId="61" w16cid:durableId="1737582213">
    <w:abstractNumId w:val="56"/>
  </w:num>
  <w:num w:numId="62" w16cid:durableId="321280535">
    <w:abstractNumId w:val="142"/>
  </w:num>
  <w:num w:numId="63" w16cid:durableId="1262028208">
    <w:abstractNumId w:val="154"/>
  </w:num>
  <w:num w:numId="64" w16cid:durableId="370616355">
    <w:abstractNumId w:val="58"/>
  </w:num>
  <w:num w:numId="65" w16cid:durableId="1611158121">
    <w:abstractNumId w:val="102"/>
  </w:num>
  <w:num w:numId="66" w16cid:durableId="79061280">
    <w:abstractNumId w:val="68"/>
  </w:num>
  <w:num w:numId="67" w16cid:durableId="447897423">
    <w:abstractNumId w:val="106"/>
  </w:num>
  <w:num w:numId="68" w16cid:durableId="712659085">
    <w:abstractNumId w:val="140"/>
  </w:num>
  <w:num w:numId="69" w16cid:durableId="1363089259">
    <w:abstractNumId w:val="21"/>
  </w:num>
  <w:num w:numId="70" w16cid:durableId="1846086724">
    <w:abstractNumId w:val="71"/>
  </w:num>
  <w:num w:numId="71" w16cid:durableId="711616723">
    <w:abstractNumId w:val="98"/>
  </w:num>
  <w:num w:numId="72" w16cid:durableId="1909803479">
    <w:abstractNumId w:val="121"/>
  </w:num>
  <w:num w:numId="73" w16cid:durableId="1364940605">
    <w:abstractNumId w:val="14"/>
  </w:num>
  <w:num w:numId="74" w16cid:durableId="382798599">
    <w:abstractNumId w:val="159"/>
  </w:num>
  <w:num w:numId="75" w16cid:durableId="861894143">
    <w:abstractNumId w:val="139"/>
  </w:num>
  <w:num w:numId="76" w16cid:durableId="2005009905">
    <w:abstractNumId w:val="110"/>
  </w:num>
  <w:num w:numId="77" w16cid:durableId="1049113464">
    <w:abstractNumId w:val="80"/>
  </w:num>
  <w:num w:numId="78" w16cid:durableId="554043736">
    <w:abstractNumId w:val="118"/>
  </w:num>
  <w:num w:numId="79" w16cid:durableId="1275403942">
    <w:abstractNumId w:val="52"/>
  </w:num>
  <w:num w:numId="80" w16cid:durableId="154493967">
    <w:abstractNumId w:val="69"/>
  </w:num>
  <w:num w:numId="81" w16cid:durableId="134957510">
    <w:abstractNumId w:val="73"/>
  </w:num>
  <w:num w:numId="82" w16cid:durableId="1029456921">
    <w:abstractNumId w:val="116"/>
  </w:num>
  <w:num w:numId="83" w16cid:durableId="1202128781">
    <w:abstractNumId w:val="24"/>
  </w:num>
  <w:num w:numId="84" w16cid:durableId="1963344601">
    <w:abstractNumId w:val="136"/>
  </w:num>
  <w:num w:numId="85" w16cid:durableId="844907262">
    <w:abstractNumId w:val="141"/>
  </w:num>
  <w:num w:numId="86" w16cid:durableId="1257324508">
    <w:abstractNumId w:val="100"/>
  </w:num>
  <w:num w:numId="87" w16cid:durableId="1678074658">
    <w:abstractNumId w:val="133"/>
  </w:num>
  <w:num w:numId="88" w16cid:durableId="912620923">
    <w:abstractNumId w:val="10"/>
  </w:num>
  <w:num w:numId="89" w16cid:durableId="1309431066">
    <w:abstractNumId w:val="49"/>
  </w:num>
  <w:num w:numId="90" w16cid:durableId="834762609">
    <w:abstractNumId w:val="41"/>
  </w:num>
  <w:num w:numId="91" w16cid:durableId="1852598807">
    <w:abstractNumId w:val="93"/>
  </w:num>
  <w:num w:numId="92" w16cid:durableId="1347367634">
    <w:abstractNumId w:val="60"/>
  </w:num>
  <w:num w:numId="93" w16cid:durableId="1234390657">
    <w:abstractNumId w:val="151"/>
  </w:num>
  <w:num w:numId="94" w16cid:durableId="1257134751">
    <w:abstractNumId w:val="36"/>
  </w:num>
  <w:num w:numId="95" w16cid:durableId="535316214">
    <w:abstractNumId w:val="66"/>
  </w:num>
  <w:num w:numId="96" w16cid:durableId="579945708">
    <w:abstractNumId w:val="15"/>
  </w:num>
  <w:num w:numId="97" w16cid:durableId="1086806346">
    <w:abstractNumId w:val="54"/>
  </w:num>
  <w:num w:numId="98" w16cid:durableId="1183207491">
    <w:abstractNumId w:val="145"/>
  </w:num>
  <w:num w:numId="99" w16cid:durableId="1134905678">
    <w:abstractNumId w:val="179"/>
  </w:num>
  <w:num w:numId="100" w16cid:durableId="728309473">
    <w:abstractNumId w:val="104"/>
  </w:num>
  <w:num w:numId="101" w16cid:durableId="280919734">
    <w:abstractNumId w:val="34"/>
  </w:num>
  <w:num w:numId="102" w16cid:durableId="684282006">
    <w:abstractNumId w:val="148"/>
  </w:num>
  <w:num w:numId="103" w16cid:durableId="960501811">
    <w:abstractNumId w:val="45"/>
  </w:num>
  <w:num w:numId="104" w16cid:durableId="2141264630">
    <w:abstractNumId w:val="149"/>
  </w:num>
  <w:num w:numId="105" w16cid:durableId="3477656">
    <w:abstractNumId w:val="77"/>
  </w:num>
  <w:num w:numId="106" w16cid:durableId="387458877">
    <w:abstractNumId w:val="67"/>
  </w:num>
  <w:num w:numId="107" w16cid:durableId="604845824">
    <w:abstractNumId w:val="107"/>
  </w:num>
  <w:num w:numId="108" w16cid:durableId="1963220705">
    <w:abstractNumId w:val="96"/>
  </w:num>
  <w:num w:numId="109" w16cid:durableId="1620992182">
    <w:abstractNumId w:val="74"/>
  </w:num>
  <w:num w:numId="110" w16cid:durableId="1734696662">
    <w:abstractNumId w:val="176"/>
  </w:num>
  <w:num w:numId="111" w16cid:durableId="226885935">
    <w:abstractNumId w:val="65"/>
  </w:num>
  <w:num w:numId="112" w16cid:durableId="402988255">
    <w:abstractNumId w:val="99"/>
  </w:num>
  <w:num w:numId="113" w16cid:durableId="2046636160">
    <w:abstractNumId w:val="111"/>
  </w:num>
  <w:num w:numId="114" w16cid:durableId="1132090768">
    <w:abstractNumId w:val="146"/>
  </w:num>
  <w:num w:numId="115" w16cid:durableId="1121416706">
    <w:abstractNumId w:val="27"/>
  </w:num>
  <w:num w:numId="116" w16cid:durableId="1891770013">
    <w:abstractNumId w:val="85"/>
  </w:num>
  <w:num w:numId="117" w16cid:durableId="1157918503">
    <w:abstractNumId w:val="130"/>
  </w:num>
  <w:num w:numId="118" w16cid:durableId="2115440650">
    <w:abstractNumId w:val="166"/>
  </w:num>
  <w:num w:numId="119" w16cid:durableId="2136631603">
    <w:abstractNumId w:val="138"/>
  </w:num>
  <w:num w:numId="120" w16cid:durableId="89817051">
    <w:abstractNumId w:val="5"/>
  </w:num>
  <w:num w:numId="121" w16cid:durableId="1637907025">
    <w:abstractNumId w:val="3"/>
  </w:num>
  <w:num w:numId="122" w16cid:durableId="1085423691">
    <w:abstractNumId w:val="177"/>
  </w:num>
  <w:num w:numId="123" w16cid:durableId="848059308">
    <w:abstractNumId w:val="155"/>
  </w:num>
  <w:num w:numId="124" w16cid:durableId="958031646">
    <w:abstractNumId w:val="170"/>
  </w:num>
  <w:num w:numId="125" w16cid:durableId="695933156">
    <w:abstractNumId w:val="48"/>
  </w:num>
  <w:num w:numId="126" w16cid:durableId="586232945">
    <w:abstractNumId w:val="90"/>
  </w:num>
  <w:num w:numId="127" w16cid:durableId="1384325302">
    <w:abstractNumId w:val="17"/>
  </w:num>
  <w:num w:numId="128" w16cid:durableId="1391419338">
    <w:abstractNumId w:val="18"/>
  </w:num>
  <w:num w:numId="129" w16cid:durableId="285426093">
    <w:abstractNumId w:val="82"/>
  </w:num>
  <w:num w:numId="130" w16cid:durableId="60913084">
    <w:abstractNumId w:val="61"/>
  </w:num>
  <w:num w:numId="131" w16cid:durableId="1317149029">
    <w:abstractNumId w:val="163"/>
  </w:num>
  <w:num w:numId="132" w16cid:durableId="2043357272">
    <w:abstractNumId w:val="161"/>
  </w:num>
  <w:num w:numId="133" w16cid:durableId="310914114">
    <w:abstractNumId w:val="112"/>
  </w:num>
  <w:num w:numId="134" w16cid:durableId="989405230">
    <w:abstractNumId w:val="92"/>
  </w:num>
  <w:num w:numId="135" w16cid:durableId="1259941893">
    <w:abstractNumId w:val="29"/>
  </w:num>
  <w:num w:numId="136" w16cid:durableId="1551841951">
    <w:abstractNumId w:val="153"/>
  </w:num>
  <w:num w:numId="137" w16cid:durableId="1489982569">
    <w:abstractNumId w:val="4"/>
  </w:num>
  <w:num w:numId="138" w16cid:durableId="568078163">
    <w:abstractNumId w:val="79"/>
  </w:num>
  <w:num w:numId="139" w16cid:durableId="1637106315">
    <w:abstractNumId w:val="120"/>
  </w:num>
  <w:num w:numId="140" w16cid:durableId="471797623">
    <w:abstractNumId w:val="87"/>
  </w:num>
  <w:num w:numId="141" w16cid:durableId="2000426555">
    <w:abstractNumId w:val="30"/>
  </w:num>
  <w:num w:numId="142" w16cid:durableId="45616708">
    <w:abstractNumId w:val="180"/>
  </w:num>
  <w:num w:numId="143" w16cid:durableId="1681543567">
    <w:abstractNumId w:val="89"/>
  </w:num>
  <w:num w:numId="144" w16cid:durableId="110128783">
    <w:abstractNumId w:val="8"/>
  </w:num>
  <w:num w:numId="145" w16cid:durableId="102771241">
    <w:abstractNumId w:val="81"/>
  </w:num>
  <w:num w:numId="146" w16cid:durableId="415173886">
    <w:abstractNumId w:val="101"/>
  </w:num>
  <w:num w:numId="147" w16cid:durableId="940260345">
    <w:abstractNumId w:val="23"/>
  </w:num>
  <w:num w:numId="148" w16cid:durableId="294145934">
    <w:abstractNumId w:val="20"/>
  </w:num>
  <w:num w:numId="149" w16cid:durableId="147984224">
    <w:abstractNumId w:val="55"/>
  </w:num>
  <w:num w:numId="150" w16cid:durableId="1085690983">
    <w:abstractNumId w:val="88"/>
  </w:num>
  <w:num w:numId="151" w16cid:durableId="657533852">
    <w:abstractNumId w:val="173"/>
  </w:num>
  <w:num w:numId="152" w16cid:durableId="1829710231">
    <w:abstractNumId w:val="123"/>
  </w:num>
  <w:num w:numId="153" w16cid:durableId="1993555281">
    <w:abstractNumId w:val="185"/>
  </w:num>
  <w:num w:numId="154" w16cid:durableId="1723359387">
    <w:abstractNumId w:val="125"/>
  </w:num>
  <w:num w:numId="155" w16cid:durableId="1705208721">
    <w:abstractNumId w:val="147"/>
  </w:num>
  <w:num w:numId="156" w16cid:durableId="2108839585">
    <w:abstractNumId w:val="124"/>
  </w:num>
  <w:num w:numId="157" w16cid:durableId="1133715602">
    <w:abstractNumId w:val="165"/>
  </w:num>
  <w:num w:numId="158" w16cid:durableId="1079907816">
    <w:abstractNumId w:val="137"/>
  </w:num>
  <w:num w:numId="159" w16cid:durableId="1502812767">
    <w:abstractNumId w:val="37"/>
  </w:num>
  <w:num w:numId="160" w16cid:durableId="1327594353">
    <w:abstractNumId w:val="184"/>
  </w:num>
  <w:num w:numId="161" w16cid:durableId="2061243559">
    <w:abstractNumId w:val="164"/>
  </w:num>
  <w:num w:numId="162" w16cid:durableId="907885056">
    <w:abstractNumId w:val="16"/>
  </w:num>
  <w:num w:numId="163" w16cid:durableId="844398251">
    <w:abstractNumId w:val="144"/>
  </w:num>
  <w:num w:numId="164" w16cid:durableId="2015185693">
    <w:abstractNumId w:val="183"/>
  </w:num>
  <w:num w:numId="165" w16cid:durableId="136000717">
    <w:abstractNumId w:val="70"/>
  </w:num>
  <w:num w:numId="166" w16cid:durableId="1567179655">
    <w:abstractNumId w:val="131"/>
  </w:num>
  <w:num w:numId="167" w16cid:durableId="1751465654">
    <w:abstractNumId w:val="171"/>
  </w:num>
  <w:num w:numId="168" w16cid:durableId="2145585934">
    <w:abstractNumId w:val="43"/>
  </w:num>
  <w:num w:numId="169" w16cid:durableId="1633897700">
    <w:abstractNumId w:val="6"/>
  </w:num>
  <w:num w:numId="170" w16cid:durableId="782572951">
    <w:abstractNumId w:val="9"/>
  </w:num>
  <w:num w:numId="171" w16cid:durableId="2121534272">
    <w:abstractNumId w:val="143"/>
  </w:num>
  <w:num w:numId="172" w16cid:durableId="504325724">
    <w:abstractNumId w:val="1"/>
  </w:num>
  <w:num w:numId="173" w16cid:durableId="155655189">
    <w:abstractNumId w:val="117"/>
  </w:num>
  <w:num w:numId="174" w16cid:durableId="1483545850">
    <w:abstractNumId w:val="91"/>
  </w:num>
  <w:num w:numId="175" w16cid:durableId="1671758017">
    <w:abstractNumId w:val="178"/>
  </w:num>
  <w:num w:numId="176" w16cid:durableId="1172112381">
    <w:abstractNumId w:val="78"/>
  </w:num>
  <w:num w:numId="177" w16cid:durableId="695347788">
    <w:abstractNumId w:val="35"/>
  </w:num>
  <w:num w:numId="178" w16cid:durableId="1016465051">
    <w:abstractNumId w:val="86"/>
  </w:num>
  <w:num w:numId="179" w16cid:durableId="1977685793">
    <w:abstractNumId w:val="2"/>
  </w:num>
  <w:num w:numId="180" w16cid:durableId="301691407">
    <w:abstractNumId w:val="39"/>
  </w:num>
  <w:num w:numId="181" w16cid:durableId="960115781">
    <w:abstractNumId w:val="53"/>
  </w:num>
  <w:num w:numId="182" w16cid:durableId="723337206">
    <w:abstractNumId w:val="94"/>
  </w:num>
  <w:num w:numId="183" w16cid:durableId="962226094">
    <w:abstractNumId w:val="46"/>
  </w:num>
  <w:num w:numId="184" w16cid:durableId="1320770336">
    <w:abstractNumId w:val="13"/>
  </w:num>
  <w:num w:numId="185" w16cid:durableId="1131363698">
    <w:abstractNumId w:val="28"/>
  </w:num>
  <w:num w:numId="186" w16cid:durableId="2015257231">
    <w:abstractNumId w:val="103"/>
  </w:num>
  <w:num w:numId="187" w16cid:durableId="61611795">
    <w:abstractNumId w:val="7"/>
  </w:num>
  <w:num w:numId="188" w16cid:durableId="1295022087">
    <w:abstractNumId w:val="129"/>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8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57"/>
    <w:rsid w:val="00000245"/>
    <w:rsid w:val="00000F27"/>
    <w:rsid w:val="00002482"/>
    <w:rsid w:val="00003169"/>
    <w:rsid w:val="00003366"/>
    <w:rsid w:val="0000457F"/>
    <w:rsid w:val="000058B7"/>
    <w:rsid w:val="000060F1"/>
    <w:rsid w:val="00006631"/>
    <w:rsid w:val="000076E3"/>
    <w:rsid w:val="00007E45"/>
    <w:rsid w:val="000108BB"/>
    <w:rsid w:val="000108DF"/>
    <w:rsid w:val="00010CD0"/>
    <w:rsid w:val="00010F3F"/>
    <w:rsid w:val="00011110"/>
    <w:rsid w:val="00011780"/>
    <w:rsid w:val="00012D80"/>
    <w:rsid w:val="00013225"/>
    <w:rsid w:val="00013A93"/>
    <w:rsid w:val="00013BE9"/>
    <w:rsid w:val="00013E2A"/>
    <w:rsid w:val="00013F0C"/>
    <w:rsid w:val="00013F6A"/>
    <w:rsid w:val="00014046"/>
    <w:rsid w:val="000142E1"/>
    <w:rsid w:val="00014AD6"/>
    <w:rsid w:val="000159B5"/>
    <w:rsid w:val="000159E0"/>
    <w:rsid w:val="000165E8"/>
    <w:rsid w:val="00016B75"/>
    <w:rsid w:val="00016D17"/>
    <w:rsid w:val="000202FC"/>
    <w:rsid w:val="00020A36"/>
    <w:rsid w:val="0002110D"/>
    <w:rsid w:val="00021B3E"/>
    <w:rsid w:val="000223DE"/>
    <w:rsid w:val="00022BD9"/>
    <w:rsid w:val="00022E46"/>
    <w:rsid w:val="00023180"/>
    <w:rsid w:val="00023596"/>
    <w:rsid w:val="00023BEA"/>
    <w:rsid w:val="000241DD"/>
    <w:rsid w:val="000241EF"/>
    <w:rsid w:val="000257A5"/>
    <w:rsid w:val="000257BA"/>
    <w:rsid w:val="00025F89"/>
    <w:rsid w:val="000277F2"/>
    <w:rsid w:val="00027809"/>
    <w:rsid w:val="00030523"/>
    <w:rsid w:val="00030CBD"/>
    <w:rsid w:val="00030CEF"/>
    <w:rsid w:val="00030E82"/>
    <w:rsid w:val="00030F22"/>
    <w:rsid w:val="00030F34"/>
    <w:rsid w:val="00031EED"/>
    <w:rsid w:val="00033339"/>
    <w:rsid w:val="00033693"/>
    <w:rsid w:val="00033C7B"/>
    <w:rsid w:val="00033DD4"/>
    <w:rsid w:val="000341F5"/>
    <w:rsid w:val="00034386"/>
    <w:rsid w:val="00034D88"/>
    <w:rsid w:val="00034F03"/>
    <w:rsid w:val="00035236"/>
    <w:rsid w:val="00035258"/>
    <w:rsid w:val="000357D4"/>
    <w:rsid w:val="000360AA"/>
    <w:rsid w:val="000370B3"/>
    <w:rsid w:val="00037FE4"/>
    <w:rsid w:val="000404A6"/>
    <w:rsid w:val="000414B5"/>
    <w:rsid w:val="00042AB4"/>
    <w:rsid w:val="00042ACD"/>
    <w:rsid w:val="00042EC6"/>
    <w:rsid w:val="00043626"/>
    <w:rsid w:val="0004437E"/>
    <w:rsid w:val="00044C79"/>
    <w:rsid w:val="00045D5E"/>
    <w:rsid w:val="000467C9"/>
    <w:rsid w:val="00046BEC"/>
    <w:rsid w:val="00046C19"/>
    <w:rsid w:val="000505D3"/>
    <w:rsid w:val="000506A5"/>
    <w:rsid w:val="00050980"/>
    <w:rsid w:val="000523D3"/>
    <w:rsid w:val="00052AD4"/>
    <w:rsid w:val="00052DB4"/>
    <w:rsid w:val="00053EFF"/>
    <w:rsid w:val="000549FB"/>
    <w:rsid w:val="000567D2"/>
    <w:rsid w:val="000568A6"/>
    <w:rsid w:val="00056D5F"/>
    <w:rsid w:val="00057302"/>
    <w:rsid w:val="000575CB"/>
    <w:rsid w:val="000600EF"/>
    <w:rsid w:val="00060CB5"/>
    <w:rsid w:val="00060E03"/>
    <w:rsid w:val="000612D9"/>
    <w:rsid w:val="0006149C"/>
    <w:rsid w:val="00061B44"/>
    <w:rsid w:val="000628A9"/>
    <w:rsid w:val="000628C6"/>
    <w:rsid w:val="00062D67"/>
    <w:rsid w:val="00063149"/>
    <w:rsid w:val="000632C2"/>
    <w:rsid w:val="000635B1"/>
    <w:rsid w:val="00063796"/>
    <w:rsid w:val="00063815"/>
    <w:rsid w:val="0006450A"/>
    <w:rsid w:val="000651A9"/>
    <w:rsid w:val="000660A6"/>
    <w:rsid w:val="00066241"/>
    <w:rsid w:val="0006656B"/>
    <w:rsid w:val="000665D8"/>
    <w:rsid w:val="00066A1F"/>
    <w:rsid w:val="00066E00"/>
    <w:rsid w:val="00066F20"/>
    <w:rsid w:val="00067B58"/>
    <w:rsid w:val="00067B80"/>
    <w:rsid w:val="000704CD"/>
    <w:rsid w:val="00070B12"/>
    <w:rsid w:val="00071048"/>
    <w:rsid w:val="0007120C"/>
    <w:rsid w:val="00071BDF"/>
    <w:rsid w:val="00071D41"/>
    <w:rsid w:val="0007218B"/>
    <w:rsid w:val="0007449F"/>
    <w:rsid w:val="00074D60"/>
    <w:rsid w:val="00075F8F"/>
    <w:rsid w:val="0007623D"/>
    <w:rsid w:val="00076AF2"/>
    <w:rsid w:val="00077209"/>
    <w:rsid w:val="00077276"/>
    <w:rsid w:val="000775DB"/>
    <w:rsid w:val="00080CFC"/>
    <w:rsid w:val="00081148"/>
    <w:rsid w:val="000811F0"/>
    <w:rsid w:val="000814F8"/>
    <w:rsid w:val="00081830"/>
    <w:rsid w:val="00082701"/>
    <w:rsid w:val="000827DA"/>
    <w:rsid w:val="00082C1A"/>
    <w:rsid w:val="000840D4"/>
    <w:rsid w:val="00084174"/>
    <w:rsid w:val="00084D0F"/>
    <w:rsid w:val="00085288"/>
    <w:rsid w:val="00085457"/>
    <w:rsid w:val="00085892"/>
    <w:rsid w:val="00086A0D"/>
    <w:rsid w:val="00087032"/>
    <w:rsid w:val="00087F74"/>
    <w:rsid w:val="000902D4"/>
    <w:rsid w:val="0009036B"/>
    <w:rsid w:val="000903F8"/>
    <w:rsid w:val="00090A28"/>
    <w:rsid w:val="00091996"/>
    <w:rsid w:val="00091D0A"/>
    <w:rsid w:val="0009229B"/>
    <w:rsid w:val="00092C55"/>
    <w:rsid w:val="00093426"/>
    <w:rsid w:val="00093D57"/>
    <w:rsid w:val="000943DF"/>
    <w:rsid w:val="00094A92"/>
    <w:rsid w:val="0009511D"/>
    <w:rsid w:val="00095E07"/>
    <w:rsid w:val="00096228"/>
    <w:rsid w:val="00096411"/>
    <w:rsid w:val="000966B7"/>
    <w:rsid w:val="00096C86"/>
    <w:rsid w:val="0009707A"/>
    <w:rsid w:val="00097091"/>
    <w:rsid w:val="00097FB3"/>
    <w:rsid w:val="000A024D"/>
    <w:rsid w:val="000A0EDE"/>
    <w:rsid w:val="000A0FED"/>
    <w:rsid w:val="000A2A61"/>
    <w:rsid w:val="000A2B34"/>
    <w:rsid w:val="000A40B4"/>
    <w:rsid w:val="000A6905"/>
    <w:rsid w:val="000A6E8E"/>
    <w:rsid w:val="000A6F71"/>
    <w:rsid w:val="000A745F"/>
    <w:rsid w:val="000B04A9"/>
    <w:rsid w:val="000B287C"/>
    <w:rsid w:val="000B2D83"/>
    <w:rsid w:val="000B38E0"/>
    <w:rsid w:val="000B4D9E"/>
    <w:rsid w:val="000B5511"/>
    <w:rsid w:val="000B5A1B"/>
    <w:rsid w:val="000B5C1F"/>
    <w:rsid w:val="000B63C1"/>
    <w:rsid w:val="000B680B"/>
    <w:rsid w:val="000B73D0"/>
    <w:rsid w:val="000C0776"/>
    <w:rsid w:val="000C1718"/>
    <w:rsid w:val="000C1E86"/>
    <w:rsid w:val="000C1F24"/>
    <w:rsid w:val="000C267B"/>
    <w:rsid w:val="000C2B0A"/>
    <w:rsid w:val="000C38C7"/>
    <w:rsid w:val="000C49CD"/>
    <w:rsid w:val="000C4F69"/>
    <w:rsid w:val="000C61ED"/>
    <w:rsid w:val="000C634C"/>
    <w:rsid w:val="000C720D"/>
    <w:rsid w:val="000C7AAF"/>
    <w:rsid w:val="000C7AE2"/>
    <w:rsid w:val="000D15A3"/>
    <w:rsid w:val="000D258B"/>
    <w:rsid w:val="000D258E"/>
    <w:rsid w:val="000D30BE"/>
    <w:rsid w:val="000D3386"/>
    <w:rsid w:val="000D42AD"/>
    <w:rsid w:val="000D478C"/>
    <w:rsid w:val="000D4B84"/>
    <w:rsid w:val="000D5188"/>
    <w:rsid w:val="000D5319"/>
    <w:rsid w:val="000D5529"/>
    <w:rsid w:val="000D5599"/>
    <w:rsid w:val="000D628D"/>
    <w:rsid w:val="000E03B9"/>
    <w:rsid w:val="000E05E3"/>
    <w:rsid w:val="000E05FB"/>
    <w:rsid w:val="000E12AE"/>
    <w:rsid w:val="000E1B8A"/>
    <w:rsid w:val="000E1C87"/>
    <w:rsid w:val="000E2BDA"/>
    <w:rsid w:val="000E3241"/>
    <w:rsid w:val="000E3246"/>
    <w:rsid w:val="000E3D28"/>
    <w:rsid w:val="000E402F"/>
    <w:rsid w:val="000E45B5"/>
    <w:rsid w:val="000E4C32"/>
    <w:rsid w:val="000E51A6"/>
    <w:rsid w:val="000E5279"/>
    <w:rsid w:val="000E57EF"/>
    <w:rsid w:val="000E593E"/>
    <w:rsid w:val="000E5A18"/>
    <w:rsid w:val="000E63E7"/>
    <w:rsid w:val="000E6B0F"/>
    <w:rsid w:val="000E710D"/>
    <w:rsid w:val="000F049C"/>
    <w:rsid w:val="000F05C8"/>
    <w:rsid w:val="000F0679"/>
    <w:rsid w:val="000F0C87"/>
    <w:rsid w:val="000F0E64"/>
    <w:rsid w:val="000F22B3"/>
    <w:rsid w:val="000F2B56"/>
    <w:rsid w:val="000F3354"/>
    <w:rsid w:val="000F33BA"/>
    <w:rsid w:val="000F3450"/>
    <w:rsid w:val="000F4641"/>
    <w:rsid w:val="000F4AEF"/>
    <w:rsid w:val="000F5088"/>
    <w:rsid w:val="000F59C3"/>
    <w:rsid w:val="000F6906"/>
    <w:rsid w:val="000F7412"/>
    <w:rsid w:val="000F771C"/>
    <w:rsid w:val="000F78EE"/>
    <w:rsid w:val="000F79D9"/>
    <w:rsid w:val="000F7E1F"/>
    <w:rsid w:val="00100129"/>
    <w:rsid w:val="0010071A"/>
    <w:rsid w:val="00101593"/>
    <w:rsid w:val="00101CD7"/>
    <w:rsid w:val="001021AD"/>
    <w:rsid w:val="0010261B"/>
    <w:rsid w:val="001027C2"/>
    <w:rsid w:val="00102982"/>
    <w:rsid w:val="00102EBE"/>
    <w:rsid w:val="00103C53"/>
    <w:rsid w:val="00103EFE"/>
    <w:rsid w:val="00104D42"/>
    <w:rsid w:val="00104EAA"/>
    <w:rsid w:val="00105FD3"/>
    <w:rsid w:val="00106117"/>
    <w:rsid w:val="00106573"/>
    <w:rsid w:val="00106C55"/>
    <w:rsid w:val="00107221"/>
    <w:rsid w:val="001072CA"/>
    <w:rsid w:val="001077EB"/>
    <w:rsid w:val="001078C4"/>
    <w:rsid w:val="001103EB"/>
    <w:rsid w:val="0011076A"/>
    <w:rsid w:val="001109BD"/>
    <w:rsid w:val="00110CD4"/>
    <w:rsid w:val="001115C5"/>
    <w:rsid w:val="001115EF"/>
    <w:rsid w:val="00111FFF"/>
    <w:rsid w:val="00112286"/>
    <w:rsid w:val="0011290F"/>
    <w:rsid w:val="001131CF"/>
    <w:rsid w:val="00114434"/>
    <w:rsid w:val="001161ED"/>
    <w:rsid w:val="00116838"/>
    <w:rsid w:val="001169D4"/>
    <w:rsid w:val="00116C0F"/>
    <w:rsid w:val="00116D06"/>
    <w:rsid w:val="00117A48"/>
    <w:rsid w:val="00117D3E"/>
    <w:rsid w:val="00117D57"/>
    <w:rsid w:val="00117EAD"/>
    <w:rsid w:val="00121977"/>
    <w:rsid w:val="00121CD2"/>
    <w:rsid w:val="001224DE"/>
    <w:rsid w:val="001239FD"/>
    <w:rsid w:val="00123EA5"/>
    <w:rsid w:val="0012457D"/>
    <w:rsid w:val="001248D6"/>
    <w:rsid w:val="00124C17"/>
    <w:rsid w:val="00124D4D"/>
    <w:rsid w:val="00124D93"/>
    <w:rsid w:val="001251BD"/>
    <w:rsid w:val="00126753"/>
    <w:rsid w:val="0012677F"/>
    <w:rsid w:val="00126C26"/>
    <w:rsid w:val="00126C83"/>
    <w:rsid w:val="00127124"/>
    <w:rsid w:val="00127A41"/>
    <w:rsid w:val="001301DA"/>
    <w:rsid w:val="0013032D"/>
    <w:rsid w:val="00130BD5"/>
    <w:rsid w:val="0013118F"/>
    <w:rsid w:val="00131F32"/>
    <w:rsid w:val="001321A5"/>
    <w:rsid w:val="001323ED"/>
    <w:rsid w:val="0013252D"/>
    <w:rsid w:val="0013275A"/>
    <w:rsid w:val="00132B84"/>
    <w:rsid w:val="0013382A"/>
    <w:rsid w:val="00133838"/>
    <w:rsid w:val="00134211"/>
    <w:rsid w:val="0013504A"/>
    <w:rsid w:val="001352A6"/>
    <w:rsid w:val="00135D89"/>
    <w:rsid w:val="00135EE0"/>
    <w:rsid w:val="001362A1"/>
    <w:rsid w:val="0013773F"/>
    <w:rsid w:val="00140841"/>
    <w:rsid w:val="001409AB"/>
    <w:rsid w:val="00141473"/>
    <w:rsid w:val="001415AF"/>
    <w:rsid w:val="00141D82"/>
    <w:rsid w:val="00141E94"/>
    <w:rsid w:val="001426AE"/>
    <w:rsid w:val="00142D81"/>
    <w:rsid w:val="001432E9"/>
    <w:rsid w:val="00143918"/>
    <w:rsid w:val="00143A59"/>
    <w:rsid w:val="00145677"/>
    <w:rsid w:val="00145697"/>
    <w:rsid w:val="001457A4"/>
    <w:rsid w:val="0014623D"/>
    <w:rsid w:val="00146C33"/>
    <w:rsid w:val="00147115"/>
    <w:rsid w:val="00147C5D"/>
    <w:rsid w:val="00150F79"/>
    <w:rsid w:val="00152538"/>
    <w:rsid w:val="00153575"/>
    <w:rsid w:val="00153897"/>
    <w:rsid w:val="00153B84"/>
    <w:rsid w:val="00154151"/>
    <w:rsid w:val="001546A4"/>
    <w:rsid w:val="00154B73"/>
    <w:rsid w:val="00154ECE"/>
    <w:rsid w:val="001555BD"/>
    <w:rsid w:val="00155E2E"/>
    <w:rsid w:val="001569EE"/>
    <w:rsid w:val="00156D29"/>
    <w:rsid w:val="00156F82"/>
    <w:rsid w:val="00156FF1"/>
    <w:rsid w:val="00157726"/>
    <w:rsid w:val="0015796C"/>
    <w:rsid w:val="00157AD8"/>
    <w:rsid w:val="00157ADC"/>
    <w:rsid w:val="0016013D"/>
    <w:rsid w:val="001605BD"/>
    <w:rsid w:val="00160D03"/>
    <w:rsid w:val="0016212A"/>
    <w:rsid w:val="001636A5"/>
    <w:rsid w:val="00164114"/>
    <w:rsid w:val="00164FEC"/>
    <w:rsid w:val="001650BE"/>
    <w:rsid w:val="001660D3"/>
    <w:rsid w:val="001702F5"/>
    <w:rsid w:val="00170384"/>
    <w:rsid w:val="00170ABE"/>
    <w:rsid w:val="00170B9E"/>
    <w:rsid w:val="00170D75"/>
    <w:rsid w:val="00170F31"/>
    <w:rsid w:val="001715B7"/>
    <w:rsid w:val="00171727"/>
    <w:rsid w:val="00171EF9"/>
    <w:rsid w:val="0017267E"/>
    <w:rsid w:val="00172CCF"/>
    <w:rsid w:val="00172D85"/>
    <w:rsid w:val="00172ED6"/>
    <w:rsid w:val="00172F2C"/>
    <w:rsid w:val="00172FCA"/>
    <w:rsid w:val="001731F3"/>
    <w:rsid w:val="0017335A"/>
    <w:rsid w:val="001738E7"/>
    <w:rsid w:val="00173C9D"/>
    <w:rsid w:val="0017401C"/>
    <w:rsid w:val="0017467C"/>
    <w:rsid w:val="0017551D"/>
    <w:rsid w:val="001755B4"/>
    <w:rsid w:val="001755D5"/>
    <w:rsid w:val="00175BCE"/>
    <w:rsid w:val="00176062"/>
    <w:rsid w:val="0017785F"/>
    <w:rsid w:val="00177B3B"/>
    <w:rsid w:val="00177D10"/>
    <w:rsid w:val="00177E7A"/>
    <w:rsid w:val="00177F9E"/>
    <w:rsid w:val="001806EE"/>
    <w:rsid w:val="00180FD9"/>
    <w:rsid w:val="00181A10"/>
    <w:rsid w:val="0018285A"/>
    <w:rsid w:val="00183B78"/>
    <w:rsid w:val="00183C9D"/>
    <w:rsid w:val="00184C31"/>
    <w:rsid w:val="00184C74"/>
    <w:rsid w:val="00184CAE"/>
    <w:rsid w:val="00184EB0"/>
    <w:rsid w:val="001854CC"/>
    <w:rsid w:val="00186729"/>
    <w:rsid w:val="001868EA"/>
    <w:rsid w:val="00186C97"/>
    <w:rsid w:val="0018702F"/>
    <w:rsid w:val="00187B35"/>
    <w:rsid w:val="001904A7"/>
    <w:rsid w:val="00190540"/>
    <w:rsid w:val="001909D3"/>
    <w:rsid w:val="00190A76"/>
    <w:rsid w:val="00190BDB"/>
    <w:rsid w:val="001918DF"/>
    <w:rsid w:val="0019223B"/>
    <w:rsid w:val="00192306"/>
    <w:rsid w:val="001923DA"/>
    <w:rsid w:val="00192A00"/>
    <w:rsid w:val="00192DE8"/>
    <w:rsid w:val="00192E79"/>
    <w:rsid w:val="00194F89"/>
    <w:rsid w:val="001956FF"/>
    <w:rsid w:val="00195E08"/>
    <w:rsid w:val="001964CC"/>
    <w:rsid w:val="001967FE"/>
    <w:rsid w:val="00196A7D"/>
    <w:rsid w:val="00197096"/>
    <w:rsid w:val="001A03CB"/>
    <w:rsid w:val="001A0522"/>
    <w:rsid w:val="001A05A8"/>
    <w:rsid w:val="001A1180"/>
    <w:rsid w:val="001A1604"/>
    <w:rsid w:val="001A18C2"/>
    <w:rsid w:val="001A2280"/>
    <w:rsid w:val="001A231F"/>
    <w:rsid w:val="001A2A9F"/>
    <w:rsid w:val="001A2DC7"/>
    <w:rsid w:val="001A3276"/>
    <w:rsid w:val="001A3E25"/>
    <w:rsid w:val="001A477C"/>
    <w:rsid w:val="001A4E26"/>
    <w:rsid w:val="001A5842"/>
    <w:rsid w:val="001A5F66"/>
    <w:rsid w:val="001A6AE8"/>
    <w:rsid w:val="001B18F4"/>
    <w:rsid w:val="001B23E9"/>
    <w:rsid w:val="001B2AF3"/>
    <w:rsid w:val="001B335B"/>
    <w:rsid w:val="001B3694"/>
    <w:rsid w:val="001B3D82"/>
    <w:rsid w:val="001B417A"/>
    <w:rsid w:val="001B4680"/>
    <w:rsid w:val="001B4BD9"/>
    <w:rsid w:val="001B5124"/>
    <w:rsid w:val="001B5B25"/>
    <w:rsid w:val="001B61EB"/>
    <w:rsid w:val="001B67FC"/>
    <w:rsid w:val="001B6F3B"/>
    <w:rsid w:val="001B72C4"/>
    <w:rsid w:val="001C0635"/>
    <w:rsid w:val="001C0BF7"/>
    <w:rsid w:val="001C0DE9"/>
    <w:rsid w:val="001C11AB"/>
    <w:rsid w:val="001C12A1"/>
    <w:rsid w:val="001C1419"/>
    <w:rsid w:val="001C15CD"/>
    <w:rsid w:val="001C1B7A"/>
    <w:rsid w:val="001C1D1F"/>
    <w:rsid w:val="001C1F21"/>
    <w:rsid w:val="001C2220"/>
    <w:rsid w:val="001C2E3A"/>
    <w:rsid w:val="001C3598"/>
    <w:rsid w:val="001C3645"/>
    <w:rsid w:val="001C3ACF"/>
    <w:rsid w:val="001C3ECD"/>
    <w:rsid w:val="001C4987"/>
    <w:rsid w:val="001C4BE0"/>
    <w:rsid w:val="001C5034"/>
    <w:rsid w:val="001C52EA"/>
    <w:rsid w:val="001C5341"/>
    <w:rsid w:val="001C549B"/>
    <w:rsid w:val="001C5B94"/>
    <w:rsid w:val="001C6D65"/>
    <w:rsid w:val="001C6E20"/>
    <w:rsid w:val="001C765C"/>
    <w:rsid w:val="001C7A2F"/>
    <w:rsid w:val="001D03C8"/>
    <w:rsid w:val="001D0780"/>
    <w:rsid w:val="001D1802"/>
    <w:rsid w:val="001D25EA"/>
    <w:rsid w:val="001D2B05"/>
    <w:rsid w:val="001D2DF0"/>
    <w:rsid w:val="001D3425"/>
    <w:rsid w:val="001D362D"/>
    <w:rsid w:val="001D3783"/>
    <w:rsid w:val="001D411E"/>
    <w:rsid w:val="001D4D91"/>
    <w:rsid w:val="001D5248"/>
    <w:rsid w:val="001D5596"/>
    <w:rsid w:val="001D5734"/>
    <w:rsid w:val="001D587A"/>
    <w:rsid w:val="001D5BCB"/>
    <w:rsid w:val="001D7F68"/>
    <w:rsid w:val="001E077F"/>
    <w:rsid w:val="001E0840"/>
    <w:rsid w:val="001E1503"/>
    <w:rsid w:val="001E1CF6"/>
    <w:rsid w:val="001E2D60"/>
    <w:rsid w:val="001E2DAD"/>
    <w:rsid w:val="001E2F25"/>
    <w:rsid w:val="001E3228"/>
    <w:rsid w:val="001E3ECF"/>
    <w:rsid w:val="001E4C25"/>
    <w:rsid w:val="001E4DC7"/>
    <w:rsid w:val="001E505F"/>
    <w:rsid w:val="001E5487"/>
    <w:rsid w:val="001E580E"/>
    <w:rsid w:val="001E5FB4"/>
    <w:rsid w:val="001E62F2"/>
    <w:rsid w:val="001E66BB"/>
    <w:rsid w:val="001E6854"/>
    <w:rsid w:val="001E6956"/>
    <w:rsid w:val="001E6E5F"/>
    <w:rsid w:val="001E6E8A"/>
    <w:rsid w:val="001E76F4"/>
    <w:rsid w:val="001F0282"/>
    <w:rsid w:val="001F0782"/>
    <w:rsid w:val="001F0F8C"/>
    <w:rsid w:val="001F0FFA"/>
    <w:rsid w:val="001F1568"/>
    <w:rsid w:val="001F2113"/>
    <w:rsid w:val="001F2A5F"/>
    <w:rsid w:val="001F2CE7"/>
    <w:rsid w:val="001F4D84"/>
    <w:rsid w:val="001F7572"/>
    <w:rsid w:val="001F7C23"/>
    <w:rsid w:val="002001EE"/>
    <w:rsid w:val="0020089B"/>
    <w:rsid w:val="00200BA0"/>
    <w:rsid w:val="00201A46"/>
    <w:rsid w:val="002020BA"/>
    <w:rsid w:val="00202672"/>
    <w:rsid w:val="00202D3A"/>
    <w:rsid w:val="00202E9E"/>
    <w:rsid w:val="00202F00"/>
    <w:rsid w:val="002033E5"/>
    <w:rsid w:val="00203605"/>
    <w:rsid w:val="00204693"/>
    <w:rsid w:val="00204845"/>
    <w:rsid w:val="00204EB2"/>
    <w:rsid w:val="002054D3"/>
    <w:rsid w:val="00205641"/>
    <w:rsid w:val="0020591F"/>
    <w:rsid w:val="0020742E"/>
    <w:rsid w:val="002074BA"/>
    <w:rsid w:val="002077AD"/>
    <w:rsid w:val="00207B45"/>
    <w:rsid w:val="002100C3"/>
    <w:rsid w:val="0021039F"/>
    <w:rsid w:val="00210737"/>
    <w:rsid w:val="00210DFC"/>
    <w:rsid w:val="00211458"/>
    <w:rsid w:val="00211784"/>
    <w:rsid w:val="002123C7"/>
    <w:rsid w:val="00212E2B"/>
    <w:rsid w:val="00212E88"/>
    <w:rsid w:val="0021319B"/>
    <w:rsid w:val="0021472A"/>
    <w:rsid w:val="00214AD4"/>
    <w:rsid w:val="00215210"/>
    <w:rsid w:val="002155A8"/>
    <w:rsid w:val="00216182"/>
    <w:rsid w:val="0021674E"/>
    <w:rsid w:val="002170BD"/>
    <w:rsid w:val="00220F73"/>
    <w:rsid w:val="002219EA"/>
    <w:rsid w:val="00221C1B"/>
    <w:rsid w:val="00222C4E"/>
    <w:rsid w:val="002236BD"/>
    <w:rsid w:val="002236E3"/>
    <w:rsid w:val="002239A6"/>
    <w:rsid w:val="00223E2C"/>
    <w:rsid w:val="0022401F"/>
    <w:rsid w:val="002248CA"/>
    <w:rsid w:val="00225DA4"/>
    <w:rsid w:val="0022669D"/>
    <w:rsid w:val="0022695C"/>
    <w:rsid w:val="00226D53"/>
    <w:rsid w:val="0022742C"/>
    <w:rsid w:val="0022743F"/>
    <w:rsid w:val="00227B10"/>
    <w:rsid w:val="00227DC5"/>
    <w:rsid w:val="00230603"/>
    <w:rsid w:val="002307B2"/>
    <w:rsid w:val="00230A65"/>
    <w:rsid w:val="00230B8B"/>
    <w:rsid w:val="00231388"/>
    <w:rsid w:val="002320ED"/>
    <w:rsid w:val="00232468"/>
    <w:rsid w:val="0023251C"/>
    <w:rsid w:val="0023253C"/>
    <w:rsid w:val="00232AB3"/>
    <w:rsid w:val="00232BD9"/>
    <w:rsid w:val="0023314B"/>
    <w:rsid w:val="00233159"/>
    <w:rsid w:val="002334F5"/>
    <w:rsid w:val="00233784"/>
    <w:rsid w:val="0023397A"/>
    <w:rsid w:val="00233C02"/>
    <w:rsid w:val="00233C33"/>
    <w:rsid w:val="00233D7B"/>
    <w:rsid w:val="00233DD5"/>
    <w:rsid w:val="00233F9B"/>
    <w:rsid w:val="002342EA"/>
    <w:rsid w:val="00234866"/>
    <w:rsid w:val="00234AC0"/>
    <w:rsid w:val="00235501"/>
    <w:rsid w:val="00235538"/>
    <w:rsid w:val="002355EB"/>
    <w:rsid w:val="00235628"/>
    <w:rsid w:val="002364E7"/>
    <w:rsid w:val="002365CC"/>
    <w:rsid w:val="00236DAB"/>
    <w:rsid w:val="002406F3"/>
    <w:rsid w:val="00240F32"/>
    <w:rsid w:val="002410A0"/>
    <w:rsid w:val="00241D2C"/>
    <w:rsid w:val="00242965"/>
    <w:rsid w:val="00242C0B"/>
    <w:rsid w:val="00242D62"/>
    <w:rsid w:val="00242F4D"/>
    <w:rsid w:val="00243178"/>
    <w:rsid w:val="0024371C"/>
    <w:rsid w:val="002437FA"/>
    <w:rsid w:val="00243990"/>
    <w:rsid w:val="00243D3C"/>
    <w:rsid w:val="00244533"/>
    <w:rsid w:val="002449E6"/>
    <w:rsid w:val="00244E00"/>
    <w:rsid w:val="00244E61"/>
    <w:rsid w:val="00244F2B"/>
    <w:rsid w:val="0024512B"/>
    <w:rsid w:val="0024543F"/>
    <w:rsid w:val="00245AD7"/>
    <w:rsid w:val="002472AC"/>
    <w:rsid w:val="002473A9"/>
    <w:rsid w:val="00250E16"/>
    <w:rsid w:val="00250EE9"/>
    <w:rsid w:val="002510D8"/>
    <w:rsid w:val="0025132A"/>
    <w:rsid w:val="00253135"/>
    <w:rsid w:val="00253164"/>
    <w:rsid w:val="002534C7"/>
    <w:rsid w:val="00255023"/>
    <w:rsid w:val="002555A3"/>
    <w:rsid w:val="00255D64"/>
    <w:rsid w:val="002565F7"/>
    <w:rsid w:val="0025688C"/>
    <w:rsid w:val="00256A16"/>
    <w:rsid w:val="00256F40"/>
    <w:rsid w:val="00256FC3"/>
    <w:rsid w:val="00257805"/>
    <w:rsid w:val="00257852"/>
    <w:rsid w:val="00257AA6"/>
    <w:rsid w:val="00257ED7"/>
    <w:rsid w:val="002614FB"/>
    <w:rsid w:val="0026185D"/>
    <w:rsid w:val="00261F89"/>
    <w:rsid w:val="00262635"/>
    <w:rsid w:val="00262A47"/>
    <w:rsid w:val="002637CB"/>
    <w:rsid w:val="0026470E"/>
    <w:rsid w:val="002648B2"/>
    <w:rsid w:val="00264B60"/>
    <w:rsid w:val="00264CD0"/>
    <w:rsid w:val="00264DEE"/>
    <w:rsid w:val="0026557D"/>
    <w:rsid w:val="002663B9"/>
    <w:rsid w:val="002668A0"/>
    <w:rsid w:val="002668BB"/>
    <w:rsid w:val="0026703E"/>
    <w:rsid w:val="0026745A"/>
    <w:rsid w:val="00267475"/>
    <w:rsid w:val="0026764C"/>
    <w:rsid w:val="002677C1"/>
    <w:rsid w:val="002679B8"/>
    <w:rsid w:val="00267B3B"/>
    <w:rsid w:val="00267C24"/>
    <w:rsid w:val="00267CE4"/>
    <w:rsid w:val="002705C9"/>
    <w:rsid w:val="002709BF"/>
    <w:rsid w:val="00271AD5"/>
    <w:rsid w:val="00271FE1"/>
    <w:rsid w:val="0027241B"/>
    <w:rsid w:val="00274311"/>
    <w:rsid w:val="002744DA"/>
    <w:rsid w:val="0027528B"/>
    <w:rsid w:val="002754F9"/>
    <w:rsid w:val="00275A1B"/>
    <w:rsid w:val="00275AD1"/>
    <w:rsid w:val="00275BB2"/>
    <w:rsid w:val="00275E18"/>
    <w:rsid w:val="002765D7"/>
    <w:rsid w:val="0027669D"/>
    <w:rsid w:val="00276BF8"/>
    <w:rsid w:val="00276CB7"/>
    <w:rsid w:val="00276EC8"/>
    <w:rsid w:val="00277BC3"/>
    <w:rsid w:val="002801C5"/>
    <w:rsid w:val="00280DFF"/>
    <w:rsid w:val="0028113A"/>
    <w:rsid w:val="00281D8A"/>
    <w:rsid w:val="002820E3"/>
    <w:rsid w:val="00282E1A"/>
    <w:rsid w:val="00283050"/>
    <w:rsid w:val="00283245"/>
    <w:rsid w:val="00283A62"/>
    <w:rsid w:val="00285074"/>
    <w:rsid w:val="002852DB"/>
    <w:rsid w:val="00285377"/>
    <w:rsid w:val="002858FB"/>
    <w:rsid w:val="00285B9D"/>
    <w:rsid w:val="00286621"/>
    <w:rsid w:val="002869E9"/>
    <w:rsid w:val="00286A1B"/>
    <w:rsid w:val="00286A94"/>
    <w:rsid w:val="002878F9"/>
    <w:rsid w:val="00290AC0"/>
    <w:rsid w:val="00290DED"/>
    <w:rsid w:val="00290E4C"/>
    <w:rsid w:val="00291E82"/>
    <w:rsid w:val="00292A94"/>
    <w:rsid w:val="002937E4"/>
    <w:rsid w:val="00293FDF"/>
    <w:rsid w:val="00294D47"/>
    <w:rsid w:val="002955B8"/>
    <w:rsid w:val="002955FD"/>
    <w:rsid w:val="002957D5"/>
    <w:rsid w:val="00295FD6"/>
    <w:rsid w:val="002967F2"/>
    <w:rsid w:val="0029712C"/>
    <w:rsid w:val="00297196"/>
    <w:rsid w:val="00297937"/>
    <w:rsid w:val="00297C2F"/>
    <w:rsid w:val="00297E3C"/>
    <w:rsid w:val="00297E4D"/>
    <w:rsid w:val="00297E4F"/>
    <w:rsid w:val="00297F3C"/>
    <w:rsid w:val="002A0002"/>
    <w:rsid w:val="002A04AC"/>
    <w:rsid w:val="002A05EF"/>
    <w:rsid w:val="002A12C0"/>
    <w:rsid w:val="002A1308"/>
    <w:rsid w:val="002A1348"/>
    <w:rsid w:val="002A2692"/>
    <w:rsid w:val="002A295A"/>
    <w:rsid w:val="002A453B"/>
    <w:rsid w:val="002A4852"/>
    <w:rsid w:val="002A5292"/>
    <w:rsid w:val="002A6E9D"/>
    <w:rsid w:val="002A6EC9"/>
    <w:rsid w:val="002B0A2F"/>
    <w:rsid w:val="002B1834"/>
    <w:rsid w:val="002B1B85"/>
    <w:rsid w:val="002B2264"/>
    <w:rsid w:val="002B24A2"/>
    <w:rsid w:val="002B351B"/>
    <w:rsid w:val="002B377A"/>
    <w:rsid w:val="002B396E"/>
    <w:rsid w:val="002B3A1B"/>
    <w:rsid w:val="002B3E56"/>
    <w:rsid w:val="002B40C1"/>
    <w:rsid w:val="002B4497"/>
    <w:rsid w:val="002B5FDC"/>
    <w:rsid w:val="002B6A53"/>
    <w:rsid w:val="002B70B2"/>
    <w:rsid w:val="002B7248"/>
    <w:rsid w:val="002C08AD"/>
    <w:rsid w:val="002C0DF7"/>
    <w:rsid w:val="002C13B3"/>
    <w:rsid w:val="002C1971"/>
    <w:rsid w:val="002C34D4"/>
    <w:rsid w:val="002C3926"/>
    <w:rsid w:val="002C3D1F"/>
    <w:rsid w:val="002C5114"/>
    <w:rsid w:val="002C52DD"/>
    <w:rsid w:val="002C55B6"/>
    <w:rsid w:val="002C5ECD"/>
    <w:rsid w:val="002C5FA9"/>
    <w:rsid w:val="002C6C31"/>
    <w:rsid w:val="002C707A"/>
    <w:rsid w:val="002C7108"/>
    <w:rsid w:val="002D02A8"/>
    <w:rsid w:val="002D45AD"/>
    <w:rsid w:val="002D4763"/>
    <w:rsid w:val="002D4A51"/>
    <w:rsid w:val="002D58C6"/>
    <w:rsid w:val="002D5F1E"/>
    <w:rsid w:val="002D6C35"/>
    <w:rsid w:val="002D6CDA"/>
    <w:rsid w:val="002D79CA"/>
    <w:rsid w:val="002D7EB9"/>
    <w:rsid w:val="002D7FCD"/>
    <w:rsid w:val="002E06E5"/>
    <w:rsid w:val="002E09B2"/>
    <w:rsid w:val="002E1DAC"/>
    <w:rsid w:val="002E203A"/>
    <w:rsid w:val="002E2097"/>
    <w:rsid w:val="002E2176"/>
    <w:rsid w:val="002E2F94"/>
    <w:rsid w:val="002E38E7"/>
    <w:rsid w:val="002E3B92"/>
    <w:rsid w:val="002E5510"/>
    <w:rsid w:val="002E55D9"/>
    <w:rsid w:val="002E5AB7"/>
    <w:rsid w:val="002F0DF8"/>
    <w:rsid w:val="002F1B98"/>
    <w:rsid w:val="002F1D51"/>
    <w:rsid w:val="002F2C87"/>
    <w:rsid w:val="002F2F7C"/>
    <w:rsid w:val="002F33A4"/>
    <w:rsid w:val="002F3614"/>
    <w:rsid w:val="002F3D94"/>
    <w:rsid w:val="002F3E1E"/>
    <w:rsid w:val="002F40A4"/>
    <w:rsid w:val="002F4492"/>
    <w:rsid w:val="002F451A"/>
    <w:rsid w:val="002F4F93"/>
    <w:rsid w:val="002F5072"/>
    <w:rsid w:val="002F519B"/>
    <w:rsid w:val="002F58B7"/>
    <w:rsid w:val="002F5B4F"/>
    <w:rsid w:val="002F64C5"/>
    <w:rsid w:val="002F76BB"/>
    <w:rsid w:val="002F7AC3"/>
    <w:rsid w:val="0030041E"/>
    <w:rsid w:val="0030072C"/>
    <w:rsid w:val="00301140"/>
    <w:rsid w:val="0030185D"/>
    <w:rsid w:val="00302181"/>
    <w:rsid w:val="003025A7"/>
    <w:rsid w:val="0030296E"/>
    <w:rsid w:val="00303093"/>
    <w:rsid w:val="00303138"/>
    <w:rsid w:val="0030361A"/>
    <w:rsid w:val="00303A95"/>
    <w:rsid w:val="00305982"/>
    <w:rsid w:val="00306002"/>
    <w:rsid w:val="003065F9"/>
    <w:rsid w:val="00306771"/>
    <w:rsid w:val="00306F2F"/>
    <w:rsid w:val="003070D9"/>
    <w:rsid w:val="00307A78"/>
    <w:rsid w:val="00310040"/>
    <w:rsid w:val="0031093A"/>
    <w:rsid w:val="00311A81"/>
    <w:rsid w:val="00311EE1"/>
    <w:rsid w:val="00312A8E"/>
    <w:rsid w:val="00313162"/>
    <w:rsid w:val="003133DA"/>
    <w:rsid w:val="0031358C"/>
    <w:rsid w:val="003137C4"/>
    <w:rsid w:val="00314CD4"/>
    <w:rsid w:val="00314F83"/>
    <w:rsid w:val="003150F6"/>
    <w:rsid w:val="003151F8"/>
    <w:rsid w:val="00315F30"/>
    <w:rsid w:val="00316274"/>
    <w:rsid w:val="003167D3"/>
    <w:rsid w:val="00316980"/>
    <w:rsid w:val="003169C2"/>
    <w:rsid w:val="00316BF7"/>
    <w:rsid w:val="00317E2D"/>
    <w:rsid w:val="00320040"/>
    <w:rsid w:val="003200F8"/>
    <w:rsid w:val="0032080F"/>
    <w:rsid w:val="00320CD6"/>
    <w:rsid w:val="00320F08"/>
    <w:rsid w:val="00321258"/>
    <w:rsid w:val="00321470"/>
    <w:rsid w:val="003219BD"/>
    <w:rsid w:val="00321E10"/>
    <w:rsid w:val="00322215"/>
    <w:rsid w:val="00322685"/>
    <w:rsid w:val="003227E8"/>
    <w:rsid w:val="00322B94"/>
    <w:rsid w:val="00322F5E"/>
    <w:rsid w:val="00323B8F"/>
    <w:rsid w:val="00324876"/>
    <w:rsid w:val="003250D0"/>
    <w:rsid w:val="00325350"/>
    <w:rsid w:val="00325598"/>
    <w:rsid w:val="00325CA0"/>
    <w:rsid w:val="00325ED1"/>
    <w:rsid w:val="00326571"/>
    <w:rsid w:val="00327B83"/>
    <w:rsid w:val="00327C39"/>
    <w:rsid w:val="00327C7E"/>
    <w:rsid w:val="003305D8"/>
    <w:rsid w:val="0033071A"/>
    <w:rsid w:val="00330C84"/>
    <w:rsid w:val="003313FE"/>
    <w:rsid w:val="00331449"/>
    <w:rsid w:val="00332CDC"/>
    <w:rsid w:val="003334B6"/>
    <w:rsid w:val="00333EA9"/>
    <w:rsid w:val="00335E5B"/>
    <w:rsid w:val="003365E5"/>
    <w:rsid w:val="0033791C"/>
    <w:rsid w:val="00337BCF"/>
    <w:rsid w:val="00340118"/>
    <w:rsid w:val="003404D8"/>
    <w:rsid w:val="00340524"/>
    <w:rsid w:val="003409BC"/>
    <w:rsid w:val="0034117F"/>
    <w:rsid w:val="00341561"/>
    <w:rsid w:val="00341AF8"/>
    <w:rsid w:val="003421D8"/>
    <w:rsid w:val="0034351B"/>
    <w:rsid w:val="00343BBA"/>
    <w:rsid w:val="00343C8D"/>
    <w:rsid w:val="00343CBE"/>
    <w:rsid w:val="0034418D"/>
    <w:rsid w:val="00344982"/>
    <w:rsid w:val="00344FF4"/>
    <w:rsid w:val="00345A0B"/>
    <w:rsid w:val="0034645B"/>
    <w:rsid w:val="00347B40"/>
    <w:rsid w:val="00350B01"/>
    <w:rsid w:val="00350C9A"/>
    <w:rsid w:val="00350DFF"/>
    <w:rsid w:val="00351143"/>
    <w:rsid w:val="003513ED"/>
    <w:rsid w:val="00351CA7"/>
    <w:rsid w:val="00351F26"/>
    <w:rsid w:val="003526E5"/>
    <w:rsid w:val="0035315A"/>
    <w:rsid w:val="003536B5"/>
    <w:rsid w:val="00353AE0"/>
    <w:rsid w:val="00354B4C"/>
    <w:rsid w:val="00355098"/>
    <w:rsid w:val="003555B1"/>
    <w:rsid w:val="0035570B"/>
    <w:rsid w:val="00355DC6"/>
    <w:rsid w:val="0035620C"/>
    <w:rsid w:val="0035631F"/>
    <w:rsid w:val="00356825"/>
    <w:rsid w:val="00357304"/>
    <w:rsid w:val="00357BE8"/>
    <w:rsid w:val="0036014C"/>
    <w:rsid w:val="003605E1"/>
    <w:rsid w:val="0036085B"/>
    <w:rsid w:val="00360FB1"/>
    <w:rsid w:val="00361120"/>
    <w:rsid w:val="00361150"/>
    <w:rsid w:val="0036116F"/>
    <w:rsid w:val="003616EE"/>
    <w:rsid w:val="003631CF"/>
    <w:rsid w:val="00363B80"/>
    <w:rsid w:val="003646FA"/>
    <w:rsid w:val="003649BB"/>
    <w:rsid w:val="00365860"/>
    <w:rsid w:val="00366E98"/>
    <w:rsid w:val="00367268"/>
    <w:rsid w:val="003674F6"/>
    <w:rsid w:val="003676D1"/>
    <w:rsid w:val="003679A0"/>
    <w:rsid w:val="00367F10"/>
    <w:rsid w:val="00370A9C"/>
    <w:rsid w:val="00370C3D"/>
    <w:rsid w:val="00370CA7"/>
    <w:rsid w:val="00370F86"/>
    <w:rsid w:val="00372066"/>
    <w:rsid w:val="00372193"/>
    <w:rsid w:val="00372504"/>
    <w:rsid w:val="0037278F"/>
    <w:rsid w:val="00373283"/>
    <w:rsid w:val="00373476"/>
    <w:rsid w:val="00373845"/>
    <w:rsid w:val="0037440D"/>
    <w:rsid w:val="003744EA"/>
    <w:rsid w:val="003749AF"/>
    <w:rsid w:val="00374B16"/>
    <w:rsid w:val="00375329"/>
    <w:rsid w:val="003753D4"/>
    <w:rsid w:val="00375708"/>
    <w:rsid w:val="003766C6"/>
    <w:rsid w:val="00376A3B"/>
    <w:rsid w:val="00377122"/>
    <w:rsid w:val="0037726C"/>
    <w:rsid w:val="00377837"/>
    <w:rsid w:val="00377DF3"/>
    <w:rsid w:val="00377F03"/>
    <w:rsid w:val="00377F9A"/>
    <w:rsid w:val="00380733"/>
    <w:rsid w:val="00380D06"/>
    <w:rsid w:val="00381A8E"/>
    <w:rsid w:val="003823A1"/>
    <w:rsid w:val="00382B53"/>
    <w:rsid w:val="0038311D"/>
    <w:rsid w:val="003831EE"/>
    <w:rsid w:val="00383CF3"/>
    <w:rsid w:val="00384382"/>
    <w:rsid w:val="003845F2"/>
    <w:rsid w:val="003847C1"/>
    <w:rsid w:val="0038592E"/>
    <w:rsid w:val="00385D5E"/>
    <w:rsid w:val="00385DA2"/>
    <w:rsid w:val="00385F9C"/>
    <w:rsid w:val="00386184"/>
    <w:rsid w:val="0038640E"/>
    <w:rsid w:val="00386470"/>
    <w:rsid w:val="003866DA"/>
    <w:rsid w:val="00386716"/>
    <w:rsid w:val="0038683D"/>
    <w:rsid w:val="00386FB0"/>
    <w:rsid w:val="0038741A"/>
    <w:rsid w:val="003875EA"/>
    <w:rsid w:val="00390012"/>
    <w:rsid w:val="00390788"/>
    <w:rsid w:val="00390C1E"/>
    <w:rsid w:val="00390C7A"/>
    <w:rsid w:val="00392048"/>
    <w:rsid w:val="003928D2"/>
    <w:rsid w:val="00393625"/>
    <w:rsid w:val="00393850"/>
    <w:rsid w:val="00393ACC"/>
    <w:rsid w:val="00393C6A"/>
    <w:rsid w:val="00393D13"/>
    <w:rsid w:val="003945DD"/>
    <w:rsid w:val="00394CE2"/>
    <w:rsid w:val="003951B5"/>
    <w:rsid w:val="00395765"/>
    <w:rsid w:val="00395D6A"/>
    <w:rsid w:val="0039656C"/>
    <w:rsid w:val="00396DEE"/>
    <w:rsid w:val="003977E2"/>
    <w:rsid w:val="00397B52"/>
    <w:rsid w:val="003A01EE"/>
    <w:rsid w:val="003A08B6"/>
    <w:rsid w:val="003A11D5"/>
    <w:rsid w:val="003A22A0"/>
    <w:rsid w:val="003A32FB"/>
    <w:rsid w:val="003A384A"/>
    <w:rsid w:val="003A542C"/>
    <w:rsid w:val="003A59AC"/>
    <w:rsid w:val="003A5A57"/>
    <w:rsid w:val="003A6C85"/>
    <w:rsid w:val="003A7098"/>
    <w:rsid w:val="003A70B1"/>
    <w:rsid w:val="003A7870"/>
    <w:rsid w:val="003A7D87"/>
    <w:rsid w:val="003A7DA5"/>
    <w:rsid w:val="003B0410"/>
    <w:rsid w:val="003B09E8"/>
    <w:rsid w:val="003B270D"/>
    <w:rsid w:val="003B45BE"/>
    <w:rsid w:val="003B4688"/>
    <w:rsid w:val="003B4A48"/>
    <w:rsid w:val="003B54A8"/>
    <w:rsid w:val="003B58B9"/>
    <w:rsid w:val="003B616B"/>
    <w:rsid w:val="003B653A"/>
    <w:rsid w:val="003B66C1"/>
    <w:rsid w:val="003B6881"/>
    <w:rsid w:val="003B6CF1"/>
    <w:rsid w:val="003B6E7B"/>
    <w:rsid w:val="003B7380"/>
    <w:rsid w:val="003B794B"/>
    <w:rsid w:val="003B7CAD"/>
    <w:rsid w:val="003C0716"/>
    <w:rsid w:val="003C07A9"/>
    <w:rsid w:val="003C110E"/>
    <w:rsid w:val="003C16BD"/>
    <w:rsid w:val="003C196B"/>
    <w:rsid w:val="003C1CDA"/>
    <w:rsid w:val="003C1EC2"/>
    <w:rsid w:val="003C1F06"/>
    <w:rsid w:val="003C298E"/>
    <w:rsid w:val="003C2CF9"/>
    <w:rsid w:val="003C5544"/>
    <w:rsid w:val="003C6736"/>
    <w:rsid w:val="003C6978"/>
    <w:rsid w:val="003C69AB"/>
    <w:rsid w:val="003C7C9D"/>
    <w:rsid w:val="003C7E30"/>
    <w:rsid w:val="003C7EBD"/>
    <w:rsid w:val="003C7FBF"/>
    <w:rsid w:val="003D01B3"/>
    <w:rsid w:val="003D0F0E"/>
    <w:rsid w:val="003D11E5"/>
    <w:rsid w:val="003D1DB1"/>
    <w:rsid w:val="003D2351"/>
    <w:rsid w:val="003D460F"/>
    <w:rsid w:val="003D4A92"/>
    <w:rsid w:val="003D4D92"/>
    <w:rsid w:val="003D5161"/>
    <w:rsid w:val="003D5590"/>
    <w:rsid w:val="003D5B54"/>
    <w:rsid w:val="003D5B6D"/>
    <w:rsid w:val="003D6FA2"/>
    <w:rsid w:val="003D74ED"/>
    <w:rsid w:val="003D75C5"/>
    <w:rsid w:val="003D77E4"/>
    <w:rsid w:val="003D7E9F"/>
    <w:rsid w:val="003E083D"/>
    <w:rsid w:val="003E189A"/>
    <w:rsid w:val="003E19DE"/>
    <w:rsid w:val="003E2D90"/>
    <w:rsid w:val="003E3594"/>
    <w:rsid w:val="003E4253"/>
    <w:rsid w:val="003E42A3"/>
    <w:rsid w:val="003E45CA"/>
    <w:rsid w:val="003E4BBB"/>
    <w:rsid w:val="003E52B1"/>
    <w:rsid w:val="003E5B42"/>
    <w:rsid w:val="003E716B"/>
    <w:rsid w:val="003E72C9"/>
    <w:rsid w:val="003E72F2"/>
    <w:rsid w:val="003E75DD"/>
    <w:rsid w:val="003F0280"/>
    <w:rsid w:val="003F0E81"/>
    <w:rsid w:val="003F0F67"/>
    <w:rsid w:val="003F1267"/>
    <w:rsid w:val="003F1330"/>
    <w:rsid w:val="003F21F7"/>
    <w:rsid w:val="003F27D0"/>
    <w:rsid w:val="003F2DCD"/>
    <w:rsid w:val="003F34C0"/>
    <w:rsid w:val="003F354B"/>
    <w:rsid w:val="003F3C4A"/>
    <w:rsid w:val="003F3DAD"/>
    <w:rsid w:val="003F44F7"/>
    <w:rsid w:val="003F4E4A"/>
    <w:rsid w:val="003F5055"/>
    <w:rsid w:val="003F5356"/>
    <w:rsid w:val="003F5A53"/>
    <w:rsid w:val="003F5D68"/>
    <w:rsid w:val="003F5E48"/>
    <w:rsid w:val="003F6248"/>
    <w:rsid w:val="003F685C"/>
    <w:rsid w:val="003F68EB"/>
    <w:rsid w:val="003F7B28"/>
    <w:rsid w:val="004006D6"/>
    <w:rsid w:val="0040079B"/>
    <w:rsid w:val="00401D20"/>
    <w:rsid w:val="0040268D"/>
    <w:rsid w:val="004027AE"/>
    <w:rsid w:val="00402C53"/>
    <w:rsid w:val="00403087"/>
    <w:rsid w:val="00403409"/>
    <w:rsid w:val="0040378F"/>
    <w:rsid w:val="0040387B"/>
    <w:rsid w:val="00403C72"/>
    <w:rsid w:val="004043DA"/>
    <w:rsid w:val="00404507"/>
    <w:rsid w:val="00404EB3"/>
    <w:rsid w:val="00405BA2"/>
    <w:rsid w:val="00406527"/>
    <w:rsid w:val="00406CFF"/>
    <w:rsid w:val="004072D5"/>
    <w:rsid w:val="00410A04"/>
    <w:rsid w:val="00410A62"/>
    <w:rsid w:val="004112A8"/>
    <w:rsid w:val="00411C19"/>
    <w:rsid w:val="004120E0"/>
    <w:rsid w:val="0041220E"/>
    <w:rsid w:val="004122D9"/>
    <w:rsid w:val="00412541"/>
    <w:rsid w:val="004135D9"/>
    <w:rsid w:val="00413A69"/>
    <w:rsid w:val="00413CC2"/>
    <w:rsid w:val="004140A9"/>
    <w:rsid w:val="004150AB"/>
    <w:rsid w:val="00415766"/>
    <w:rsid w:val="004158D1"/>
    <w:rsid w:val="004160A7"/>
    <w:rsid w:val="004165EB"/>
    <w:rsid w:val="00416A8F"/>
    <w:rsid w:val="00416B1A"/>
    <w:rsid w:val="00416D4E"/>
    <w:rsid w:val="00416DE3"/>
    <w:rsid w:val="00416DFE"/>
    <w:rsid w:val="00416E85"/>
    <w:rsid w:val="00417719"/>
    <w:rsid w:val="004178ED"/>
    <w:rsid w:val="00417C2D"/>
    <w:rsid w:val="0042081B"/>
    <w:rsid w:val="0042197B"/>
    <w:rsid w:val="00421C27"/>
    <w:rsid w:val="00421CC6"/>
    <w:rsid w:val="00421D2E"/>
    <w:rsid w:val="004220A2"/>
    <w:rsid w:val="00422231"/>
    <w:rsid w:val="00422981"/>
    <w:rsid w:val="00423574"/>
    <w:rsid w:val="004236CD"/>
    <w:rsid w:val="0042380F"/>
    <w:rsid w:val="004238E7"/>
    <w:rsid w:val="004246EF"/>
    <w:rsid w:val="00424FAC"/>
    <w:rsid w:val="004257FD"/>
    <w:rsid w:val="00425A90"/>
    <w:rsid w:val="00426AB9"/>
    <w:rsid w:val="0042710C"/>
    <w:rsid w:val="00427454"/>
    <w:rsid w:val="00427B19"/>
    <w:rsid w:val="00427B7D"/>
    <w:rsid w:val="00431158"/>
    <w:rsid w:val="0043139A"/>
    <w:rsid w:val="0043181C"/>
    <w:rsid w:val="00431C03"/>
    <w:rsid w:val="00431E4A"/>
    <w:rsid w:val="00432688"/>
    <w:rsid w:val="004329E1"/>
    <w:rsid w:val="004330BF"/>
    <w:rsid w:val="0043319D"/>
    <w:rsid w:val="004334D1"/>
    <w:rsid w:val="004335FD"/>
    <w:rsid w:val="004336BA"/>
    <w:rsid w:val="004337FF"/>
    <w:rsid w:val="004344BF"/>
    <w:rsid w:val="00434799"/>
    <w:rsid w:val="004347C8"/>
    <w:rsid w:val="004350F7"/>
    <w:rsid w:val="00435548"/>
    <w:rsid w:val="00435A53"/>
    <w:rsid w:val="0043646D"/>
    <w:rsid w:val="004365DC"/>
    <w:rsid w:val="004367D9"/>
    <w:rsid w:val="00436869"/>
    <w:rsid w:val="00436FDB"/>
    <w:rsid w:val="00437D3F"/>
    <w:rsid w:val="00437E75"/>
    <w:rsid w:val="00437FD2"/>
    <w:rsid w:val="004404B2"/>
    <w:rsid w:val="00440F81"/>
    <w:rsid w:val="00440F94"/>
    <w:rsid w:val="0044130F"/>
    <w:rsid w:val="00441427"/>
    <w:rsid w:val="00441C48"/>
    <w:rsid w:val="00441D0A"/>
    <w:rsid w:val="00441DFB"/>
    <w:rsid w:val="00441FC8"/>
    <w:rsid w:val="00443358"/>
    <w:rsid w:val="0044373D"/>
    <w:rsid w:val="00443E09"/>
    <w:rsid w:val="00443EFB"/>
    <w:rsid w:val="00444045"/>
    <w:rsid w:val="0044423F"/>
    <w:rsid w:val="00444321"/>
    <w:rsid w:val="004443B2"/>
    <w:rsid w:val="004443CC"/>
    <w:rsid w:val="004459F5"/>
    <w:rsid w:val="00445A61"/>
    <w:rsid w:val="00445F02"/>
    <w:rsid w:val="00446267"/>
    <w:rsid w:val="00446BA7"/>
    <w:rsid w:val="00446E57"/>
    <w:rsid w:val="00446EDC"/>
    <w:rsid w:val="0044751C"/>
    <w:rsid w:val="00447975"/>
    <w:rsid w:val="00447C66"/>
    <w:rsid w:val="004507F7"/>
    <w:rsid w:val="004508E3"/>
    <w:rsid w:val="00451564"/>
    <w:rsid w:val="004517C5"/>
    <w:rsid w:val="00452394"/>
    <w:rsid w:val="004523B0"/>
    <w:rsid w:val="00452D1E"/>
    <w:rsid w:val="0045363D"/>
    <w:rsid w:val="004537B0"/>
    <w:rsid w:val="004541B8"/>
    <w:rsid w:val="00454ABA"/>
    <w:rsid w:val="00454B91"/>
    <w:rsid w:val="00454E10"/>
    <w:rsid w:val="004554D0"/>
    <w:rsid w:val="00455999"/>
    <w:rsid w:val="00455B6F"/>
    <w:rsid w:val="00455C6E"/>
    <w:rsid w:val="004564AD"/>
    <w:rsid w:val="0045675B"/>
    <w:rsid w:val="00456990"/>
    <w:rsid w:val="00457208"/>
    <w:rsid w:val="00457FE3"/>
    <w:rsid w:val="0046067F"/>
    <w:rsid w:val="00460D09"/>
    <w:rsid w:val="00461B91"/>
    <w:rsid w:val="004629FA"/>
    <w:rsid w:val="00463037"/>
    <w:rsid w:val="00463E60"/>
    <w:rsid w:val="00463F52"/>
    <w:rsid w:val="0046444F"/>
    <w:rsid w:val="00464FF6"/>
    <w:rsid w:val="004650CD"/>
    <w:rsid w:val="004666FC"/>
    <w:rsid w:val="00470590"/>
    <w:rsid w:val="004716F5"/>
    <w:rsid w:val="00471E96"/>
    <w:rsid w:val="00471FFC"/>
    <w:rsid w:val="0047300E"/>
    <w:rsid w:val="0047331C"/>
    <w:rsid w:val="00473C30"/>
    <w:rsid w:val="0047518E"/>
    <w:rsid w:val="00475791"/>
    <w:rsid w:val="00475AC0"/>
    <w:rsid w:val="00475CE6"/>
    <w:rsid w:val="00475DED"/>
    <w:rsid w:val="004765B0"/>
    <w:rsid w:val="00476997"/>
    <w:rsid w:val="004771C4"/>
    <w:rsid w:val="00477D4D"/>
    <w:rsid w:val="00477EC3"/>
    <w:rsid w:val="00480007"/>
    <w:rsid w:val="00480313"/>
    <w:rsid w:val="004804FA"/>
    <w:rsid w:val="00480818"/>
    <w:rsid w:val="00480EDA"/>
    <w:rsid w:val="0048109B"/>
    <w:rsid w:val="004811A0"/>
    <w:rsid w:val="00481771"/>
    <w:rsid w:val="00482110"/>
    <w:rsid w:val="00482483"/>
    <w:rsid w:val="004825B5"/>
    <w:rsid w:val="004827FF"/>
    <w:rsid w:val="004833E3"/>
    <w:rsid w:val="00483558"/>
    <w:rsid w:val="00483EC4"/>
    <w:rsid w:val="004845EE"/>
    <w:rsid w:val="00484FC0"/>
    <w:rsid w:val="004864D7"/>
    <w:rsid w:val="00486D64"/>
    <w:rsid w:val="00487775"/>
    <w:rsid w:val="00487792"/>
    <w:rsid w:val="004878EC"/>
    <w:rsid w:val="004901F4"/>
    <w:rsid w:val="00490AB0"/>
    <w:rsid w:val="004911F9"/>
    <w:rsid w:val="00491636"/>
    <w:rsid w:val="0049184E"/>
    <w:rsid w:val="00491D9A"/>
    <w:rsid w:val="00492F5E"/>
    <w:rsid w:val="0049365C"/>
    <w:rsid w:val="00493FAA"/>
    <w:rsid w:val="00494487"/>
    <w:rsid w:val="00494955"/>
    <w:rsid w:val="004949AE"/>
    <w:rsid w:val="00494D31"/>
    <w:rsid w:val="0049532F"/>
    <w:rsid w:val="004956F8"/>
    <w:rsid w:val="0049650C"/>
    <w:rsid w:val="00496AC9"/>
    <w:rsid w:val="00496D14"/>
    <w:rsid w:val="004971A0"/>
    <w:rsid w:val="004977B6"/>
    <w:rsid w:val="00497820"/>
    <w:rsid w:val="00497904"/>
    <w:rsid w:val="004A049B"/>
    <w:rsid w:val="004A0A87"/>
    <w:rsid w:val="004A0B39"/>
    <w:rsid w:val="004A0BE4"/>
    <w:rsid w:val="004A0BF9"/>
    <w:rsid w:val="004A0CB4"/>
    <w:rsid w:val="004A21BF"/>
    <w:rsid w:val="004A22A6"/>
    <w:rsid w:val="004A24CB"/>
    <w:rsid w:val="004A24FA"/>
    <w:rsid w:val="004A28A1"/>
    <w:rsid w:val="004A2ED8"/>
    <w:rsid w:val="004A43E5"/>
    <w:rsid w:val="004A4CF9"/>
    <w:rsid w:val="004A4D6D"/>
    <w:rsid w:val="004A5232"/>
    <w:rsid w:val="004A5786"/>
    <w:rsid w:val="004A6C10"/>
    <w:rsid w:val="004A6E23"/>
    <w:rsid w:val="004B043F"/>
    <w:rsid w:val="004B08E0"/>
    <w:rsid w:val="004B0A5C"/>
    <w:rsid w:val="004B107A"/>
    <w:rsid w:val="004B2034"/>
    <w:rsid w:val="004B250C"/>
    <w:rsid w:val="004B26D2"/>
    <w:rsid w:val="004B2DF8"/>
    <w:rsid w:val="004B3143"/>
    <w:rsid w:val="004B428B"/>
    <w:rsid w:val="004B4576"/>
    <w:rsid w:val="004B475B"/>
    <w:rsid w:val="004B48B3"/>
    <w:rsid w:val="004B5327"/>
    <w:rsid w:val="004B53A2"/>
    <w:rsid w:val="004B5769"/>
    <w:rsid w:val="004B5983"/>
    <w:rsid w:val="004B71AD"/>
    <w:rsid w:val="004B723D"/>
    <w:rsid w:val="004B7630"/>
    <w:rsid w:val="004C12C4"/>
    <w:rsid w:val="004C1558"/>
    <w:rsid w:val="004C1CDD"/>
    <w:rsid w:val="004C223B"/>
    <w:rsid w:val="004C2992"/>
    <w:rsid w:val="004C2E4E"/>
    <w:rsid w:val="004C300F"/>
    <w:rsid w:val="004C327C"/>
    <w:rsid w:val="004C4064"/>
    <w:rsid w:val="004C4E28"/>
    <w:rsid w:val="004C51C3"/>
    <w:rsid w:val="004C560F"/>
    <w:rsid w:val="004C56A9"/>
    <w:rsid w:val="004C5A83"/>
    <w:rsid w:val="004C7026"/>
    <w:rsid w:val="004C71AC"/>
    <w:rsid w:val="004C7590"/>
    <w:rsid w:val="004D1375"/>
    <w:rsid w:val="004D1AE3"/>
    <w:rsid w:val="004D2A81"/>
    <w:rsid w:val="004D30C2"/>
    <w:rsid w:val="004D37D2"/>
    <w:rsid w:val="004D3872"/>
    <w:rsid w:val="004D391A"/>
    <w:rsid w:val="004D3D2F"/>
    <w:rsid w:val="004D3FC7"/>
    <w:rsid w:val="004D4414"/>
    <w:rsid w:val="004D478D"/>
    <w:rsid w:val="004D5709"/>
    <w:rsid w:val="004D75ED"/>
    <w:rsid w:val="004D7636"/>
    <w:rsid w:val="004D7B68"/>
    <w:rsid w:val="004D7C34"/>
    <w:rsid w:val="004D7CED"/>
    <w:rsid w:val="004E08F7"/>
    <w:rsid w:val="004E1187"/>
    <w:rsid w:val="004E153D"/>
    <w:rsid w:val="004E1991"/>
    <w:rsid w:val="004E2011"/>
    <w:rsid w:val="004E2621"/>
    <w:rsid w:val="004E382E"/>
    <w:rsid w:val="004E3849"/>
    <w:rsid w:val="004E3E75"/>
    <w:rsid w:val="004E461B"/>
    <w:rsid w:val="004E4AC0"/>
    <w:rsid w:val="004E4BE7"/>
    <w:rsid w:val="004E4DE6"/>
    <w:rsid w:val="004E5231"/>
    <w:rsid w:val="004E56AC"/>
    <w:rsid w:val="004E5717"/>
    <w:rsid w:val="004E5DF9"/>
    <w:rsid w:val="004E6816"/>
    <w:rsid w:val="004E70E1"/>
    <w:rsid w:val="004E71F9"/>
    <w:rsid w:val="004E7394"/>
    <w:rsid w:val="004E796B"/>
    <w:rsid w:val="004E7D93"/>
    <w:rsid w:val="004E7EBA"/>
    <w:rsid w:val="004F027C"/>
    <w:rsid w:val="004F0417"/>
    <w:rsid w:val="004F074F"/>
    <w:rsid w:val="004F0892"/>
    <w:rsid w:val="004F0B7A"/>
    <w:rsid w:val="004F1071"/>
    <w:rsid w:val="004F13D5"/>
    <w:rsid w:val="004F1596"/>
    <w:rsid w:val="004F1897"/>
    <w:rsid w:val="004F40FE"/>
    <w:rsid w:val="004F4BE0"/>
    <w:rsid w:val="004F4DD4"/>
    <w:rsid w:val="004F691B"/>
    <w:rsid w:val="004F693F"/>
    <w:rsid w:val="004F6F03"/>
    <w:rsid w:val="004F7092"/>
    <w:rsid w:val="004F75E2"/>
    <w:rsid w:val="005002DE"/>
    <w:rsid w:val="005008B0"/>
    <w:rsid w:val="00501055"/>
    <w:rsid w:val="005011D3"/>
    <w:rsid w:val="00503442"/>
    <w:rsid w:val="00503A2C"/>
    <w:rsid w:val="0050416C"/>
    <w:rsid w:val="0050477E"/>
    <w:rsid w:val="00504E3E"/>
    <w:rsid w:val="0050565C"/>
    <w:rsid w:val="00505F1C"/>
    <w:rsid w:val="005067E7"/>
    <w:rsid w:val="00506F54"/>
    <w:rsid w:val="0050713B"/>
    <w:rsid w:val="00507D73"/>
    <w:rsid w:val="0051110A"/>
    <w:rsid w:val="00511934"/>
    <w:rsid w:val="00511B54"/>
    <w:rsid w:val="00511C52"/>
    <w:rsid w:val="005126CE"/>
    <w:rsid w:val="00513E81"/>
    <w:rsid w:val="00514E56"/>
    <w:rsid w:val="005156F2"/>
    <w:rsid w:val="0051586E"/>
    <w:rsid w:val="00515DB6"/>
    <w:rsid w:val="00516359"/>
    <w:rsid w:val="00516552"/>
    <w:rsid w:val="0051672C"/>
    <w:rsid w:val="005175FA"/>
    <w:rsid w:val="005202BB"/>
    <w:rsid w:val="0052095C"/>
    <w:rsid w:val="005209A7"/>
    <w:rsid w:val="00521190"/>
    <w:rsid w:val="005211A1"/>
    <w:rsid w:val="005212B7"/>
    <w:rsid w:val="0052253A"/>
    <w:rsid w:val="005227D2"/>
    <w:rsid w:val="00522A70"/>
    <w:rsid w:val="00522EB3"/>
    <w:rsid w:val="00522F78"/>
    <w:rsid w:val="00524305"/>
    <w:rsid w:val="005243A4"/>
    <w:rsid w:val="00524777"/>
    <w:rsid w:val="00524E3D"/>
    <w:rsid w:val="00524E5F"/>
    <w:rsid w:val="00525255"/>
    <w:rsid w:val="00526326"/>
    <w:rsid w:val="0052641C"/>
    <w:rsid w:val="005268E2"/>
    <w:rsid w:val="00527BDA"/>
    <w:rsid w:val="00527DF7"/>
    <w:rsid w:val="005300E9"/>
    <w:rsid w:val="005307A3"/>
    <w:rsid w:val="00530B28"/>
    <w:rsid w:val="00530EC4"/>
    <w:rsid w:val="00531107"/>
    <w:rsid w:val="0053122C"/>
    <w:rsid w:val="0053181E"/>
    <w:rsid w:val="005326E2"/>
    <w:rsid w:val="005327DD"/>
    <w:rsid w:val="00532C06"/>
    <w:rsid w:val="00532C39"/>
    <w:rsid w:val="00532ED2"/>
    <w:rsid w:val="00533255"/>
    <w:rsid w:val="00533A22"/>
    <w:rsid w:val="00533C21"/>
    <w:rsid w:val="00535315"/>
    <w:rsid w:val="005354D9"/>
    <w:rsid w:val="00535D0E"/>
    <w:rsid w:val="00536AB4"/>
    <w:rsid w:val="0053714A"/>
    <w:rsid w:val="005372D5"/>
    <w:rsid w:val="00537493"/>
    <w:rsid w:val="00537EF0"/>
    <w:rsid w:val="005413E0"/>
    <w:rsid w:val="00541647"/>
    <w:rsid w:val="00541F07"/>
    <w:rsid w:val="00542DBF"/>
    <w:rsid w:val="0054340B"/>
    <w:rsid w:val="00543494"/>
    <w:rsid w:val="00543518"/>
    <w:rsid w:val="00543DEE"/>
    <w:rsid w:val="005443AB"/>
    <w:rsid w:val="00544736"/>
    <w:rsid w:val="00544F4F"/>
    <w:rsid w:val="005455EA"/>
    <w:rsid w:val="00545C6B"/>
    <w:rsid w:val="005466EE"/>
    <w:rsid w:val="005467E2"/>
    <w:rsid w:val="00546B37"/>
    <w:rsid w:val="00546EAC"/>
    <w:rsid w:val="00547183"/>
    <w:rsid w:val="005501DC"/>
    <w:rsid w:val="00551027"/>
    <w:rsid w:val="00551F51"/>
    <w:rsid w:val="005528CB"/>
    <w:rsid w:val="00552972"/>
    <w:rsid w:val="00552978"/>
    <w:rsid w:val="005531CE"/>
    <w:rsid w:val="00553DC1"/>
    <w:rsid w:val="00554385"/>
    <w:rsid w:val="005545AF"/>
    <w:rsid w:val="0055498C"/>
    <w:rsid w:val="00554E66"/>
    <w:rsid w:val="00554FD7"/>
    <w:rsid w:val="00555448"/>
    <w:rsid w:val="00555718"/>
    <w:rsid w:val="0055693E"/>
    <w:rsid w:val="00557A2A"/>
    <w:rsid w:val="00557FC4"/>
    <w:rsid w:val="00560221"/>
    <w:rsid w:val="005611E9"/>
    <w:rsid w:val="005617E0"/>
    <w:rsid w:val="0056212B"/>
    <w:rsid w:val="0056298B"/>
    <w:rsid w:val="00562C2E"/>
    <w:rsid w:val="00562DAA"/>
    <w:rsid w:val="00562DC4"/>
    <w:rsid w:val="005631F4"/>
    <w:rsid w:val="005637A2"/>
    <w:rsid w:val="00564059"/>
    <w:rsid w:val="005640F6"/>
    <w:rsid w:val="00564181"/>
    <w:rsid w:val="005659EC"/>
    <w:rsid w:val="00566074"/>
    <w:rsid w:val="00566309"/>
    <w:rsid w:val="005671B2"/>
    <w:rsid w:val="005672AE"/>
    <w:rsid w:val="00567446"/>
    <w:rsid w:val="0056746D"/>
    <w:rsid w:val="00567DCC"/>
    <w:rsid w:val="005702C7"/>
    <w:rsid w:val="005707A5"/>
    <w:rsid w:val="005708E9"/>
    <w:rsid w:val="00570CF4"/>
    <w:rsid w:val="00570D35"/>
    <w:rsid w:val="00570F33"/>
    <w:rsid w:val="00571565"/>
    <w:rsid w:val="00571CE2"/>
    <w:rsid w:val="00571CFA"/>
    <w:rsid w:val="00571F51"/>
    <w:rsid w:val="00572774"/>
    <w:rsid w:val="00572AEE"/>
    <w:rsid w:val="005738F6"/>
    <w:rsid w:val="00573EF3"/>
    <w:rsid w:val="005740D9"/>
    <w:rsid w:val="0057451A"/>
    <w:rsid w:val="00574859"/>
    <w:rsid w:val="00574CAB"/>
    <w:rsid w:val="005766CD"/>
    <w:rsid w:val="00576C51"/>
    <w:rsid w:val="00576CE7"/>
    <w:rsid w:val="00577957"/>
    <w:rsid w:val="00580064"/>
    <w:rsid w:val="005801BA"/>
    <w:rsid w:val="0058144D"/>
    <w:rsid w:val="00581E9C"/>
    <w:rsid w:val="00582C05"/>
    <w:rsid w:val="005838CB"/>
    <w:rsid w:val="00584F30"/>
    <w:rsid w:val="005854C1"/>
    <w:rsid w:val="00585989"/>
    <w:rsid w:val="00585D76"/>
    <w:rsid w:val="0058612C"/>
    <w:rsid w:val="005861EF"/>
    <w:rsid w:val="005862C4"/>
    <w:rsid w:val="005863BC"/>
    <w:rsid w:val="00586B50"/>
    <w:rsid w:val="0058781D"/>
    <w:rsid w:val="00587B9E"/>
    <w:rsid w:val="00587C46"/>
    <w:rsid w:val="005901FD"/>
    <w:rsid w:val="00590965"/>
    <w:rsid w:val="0059115B"/>
    <w:rsid w:val="005911AC"/>
    <w:rsid w:val="005913B6"/>
    <w:rsid w:val="005926C8"/>
    <w:rsid w:val="00592C07"/>
    <w:rsid w:val="00593314"/>
    <w:rsid w:val="005934FB"/>
    <w:rsid w:val="00593B9B"/>
    <w:rsid w:val="00594234"/>
    <w:rsid w:val="00594BC2"/>
    <w:rsid w:val="00595ED2"/>
    <w:rsid w:val="005975DF"/>
    <w:rsid w:val="00597732"/>
    <w:rsid w:val="00597C71"/>
    <w:rsid w:val="00597D89"/>
    <w:rsid w:val="005A0169"/>
    <w:rsid w:val="005A0E90"/>
    <w:rsid w:val="005A116A"/>
    <w:rsid w:val="005A1C07"/>
    <w:rsid w:val="005A1E9C"/>
    <w:rsid w:val="005A28CE"/>
    <w:rsid w:val="005A30F7"/>
    <w:rsid w:val="005A362D"/>
    <w:rsid w:val="005A39A2"/>
    <w:rsid w:val="005A5D15"/>
    <w:rsid w:val="005A64C8"/>
    <w:rsid w:val="005A69EF"/>
    <w:rsid w:val="005A739E"/>
    <w:rsid w:val="005A747E"/>
    <w:rsid w:val="005B055D"/>
    <w:rsid w:val="005B0ADB"/>
    <w:rsid w:val="005B265E"/>
    <w:rsid w:val="005B28FA"/>
    <w:rsid w:val="005B3EDB"/>
    <w:rsid w:val="005B41FA"/>
    <w:rsid w:val="005B5545"/>
    <w:rsid w:val="005B56D6"/>
    <w:rsid w:val="005B600B"/>
    <w:rsid w:val="005B7EB4"/>
    <w:rsid w:val="005C000B"/>
    <w:rsid w:val="005C0040"/>
    <w:rsid w:val="005C0F68"/>
    <w:rsid w:val="005C1066"/>
    <w:rsid w:val="005C14BC"/>
    <w:rsid w:val="005C15B2"/>
    <w:rsid w:val="005C1A92"/>
    <w:rsid w:val="005C28C7"/>
    <w:rsid w:val="005C2DDD"/>
    <w:rsid w:val="005C3AC5"/>
    <w:rsid w:val="005C3E82"/>
    <w:rsid w:val="005C3EBC"/>
    <w:rsid w:val="005C4371"/>
    <w:rsid w:val="005C4695"/>
    <w:rsid w:val="005C46F1"/>
    <w:rsid w:val="005C52CD"/>
    <w:rsid w:val="005C54AD"/>
    <w:rsid w:val="005C57C0"/>
    <w:rsid w:val="005C5F07"/>
    <w:rsid w:val="005C65C6"/>
    <w:rsid w:val="005C670D"/>
    <w:rsid w:val="005C686E"/>
    <w:rsid w:val="005C6A4B"/>
    <w:rsid w:val="005C6B00"/>
    <w:rsid w:val="005C6F1C"/>
    <w:rsid w:val="005C6F4F"/>
    <w:rsid w:val="005C7B48"/>
    <w:rsid w:val="005C7D03"/>
    <w:rsid w:val="005D0774"/>
    <w:rsid w:val="005D08B9"/>
    <w:rsid w:val="005D2159"/>
    <w:rsid w:val="005D22A7"/>
    <w:rsid w:val="005D31C6"/>
    <w:rsid w:val="005D3635"/>
    <w:rsid w:val="005D43FF"/>
    <w:rsid w:val="005D4FA8"/>
    <w:rsid w:val="005D5C37"/>
    <w:rsid w:val="005D606F"/>
    <w:rsid w:val="005D6CD7"/>
    <w:rsid w:val="005D76BF"/>
    <w:rsid w:val="005E0576"/>
    <w:rsid w:val="005E0CA9"/>
    <w:rsid w:val="005E0EC8"/>
    <w:rsid w:val="005E11A7"/>
    <w:rsid w:val="005E120C"/>
    <w:rsid w:val="005E1D81"/>
    <w:rsid w:val="005E1F3A"/>
    <w:rsid w:val="005E20CC"/>
    <w:rsid w:val="005E21B1"/>
    <w:rsid w:val="005E2425"/>
    <w:rsid w:val="005E2B45"/>
    <w:rsid w:val="005E2FAC"/>
    <w:rsid w:val="005E3AAF"/>
    <w:rsid w:val="005E3E1F"/>
    <w:rsid w:val="005E4115"/>
    <w:rsid w:val="005E4899"/>
    <w:rsid w:val="005E4D93"/>
    <w:rsid w:val="005E50DB"/>
    <w:rsid w:val="005E5B24"/>
    <w:rsid w:val="005E62D0"/>
    <w:rsid w:val="005E676D"/>
    <w:rsid w:val="005E6B8C"/>
    <w:rsid w:val="005E76C9"/>
    <w:rsid w:val="005E7A11"/>
    <w:rsid w:val="005E7B5D"/>
    <w:rsid w:val="005E7CB9"/>
    <w:rsid w:val="005F03BB"/>
    <w:rsid w:val="005F0A8C"/>
    <w:rsid w:val="005F0CA2"/>
    <w:rsid w:val="005F1A0F"/>
    <w:rsid w:val="005F1C66"/>
    <w:rsid w:val="005F2101"/>
    <w:rsid w:val="005F2191"/>
    <w:rsid w:val="005F220B"/>
    <w:rsid w:val="005F2D1E"/>
    <w:rsid w:val="005F31E3"/>
    <w:rsid w:val="005F3795"/>
    <w:rsid w:val="005F3A54"/>
    <w:rsid w:val="005F3B6D"/>
    <w:rsid w:val="005F3DAD"/>
    <w:rsid w:val="005F4294"/>
    <w:rsid w:val="005F4752"/>
    <w:rsid w:val="005F4C14"/>
    <w:rsid w:val="005F4FBE"/>
    <w:rsid w:val="005F528F"/>
    <w:rsid w:val="005F5F61"/>
    <w:rsid w:val="005F72DB"/>
    <w:rsid w:val="005F73CA"/>
    <w:rsid w:val="005F78A4"/>
    <w:rsid w:val="00600250"/>
    <w:rsid w:val="00600513"/>
    <w:rsid w:val="006011F4"/>
    <w:rsid w:val="00602031"/>
    <w:rsid w:val="00602282"/>
    <w:rsid w:val="00603078"/>
    <w:rsid w:val="0060392F"/>
    <w:rsid w:val="006039C9"/>
    <w:rsid w:val="00603A22"/>
    <w:rsid w:val="00603C8B"/>
    <w:rsid w:val="006041AD"/>
    <w:rsid w:val="0060427D"/>
    <w:rsid w:val="0060505E"/>
    <w:rsid w:val="00605CA1"/>
    <w:rsid w:val="00605DA2"/>
    <w:rsid w:val="00605DEB"/>
    <w:rsid w:val="00605FB9"/>
    <w:rsid w:val="006061CC"/>
    <w:rsid w:val="00606202"/>
    <w:rsid w:val="006062AD"/>
    <w:rsid w:val="0060768B"/>
    <w:rsid w:val="00610067"/>
    <w:rsid w:val="0061061C"/>
    <w:rsid w:val="00611014"/>
    <w:rsid w:val="00612E4B"/>
    <w:rsid w:val="00613990"/>
    <w:rsid w:val="00613CFA"/>
    <w:rsid w:val="00613EA1"/>
    <w:rsid w:val="0061431C"/>
    <w:rsid w:val="00614759"/>
    <w:rsid w:val="00614A3B"/>
    <w:rsid w:val="00615759"/>
    <w:rsid w:val="006174E4"/>
    <w:rsid w:val="006177A1"/>
    <w:rsid w:val="006203AC"/>
    <w:rsid w:val="00620C95"/>
    <w:rsid w:val="0062223B"/>
    <w:rsid w:val="006229A6"/>
    <w:rsid w:val="00622AA6"/>
    <w:rsid w:val="00622E25"/>
    <w:rsid w:val="006235AE"/>
    <w:rsid w:val="006235C4"/>
    <w:rsid w:val="006239B2"/>
    <w:rsid w:val="006240B7"/>
    <w:rsid w:val="006240B9"/>
    <w:rsid w:val="006242C9"/>
    <w:rsid w:val="0062469A"/>
    <w:rsid w:val="00624810"/>
    <w:rsid w:val="00625A94"/>
    <w:rsid w:val="00625D44"/>
    <w:rsid w:val="006260F8"/>
    <w:rsid w:val="00626678"/>
    <w:rsid w:val="006301CC"/>
    <w:rsid w:val="00630B84"/>
    <w:rsid w:val="006310C4"/>
    <w:rsid w:val="006319B7"/>
    <w:rsid w:val="00631A04"/>
    <w:rsid w:val="00631D5D"/>
    <w:rsid w:val="006335AE"/>
    <w:rsid w:val="006337B0"/>
    <w:rsid w:val="006337D9"/>
    <w:rsid w:val="00634770"/>
    <w:rsid w:val="00634EE2"/>
    <w:rsid w:val="00635B48"/>
    <w:rsid w:val="00635BCE"/>
    <w:rsid w:val="00635EC1"/>
    <w:rsid w:val="00636830"/>
    <w:rsid w:val="006369B2"/>
    <w:rsid w:val="00636A8B"/>
    <w:rsid w:val="00636B78"/>
    <w:rsid w:val="006376B3"/>
    <w:rsid w:val="00637C5E"/>
    <w:rsid w:val="0064128A"/>
    <w:rsid w:val="006415B8"/>
    <w:rsid w:val="006417E8"/>
    <w:rsid w:val="00642BCC"/>
    <w:rsid w:val="00642C33"/>
    <w:rsid w:val="006438FE"/>
    <w:rsid w:val="00643997"/>
    <w:rsid w:val="00644333"/>
    <w:rsid w:val="006443B6"/>
    <w:rsid w:val="00644851"/>
    <w:rsid w:val="00645100"/>
    <w:rsid w:val="00645388"/>
    <w:rsid w:val="00645C6B"/>
    <w:rsid w:val="00645DC2"/>
    <w:rsid w:val="0064702B"/>
    <w:rsid w:val="0064733D"/>
    <w:rsid w:val="00650039"/>
    <w:rsid w:val="006501B1"/>
    <w:rsid w:val="006509F2"/>
    <w:rsid w:val="0065105D"/>
    <w:rsid w:val="0065209C"/>
    <w:rsid w:val="006521AA"/>
    <w:rsid w:val="00652668"/>
    <w:rsid w:val="00652F98"/>
    <w:rsid w:val="00653605"/>
    <w:rsid w:val="00653BA5"/>
    <w:rsid w:val="00653CDE"/>
    <w:rsid w:val="00654369"/>
    <w:rsid w:val="006545E7"/>
    <w:rsid w:val="0065462D"/>
    <w:rsid w:val="006550EE"/>
    <w:rsid w:val="0065519F"/>
    <w:rsid w:val="00655961"/>
    <w:rsid w:val="006561FB"/>
    <w:rsid w:val="006562F0"/>
    <w:rsid w:val="00656B6D"/>
    <w:rsid w:val="00660541"/>
    <w:rsid w:val="00660648"/>
    <w:rsid w:val="00660C5A"/>
    <w:rsid w:val="0066113F"/>
    <w:rsid w:val="00661547"/>
    <w:rsid w:val="00662717"/>
    <w:rsid w:val="0066275A"/>
    <w:rsid w:val="0066296E"/>
    <w:rsid w:val="006650F9"/>
    <w:rsid w:val="00665872"/>
    <w:rsid w:val="00665995"/>
    <w:rsid w:val="0066749E"/>
    <w:rsid w:val="00671622"/>
    <w:rsid w:val="0067232C"/>
    <w:rsid w:val="0067353B"/>
    <w:rsid w:val="00673676"/>
    <w:rsid w:val="00674962"/>
    <w:rsid w:val="00674A26"/>
    <w:rsid w:val="00674B1C"/>
    <w:rsid w:val="0067584D"/>
    <w:rsid w:val="00675C45"/>
    <w:rsid w:val="00676419"/>
    <w:rsid w:val="00676633"/>
    <w:rsid w:val="00677BDD"/>
    <w:rsid w:val="0068082E"/>
    <w:rsid w:val="0068142B"/>
    <w:rsid w:val="00681687"/>
    <w:rsid w:val="0068196D"/>
    <w:rsid w:val="00681C6E"/>
    <w:rsid w:val="006820E3"/>
    <w:rsid w:val="00682EE7"/>
    <w:rsid w:val="00683E5E"/>
    <w:rsid w:val="00683FC3"/>
    <w:rsid w:val="006840C3"/>
    <w:rsid w:val="00684599"/>
    <w:rsid w:val="006847C7"/>
    <w:rsid w:val="00684AD9"/>
    <w:rsid w:val="00684EED"/>
    <w:rsid w:val="00685C56"/>
    <w:rsid w:val="00685D12"/>
    <w:rsid w:val="00685D2C"/>
    <w:rsid w:val="006864F8"/>
    <w:rsid w:val="006867E4"/>
    <w:rsid w:val="00686A67"/>
    <w:rsid w:val="00686E1A"/>
    <w:rsid w:val="00687646"/>
    <w:rsid w:val="00687BE6"/>
    <w:rsid w:val="00687F2B"/>
    <w:rsid w:val="00690C50"/>
    <w:rsid w:val="00690E5B"/>
    <w:rsid w:val="00690EF1"/>
    <w:rsid w:val="00690F2E"/>
    <w:rsid w:val="0069103E"/>
    <w:rsid w:val="00692066"/>
    <w:rsid w:val="006922EA"/>
    <w:rsid w:val="006923AF"/>
    <w:rsid w:val="00692696"/>
    <w:rsid w:val="00692A65"/>
    <w:rsid w:val="00693BAC"/>
    <w:rsid w:val="00693DD2"/>
    <w:rsid w:val="00694407"/>
    <w:rsid w:val="00694862"/>
    <w:rsid w:val="00695570"/>
    <w:rsid w:val="006965CF"/>
    <w:rsid w:val="006A0973"/>
    <w:rsid w:val="006A0CC2"/>
    <w:rsid w:val="006A1083"/>
    <w:rsid w:val="006A13C9"/>
    <w:rsid w:val="006A1638"/>
    <w:rsid w:val="006A22ED"/>
    <w:rsid w:val="006A25A2"/>
    <w:rsid w:val="006A447D"/>
    <w:rsid w:val="006A4A19"/>
    <w:rsid w:val="006A4DBF"/>
    <w:rsid w:val="006A4E02"/>
    <w:rsid w:val="006A4EAF"/>
    <w:rsid w:val="006A5411"/>
    <w:rsid w:val="006A5727"/>
    <w:rsid w:val="006A5760"/>
    <w:rsid w:val="006A5A31"/>
    <w:rsid w:val="006A650A"/>
    <w:rsid w:val="006A6734"/>
    <w:rsid w:val="006A698A"/>
    <w:rsid w:val="006A719C"/>
    <w:rsid w:val="006A7505"/>
    <w:rsid w:val="006A7E26"/>
    <w:rsid w:val="006B1304"/>
    <w:rsid w:val="006B1810"/>
    <w:rsid w:val="006B2B3F"/>
    <w:rsid w:val="006B33DC"/>
    <w:rsid w:val="006B3453"/>
    <w:rsid w:val="006B36AC"/>
    <w:rsid w:val="006B3EEC"/>
    <w:rsid w:val="006B55A3"/>
    <w:rsid w:val="006B5604"/>
    <w:rsid w:val="006B5BC5"/>
    <w:rsid w:val="006B5EFA"/>
    <w:rsid w:val="006B64BE"/>
    <w:rsid w:val="006B6624"/>
    <w:rsid w:val="006B69D6"/>
    <w:rsid w:val="006B6D92"/>
    <w:rsid w:val="006B6E6D"/>
    <w:rsid w:val="006B6EBE"/>
    <w:rsid w:val="006B7184"/>
    <w:rsid w:val="006B7A3E"/>
    <w:rsid w:val="006B7BA8"/>
    <w:rsid w:val="006B7D22"/>
    <w:rsid w:val="006C01AC"/>
    <w:rsid w:val="006C05B2"/>
    <w:rsid w:val="006C0667"/>
    <w:rsid w:val="006C1B65"/>
    <w:rsid w:val="006C29AA"/>
    <w:rsid w:val="006C2A59"/>
    <w:rsid w:val="006C2C73"/>
    <w:rsid w:val="006C2E19"/>
    <w:rsid w:val="006C3BFF"/>
    <w:rsid w:val="006C3D7E"/>
    <w:rsid w:val="006C4270"/>
    <w:rsid w:val="006C51E5"/>
    <w:rsid w:val="006C53C0"/>
    <w:rsid w:val="006C5CE7"/>
    <w:rsid w:val="006C5EBC"/>
    <w:rsid w:val="006C6120"/>
    <w:rsid w:val="006C6683"/>
    <w:rsid w:val="006C6C00"/>
    <w:rsid w:val="006C6C9C"/>
    <w:rsid w:val="006C6EE9"/>
    <w:rsid w:val="006C7BA0"/>
    <w:rsid w:val="006D0649"/>
    <w:rsid w:val="006D0D4D"/>
    <w:rsid w:val="006D1967"/>
    <w:rsid w:val="006D23F5"/>
    <w:rsid w:val="006D3154"/>
    <w:rsid w:val="006D3818"/>
    <w:rsid w:val="006D39D5"/>
    <w:rsid w:val="006D3A2E"/>
    <w:rsid w:val="006D3EB1"/>
    <w:rsid w:val="006D460A"/>
    <w:rsid w:val="006D463E"/>
    <w:rsid w:val="006D4806"/>
    <w:rsid w:val="006D4A56"/>
    <w:rsid w:val="006D4C2B"/>
    <w:rsid w:val="006D5125"/>
    <w:rsid w:val="006D538D"/>
    <w:rsid w:val="006D54D6"/>
    <w:rsid w:val="006D5517"/>
    <w:rsid w:val="006D5D9A"/>
    <w:rsid w:val="006D5DEB"/>
    <w:rsid w:val="006D61BD"/>
    <w:rsid w:val="006D6417"/>
    <w:rsid w:val="006D6464"/>
    <w:rsid w:val="006D7708"/>
    <w:rsid w:val="006D7796"/>
    <w:rsid w:val="006D7D3E"/>
    <w:rsid w:val="006E0233"/>
    <w:rsid w:val="006E02AB"/>
    <w:rsid w:val="006E0362"/>
    <w:rsid w:val="006E06A9"/>
    <w:rsid w:val="006E1428"/>
    <w:rsid w:val="006E1484"/>
    <w:rsid w:val="006E1743"/>
    <w:rsid w:val="006E18DE"/>
    <w:rsid w:val="006E1A2C"/>
    <w:rsid w:val="006E1B1D"/>
    <w:rsid w:val="006E20FD"/>
    <w:rsid w:val="006E21E8"/>
    <w:rsid w:val="006E260D"/>
    <w:rsid w:val="006E2EC9"/>
    <w:rsid w:val="006E2F36"/>
    <w:rsid w:val="006E3A28"/>
    <w:rsid w:val="006E433B"/>
    <w:rsid w:val="006E4588"/>
    <w:rsid w:val="006E5534"/>
    <w:rsid w:val="006E700F"/>
    <w:rsid w:val="006E75ED"/>
    <w:rsid w:val="006E7CF6"/>
    <w:rsid w:val="006E7D29"/>
    <w:rsid w:val="006F0EB6"/>
    <w:rsid w:val="006F0FF3"/>
    <w:rsid w:val="006F1E78"/>
    <w:rsid w:val="006F2483"/>
    <w:rsid w:val="006F3ADA"/>
    <w:rsid w:val="006F453B"/>
    <w:rsid w:val="006F4A8D"/>
    <w:rsid w:val="006F4FB8"/>
    <w:rsid w:val="006F51B9"/>
    <w:rsid w:val="006F5612"/>
    <w:rsid w:val="006F5C58"/>
    <w:rsid w:val="006F6740"/>
    <w:rsid w:val="006F695C"/>
    <w:rsid w:val="006F6DA6"/>
    <w:rsid w:val="006F6DF1"/>
    <w:rsid w:val="006F749C"/>
    <w:rsid w:val="006F7DFA"/>
    <w:rsid w:val="007007E1"/>
    <w:rsid w:val="00702167"/>
    <w:rsid w:val="00702D59"/>
    <w:rsid w:val="00702D5C"/>
    <w:rsid w:val="00703539"/>
    <w:rsid w:val="00703D53"/>
    <w:rsid w:val="00703FB5"/>
    <w:rsid w:val="00704026"/>
    <w:rsid w:val="007042A1"/>
    <w:rsid w:val="007048E8"/>
    <w:rsid w:val="007055B2"/>
    <w:rsid w:val="007055E4"/>
    <w:rsid w:val="007058B2"/>
    <w:rsid w:val="0070597E"/>
    <w:rsid w:val="00705EEA"/>
    <w:rsid w:val="00706D63"/>
    <w:rsid w:val="007072AF"/>
    <w:rsid w:val="00707DFB"/>
    <w:rsid w:val="007109E5"/>
    <w:rsid w:val="00710A8B"/>
    <w:rsid w:val="00710A9D"/>
    <w:rsid w:val="007110C4"/>
    <w:rsid w:val="0071130B"/>
    <w:rsid w:val="00711A72"/>
    <w:rsid w:val="00712460"/>
    <w:rsid w:val="0071362D"/>
    <w:rsid w:val="00713D1D"/>
    <w:rsid w:val="00714683"/>
    <w:rsid w:val="007147B0"/>
    <w:rsid w:val="00714876"/>
    <w:rsid w:val="00714C5B"/>
    <w:rsid w:val="00715346"/>
    <w:rsid w:val="00716809"/>
    <w:rsid w:val="00716AF6"/>
    <w:rsid w:val="00716B00"/>
    <w:rsid w:val="00716F93"/>
    <w:rsid w:val="007177C5"/>
    <w:rsid w:val="007201BE"/>
    <w:rsid w:val="0072082D"/>
    <w:rsid w:val="00720984"/>
    <w:rsid w:val="00720CE9"/>
    <w:rsid w:val="007214EE"/>
    <w:rsid w:val="00721828"/>
    <w:rsid w:val="0072274C"/>
    <w:rsid w:val="00723610"/>
    <w:rsid w:val="007236E4"/>
    <w:rsid w:val="00723F92"/>
    <w:rsid w:val="007242BB"/>
    <w:rsid w:val="0072433A"/>
    <w:rsid w:val="00725B5E"/>
    <w:rsid w:val="00725F37"/>
    <w:rsid w:val="0072700E"/>
    <w:rsid w:val="00727314"/>
    <w:rsid w:val="007273CB"/>
    <w:rsid w:val="00727811"/>
    <w:rsid w:val="00727933"/>
    <w:rsid w:val="00727941"/>
    <w:rsid w:val="00727C31"/>
    <w:rsid w:val="00730124"/>
    <w:rsid w:val="00730508"/>
    <w:rsid w:val="007309B0"/>
    <w:rsid w:val="00731079"/>
    <w:rsid w:val="007311C3"/>
    <w:rsid w:val="00731520"/>
    <w:rsid w:val="0073188D"/>
    <w:rsid w:val="00731A26"/>
    <w:rsid w:val="00731A49"/>
    <w:rsid w:val="00731C71"/>
    <w:rsid w:val="00731D56"/>
    <w:rsid w:val="0073208C"/>
    <w:rsid w:val="0073218B"/>
    <w:rsid w:val="007321F5"/>
    <w:rsid w:val="00732568"/>
    <w:rsid w:val="00732A18"/>
    <w:rsid w:val="00732C3F"/>
    <w:rsid w:val="00733422"/>
    <w:rsid w:val="007334FF"/>
    <w:rsid w:val="00733F1F"/>
    <w:rsid w:val="00733F63"/>
    <w:rsid w:val="00734022"/>
    <w:rsid w:val="00734230"/>
    <w:rsid w:val="0073440B"/>
    <w:rsid w:val="00734B35"/>
    <w:rsid w:val="007369BB"/>
    <w:rsid w:val="00736CD5"/>
    <w:rsid w:val="00736DFA"/>
    <w:rsid w:val="00737593"/>
    <w:rsid w:val="00737E2B"/>
    <w:rsid w:val="007400B9"/>
    <w:rsid w:val="007401E7"/>
    <w:rsid w:val="00740788"/>
    <w:rsid w:val="00740E52"/>
    <w:rsid w:val="0074103A"/>
    <w:rsid w:val="007410FD"/>
    <w:rsid w:val="007422A5"/>
    <w:rsid w:val="00742623"/>
    <w:rsid w:val="00742AF1"/>
    <w:rsid w:val="00743927"/>
    <w:rsid w:val="0074393B"/>
    <w:rsid w:val="00745915"/>
    <w:rsid w:val="00747394"/>
    <w:rsid w:val="007473A8"/>
    <w:rsid w:val="00747D5A"/>
    <w:rsid w:val="007505F4"/>
    <w:rsid w:val="00751B1C"/>
    <w:rsid w:val="00752B3D"/>
    <w:rsid w:val="00752C90"/>
    <w:rsid w:val="00753C80"/>
    <w:rsid w:val="00753F19"/>
    <w:rsid w:val="00754168"/>
    <w:rsid w:val="00754379"/>
    <w:rsid w:val="0075461D"/>
    <w:rsid w:val="00754E0C"/>
    <w:rsid w:val="007553AD"/>
    <w:rsid w:val="00755828"/>
    <w:rsid w:val="00755876"/>
    <w:rsid w:val="00755CB3"/>
    <w:rsid w:val="0075602B"/>
    <w:rsid w:val="00756999"/>
    <w:rsid w:val="007576BC"/>
    <w:rsid w:val="007578A4"/>
    <w:rsid w:val="007579C7"/>
    <w:rsid w:val="00760953"/>
    <w:rsid w:val="00760C63"/>
    <w:rsid w:val="0076117D"/>
    <w:rsid w:val="00761342"/>
    <w:rsid w:val="00761FA5"/>
    <w:rsid w:val="00762573"/>
    <w:rsid w:val="00763D55"/>
    <w:rsid w:val="007645BB"/>
    <w:rsid w:val="00764B20"/>
    <w:rsid w:val="00764F1B"/>
    <w:rsid w:val="00765AAE"/>
    <w:rsid w:val="00765BD5"/>
    <w:rsid w:val="007667F3"/>
    <w:rsid w:val="00766869"/>
    <w:rsid w:val="00766B65"/>
    <w:rsid w:val="00766BF5"/>
    <w:rsid w:val="007671D0"/>
    <w:rsid w:val="00767F60"/>
    <w:rsid w:val="0077085D"/>
    <w:rsid w:val="00770C19"/>
    <w:rsid w:val="00772386"/>
    <w:rsid w:val="00772566"/>
    <w:rsid w:val="00773CB9"/>
    <w:rsid w:val="007743EE"/>
    <w:rsid w:val="007745ED"/>
    <w:rsid w:val="00774F67"/>
    <w:rsid w:val="00775867"/>
    <w:rsid w:val="00775AA0"/>
    <w:rsid w:val="00775BBF"/>
    <w:rsid w:val="00775BDC"/>
    <w:rsid w:val="00777556"/>
    <w:rsid w:val="007775AF"/>
    <w:rsid w:val="007779AD"/>
    <w:rsid w:val="00777EAC"/>
    <w:rsid w:val="007802BE"/>
    <w:rsid w:val="00780302"/>
    <w:rsid w:val="0078098B"/>
    <w:rsid w:val="007810A8"/>
    <w:rsid w:val="0078187E"/>
    <w:rsid w:val="00782883"/>
    <w:rsid w:val="00782A0E"/>
    <w:rsid w:val="00782D3D"/>
    <w:rsid w:val="00783AA0"/>
    <w:rsid w:val="00783DA0"/>
    <w:rsid w:val="00783E12"/>
    <w:rsid w:val="0078413C"/>
    <w:rsid w:val="00784C02"/>
    <w:rsid w:val="00784E5B"/>
    <w:rsid w:val="00786283"/>
    <w:rsid w:val="007863E3"/>
    <w:rsid w:val="00786423"/>
    <w:rsid w:val="00786EB3"/>
    <w:rsid w:val="00787144"/>
    <w:rsid w:val="00787217"/>
    <w:rsid w:val="00787373"/>
    <w:rsid w:val="00787549"/>
    <w:rsid w:val="00790127"/>
    <w:rsid w:val="007901A7"/>
    <w:rsid w:val="007908C5"/>
    <w:rsid w:val="007909B6"/>
    <w:rsid w:val="007931C6"/>
    <w:rsid w:val="007932B6"/>
    <w:rsid w:val="00793312"/>
    <w:rsid w:val="007947F3"/>
    <w:rsid w:val="00794D8E"/>
    <w:rsid w:val="00795DED"/>
    <w:rsid w:val="007960AD"/>
    <w:rsid w:val="007962FB"/>
    <w:rsid w:val="00797122"/>
    <w:rsid w:val="00797D3C"/>
    <w:rsid w:val="007A0251"/>
    <w:rsid w:val="007A06AC"/>
    <w:rsid w:val="007A16E1"/>
    <w:rsid w:val="007A18D5"/>
    <w:rsid w:val="007A1AD6"/>
    <w:rsid w:val="007A1B17"/>
    <w:rsid w:val="007A1E46"/>
    <w:rsid w:val="007A2632"/>
    <w:rsid w:val="007A26DF"/>
    <w:rsid w:val="007A27E4"/>
    <w:rsid w:val="007A30E8"/>
    <w:rsid w:val="007A3A3F"/>
    <w:rsid w:val="007A3DDC"/>
    <w:rsid w:val="007A4200"/>
    <w:rsid w:val="007A43A0"/>
    <w:rsid w:val="007A55D4"/>
    <w:rsid w:val="007A5BD8"/>
    <w:rsid w:val="007A6472"/>
    <w:rsid w:val="007A753F"/>
    <w:rsid w:val="007A75E0"/>
    <w:rsid w:val="007A7964"/>
    <w:rsid w:val="007B03AB"/>
    <w:rsid w:val="007B1E75"/>
    <w:rsid w:val="007B28FE"/>
    <w:rsid w:val="007B29B9"/>
    <w:rsid w:val="007B2E87"/>
    <w:rsid w:val="007B38D8"/>
    <w:rsid w:val="007B3FDC"/>
    <w:rsid w:val="007B4938"/>
    <w:rsid w:val="007B5810"/>
    <w:rsid w:val="007B5817"/>
    <w:rsid w:val="007B5976"/>
    <w:rsid w:val="007B6E52"/>
    <w:rsid w:val="007B7B44"/>
    <w:rsid w:val="007C0D8E"/>
    <w:rsid w:val="007C1D56"/>
    <w:rsid w:val="007C1EB8"/>
    <w:rsid w:val="007C1F17"/>
    <w:rsid w:val="007C2154"/>
    <w:rsid w:val="007C2514"/>
    <w:rsid w:val="007C25DC"/>
    <w:rsid w:val="007C2FAD"/>
    <w:rsid w:val="007C35E0"/>
    <w:rsid w:val="007C381B"/>
    <w:rsid w:val="007C3DEA"/>
    <w:rsid w:val="007C3E5E"/>
    <w:rsid w:val="007C3FB9"/>
    <w:rsid w:val="007C45D6"/>
    <w:rsid w:val="007C55F0"/>
    <w:rsid w:val="007C576F"/>
    <w:rsid w:val="007C5811"/>
    <w:rsid w:val="007C6479"/>
    <w:rsid w:val="007C6DF5"/>
    <w:rsid w:val="007C6FC3"/>
    <w:rsid w:val="007C753E"/>
    <w:rsid w:val="007C76D7"/>
    <w:rsid w:val="007C7ADD"/>
    <w:rsid w:val="007C7D31"/>
    <w:rsid w:val="007D0CB4"/>
    <w:rsid w:val="007D22D1"/>
    <w:rsid w:val="007D2546"/>
    <w:rsid w:val="007D3767"/>
    <w:rsid w:val="007D3C5F"/>
    <w:rsid w:val="007D40EB"/>
    <w:rsid w:val="007D5288"/>
    <w:rsid w:val="007D54D2"/>
    <w:rsid w:val="007D5A25"/>
    <w:rsid w:val="007D5F4A"/>
    <w:rsid w:val="007E048E"/>
    <w:rsid w:val="007E158D"/>
    <w:rsid w:val="007E15AF"/>
    <w:rsid w:val="007E17A0"/>
    <w:rsid w:val="007E1DBB"/>
    <w:rsid w:val="007E23BC"/>
    <w:rsid w:val="007E2AA0"/>
    <w:rsid w:val="007E392E"/>
    <w:rsid w:val="007E4738"/>
    <w:rsid w:val="007E4999"/>
    <w:rsid w:val="007E4A5F"/>
    <w:rsid w:val="007E4C37"/>
    <w:rsid w:val="007E4ED3"/>
    <w:rsid w:val="007E5039"/>
    <w:rsid w:val="007E54FF"/>
    <w:rsid w:val="007E58F6"/>
    <w:rsid w:val="007E5E94"/>
    <w:rsid w:val="007E6468"/>
    <w:rsid w:val="007E6A66"/>
    <w:rsid w:val="007E790E"/>
    <w:rsid w:val="007F014B"/>
    <w:rsid w:val="007F078B"/>
    <w:rsid w:val="007F172A"/>
    <w:rsid w:val="007F1C93"/>
    <w:rsid w:val="007F2588"/>
    <w:rsid w:val="007F36C7"/>
    <w:rsid w:val="007F3945"/>
    <w:rsid w:val="007F4574"/>
    <w:rsid w:val="007F4FF3"/>
    <w:rsid w:val="007F5A75"/>
    <w:rsid w:val="007F60E6"/>
    <w:rsid w:val="007F67B6"/>
    <w:rsid w:val="007F7534"/>
    <w:rsid w:val="007F7B31"/>
    <w:rsid w:val="007F7CC3"/>
    <w:rsid w:val="008009E5"/>
    <w:rsid w:val="0080129D"/>
    <w:rsid w:val="008014F2"/>
    <w:rsid w:val="00801789"/>
    <w:rsid w:val="00801799"/>
    <w:rsid w:val="00801B3B"/>
    <w:rsid w:val="008021B9"/>
    <w:rsid w:val="00802D70"/>
    <w:rsid w:val="00802F7D"/>
    <w:rsid w:val="00803167"/>
    <w:rsid w:val="008036CB"/>
    <w:rsid w:val="00803A46"/>
    <w:rsid w:val="00803D51"/>
    <w:rsid w:val="00804D1F"/>
    <w:rsid w:val="00804E07"/>
    <w:rsid w:val="00804EB2"/>
    <w:rsid w:val="00806766"/>
    <w:rsid w:val="008067C3"/>
    <w:rsid w:val="00807A59"/>
    <w:rsid w:val="00807B24"/>
    <w:rsid w:val="00807C0E"/>
    <w:rsid w:val="0081021F"/>
    <w:rsid w:val="008104D7"/>
    <w:rsid w:val="00810635"/>
    <w:rsid w:val="0081076A"/>
    <w:rsid w:val="00810844"/>
    <w:rsid w:val="008114BE"/>
    <w:rsid w:val="008114CF"/>
    <w:rsid w:val="008119CA"/>
    <w:rsid w:val="00811CBC"/>
    <w:rsid w:val="00811CF6"/>
    <w:rsid w:val="0081237A"/>
    <w:rsid w:val="008125DE"/>
    <w:rsid w:val="00812C85"/>
    <w:rsid w:val="008149F6"/>
    <w:rsid w:val="00815AD5"/>
    <w:rsid w:val="008172C7"/>
    <w:rsid w:val="00817E06"/>
    <w:rsid w:val="008200AC"/>
    <w:rsid w:val="008202E9"/>
    <w:rsid w:val="00820773"/>
    <w:rsid w:val="00820D40"/>
    <w:rsid w:val="0082105C"/>
    <w:rsid w:val="00821306"/>
    <w:rsid w:val="00821486"/>
    <w:rsid w:val="00821869"/>
    <w:rsid w:val="00821923"/>
    <w:rsid w:val="00821EBE"/>
    <w:rsid w:val="008222DD"/>
    <w:rsid w:val="00822496"/>
    <w:rsid w:val="00822561"/>
    <w:rsid w:val="00822AE2"/>
    <w:rsid w:val="00823000"/>
    <w:rsid w:val="00823580"/>
    <w:rsid w:val="0082483D"/>
    <w:rsid w:val="00824F12"/>
    <w:rsid w:val="008251C7"/>
    <w:rsid w:val="008252FD"/>
    <w:rsid w:val="00826589"/>
    <w:rsid w:val="0082676E"/>
    <w:rsid w:val="00826F1D"/>
    <w:rsid w:val="0082768A"/>
    <w:rsid w:val="008301DB"/>
    <w:rsid w:val="0083040D"/>
    <w:rsid w:val="00830D4B"/>
    <w:rsid w:val="008318B8"/>
    <w:rsid w:val="00831E48"/>
    <w:rsid w:val="008322D0"/>
    <w:rsid w:val="00832F24"/>
    <w:rsid w:val="00833D7F"/>
    <w:rsid w:val="008345AA"/>
    <w:rsid w:val="00834AA9"/>
    <w:rsid w:val="00836022"/>
    <w:rsid w:val="00836082"/>
    <w:rsid w:val="00836145"/>
    <w:rsid w:val="008367FA"/>
    <w:rsid w:val="00836F00"/>
    <w:rsid w:val="008378F4"/>
    <w:rsid w:val="00837ADE"/>
    <w:rsid w:val="00840331"/>
    <w:rsid w:val="008405A1"/>
    <w:rsid w:val="00840D70"/>
    <w:rsid w:val="00841155"/>
    <w:rsid w:val="00841B7E"/>
    <w:rsid w:val="00842D79"/>
    <w:rsid w:val="00843200"/>
    <w:rsid w:val="008436CD"/>
    <w:rsid w:val="00843991"/>
    <w:rsid w:val="00843E38"/>
    <w:rsid w:val="0084436D"/>
    <w:rsid w:val="00844C92"/>
    <w:rsid w:val="0084518F"/>
    <w:rsid w:val="00845680"/>
    <w:rsid w:val="008459D7"/>
    <w:rsid w:val="00845F4C"/>
    <w:rsid w:val="00846057"/>
    <w:rsid w:val="00846A04"/>
    <w:rsid w:val="00846DEA"/>
    <w:rsid w:val="008477CC"/>
    <w:rsid w:val="00847AE7"/>
    <w:rsid w:val="00847C52"/>
    <w:rsid w:val="008503B5"/>
    <w:rsid w:val="0085105A"/>
    <w:rsid w:val="008510A5"/>
    <w:rsid w:val="00852051"/>
    <w:rsid w:val="0085311C"/>
    <w:rsid w:val="008531A4"/>
    <w:rsid w:val="00853D49"/>
    <w:rsid w:val="008558C4"/>
    <w:rsid w:val="00855C7F"/>
    <w:rsid w:val="00855D00"/>
    <w:rsid w:val="00855F4B"/>
    <w:rsid w:val="00855FE1"/>
    <w:rsid w:val="00856D57"/>
    <w:rsid w:val="00856D69"/>
    <w:rsid w:val="00856EEF"/>
    <w:rsid w:val="008570AD"/>
    <w:rsid w:val="00857AAC"/>
    <w:rsid w:val="00860B40"/>
    <w:rsid w:val="00860D62"/>
    <w:rsid w:val="00860E3D"/>
    <w:rsid w:val="008610E6"/>
    <w:rsid w:val="00861E12"/>
    <w:rsid w:val="00861ECA"/>
    <w:rsid w:val="008629F2"/>
    <w:rsid w:val="00862AB7"/>
    <w:rsid w:val="00862C41"/>
    <w:rsid w:val="00862F38"/>
    <w:rsid w:val="0086334A"/>
    <w:rsid w:val="00863639"/>
    <w:rsid w:val="008638EA"/>
    <w:rsid w:val="00863B35"/>
    <w:rsid w:val="0086401A"/>
    <w:rsid w:val="008640D4"/>
    <w:rsid w:val="00864BE6"/>
    <w:rsid w:val="00864D48"/>
    <w:rsid w:val="00866E32"/>
    <w:rsid w:val="00867EC8"/>
    <w:rsid w:val="00867F85"/>
    <w:rsid w:val="008707E3"/>
    <w:rsid w:val="008713AC"/>
    <w:rsid w:val="00871A0A"/>
    <w:rsid w:val="00871A98"/>
    <w:rsid w:val="00872063"/>
    <w:rsid w:val="0087210E"/>
    <w:rsid w:val="00872B10"/>
    <w:rsid w:val="0087410B"/>
    <w:rsid w:val="00874E12"/>
    <w:rsid w:val="00874F59"/>
    <w:rsid w:val="00876B36"/>
    <w:rsid w:val="00876CF7"/>
    <w:rsid w:val="00876F27"/>
    <w:rsid w:val="008771E5"/>
    <w:rsid w:val="008775F7"/>
    <w:rsid w:val="00877701"/>
    <w:rsid w:val="008777A1"/>
    <w:rsid w:val="008809F4"/>
    <w:rsid w:val="0088136B"/>
    <w:rsid w:val="00881A6E"/>
    <w:rsid w:val="00881C5E"/>
    <w:rsid w:val="008826BD"/>
    <w:rsid w:val="00882743"/>
    <w:rsid w:val="008831E7"/>
    <w:rsid w:val="008836B5"/>
    <w:rsid w:val="008837A4"/>
    <w:rsid w:val="008839F0"/>
    <w:rsid w:val="00883AF2"/>
    <w:rsid w:val="008846B3"/>
    <w:rsid w:val="008852A0"/>
    <w:rsid w:val="00885368"/>
    <w:rsid w:val="00886454"/>
    <w:rsid w:val="008864A1"/>
    <w:rsid w:val="008866F7"/>
    <w:rsid w:val="00886837"/>
    <w:rsid w:val="00886BFC"/>
    <w:rsid w:val="00886EA2"/>
    <w:rsid w:val="00886F8E"/>
    <w:rsid w:val="00887F8A"/>
    <w:rsid w:val="008901D7"/>
    <w:rsid w:val="008902F3"/>
    <w:rsid w:val="00891748"/>
    <w:rsid w:val="00891F30"/>
    <w:rsid w:val="00893086"/>
    <w:rsid w:val="0089320F"/>
    <w:rsid w:val="00893506"/>
    <w:rsid w:val="0089391D"/>
    <w:rsid w:val="00893BB6"/>
    <w:rsid w:val="00894116"/>
    <w:rsid w:val="00894967"/>
    <w:rsid w:val="00894BC8"/>
    <w:rsid w:val="00894CFE"/>
    <w:rsid w:val="00895019"/>
    <w:rsid w:val="00895156"/>
    <w:rsid w:val="0089555B"/>
    <w:rsid w:val="008957CB"/>
    <w:rsid w:val="00895E7C"/>
    <w:rsid w:val="00896432"/>
    <w:rsid w:val="00896D2E"/>
    <w:rsid w:val="008970D8"/>
    <w:rsid w:val="00897810"/>
    <w:rsid w:val="00897A44"/>
    <w:rsid w:val="00897A5D"/>
    <w:rsid w:val="00897E43"/>
    <w:rsid w:val="008A0061"/>
    <w:rsid w:val="008A0D92"/>
    <w:rsid w:val="008A0F92"/>
    <w:rsid w:val="008A1909"/>
    <w:rsid w:val="008A2042"/>
    <w:rsid w:val="008A288E"/>
    <w:rsid w:val="008A2936"/>
    <w:rsid w:val="008A2FF9"/>
    <w:rsid w:val="008A310B"/>
    <w:rsid w:val="008A3437"/>
    <w:rsid w:val="008A38C0"/>
    <w:rsid w:val="008A38D2"/>
    <w:rsid w:val="008A4386"/>
    <w:rsid w:val="008A5159"/>
    <w:rsid w:val="008A5400"/>
    <w:rsid w:val="008A5A7C"/>
    <w:rsid w:val="008A64A4"/>
    <w:rsid w:val="008A6E96"/>
    <w:rsid w:val="008A7AE6"/>
    <w:rsid w:val="008B1168"/>
    <w:rsid w:val="008B1E2A"/>
    <w:rsid w:val="008B2756"/>
    <w:rsid w:val="008B346B"/>
    <w:rsid w:val="008B3A51"/>
    <w:rsid w:val="008B4C54"/>
    <w:rsid w:val="008B5526"/>
    <w:rsid w:val="008B5562"/>
    <w:rsid w:val="008B5986"/>
    <w:rsid w:val="008B5BFA"/>
    <w:rsid w:val="008B60AC"/>
    <w:rsid w:val="008B6526"/>
    <w:rsid w:val="008B6727"/>
    <w:rsid w:val="008B6B60"/>
    <w:rsid w:val="008B7240"/>
    <w:rsid w:val="008B74A6"/>
    <w:rsid w:val="008B7B93"/>
    <w:rsid w:val="008C282D"/>
    <w:rsid w:val="008C2B3E"/>
    <w:rsid w:val="008C36E1"/>
    <w:rsid w:val="008C5862"/>
    <w:rsid w:val="008C59BC"/>
    <w:rsid w:val="008C5FFD"/>
    <w:rsid w:val="008C751E"/>
    <w:rsid w:val="008C7530"/>
    <w:rsid w:val="008C794E"/>
    <w:rsid w:val="008D0C9B"/>
    <w:rsid w:val="008D0DCD"/>
    <w:rsid w:val="008D0E9C"/>
    <w:rsid w:val="008D0F19"/>
    <w:rsid w:val="008D118B"/>
    <w:rsid w:val="008D1619"/>
    <w:rsid w:val="008D1AAE"/>
    <w:rsid w:val="008D1D5A"/>
    <w:rsid w:val="008D1E9C"/>
    <w:rsid w:val="008D2FA6"/>
    <w:rsid w:val="008D324B"/>
    <w:rsid w:val="008D32CC"/>
    <w:rsid w:val="008D33CD"/>
    <w:rsid w:val="008D345E"/>
    <w:rsid w:val="008D3CC6"/>
    <w:rsid w:val="008D4251"/>
    <w:rsid w:val="008D50FE"/>
    <w:rsid w:val="008D51B1"/>
    <w:rsid w:val="008D5818"/>
    <w:rsid w:val="008D63D6"/>
    <w:rsid w:val="008D64EB"/>
    <w:rsid w:val="008D74FE"/>
    <w:rsid w:val="008E04E8"/>
    <w:rsid w:val="008E094D"/>
    <w:rsid w:val="008E0B57"/>
    <w:rsid w:val="008E1A99"/>
    <w:rsid w:val="008E2091"/>
    <w:rsid w:val="008E211D"/>
    <w:rsid w:val="008E2583"/>
    <w:rsid w:val="008E2F89"/>
    <w:rsid w:val="008E344E"/>
    <w:rsid w:val="008E38ED"/>
    <w:rsid w:val="008E4080"/>
    <w:rsid w:val="008E44D1"/>
    <w:rsid w:val="008E47EB"/>
    <w:rsid w:val="008E4A53"/>
    <w:rsid w:val="008E5055"/>
    <w:rsid w:val="008E5D79"/>
    <w:rsid w:val="008E6891"/>
    <w:rsid w:val="008E6A7C"/>
    <w:rsid w:val="008E6BEE"/>
    <w:rsid w:val="008E73B4"/>
    <w:rsid w:val="008E77C1"/>
    <w:rsid w:val="008E7B9F"/>
    <w:rsid w:val="008E7DD4"/>
    <w:rsid w:val="008F005F"/>
    <w:rsid w:val="008F079C"/>
    <w:rsid w:val="008F09ED"/>
    <w:rsid w:val="008F13C0"/>
    <w:rsid w:val="008F1A8F"/>
    <w:rsid w:val="008F2181"/>
    <w:rsid w:val="008F2945"/>
    <w:rsid w:val="008F347A"/>
    <w:rsid w:val="008F3820"/>
    <w:rsid w:val="008F499E"/>
    <w:rsid w:val="008F4FFF"/>
    <w:rsid w:val="008F5075"/>
    <w:rsid w:val="008F578B"/>
    <w:rsid w:val="008F58D7"/>
    <w:rsid w:val="008F5F99"/>
    <w:rsid w:val="008F6218"/>
    <w:rsid w:val="008F6CE4"/>
    <w:rsid w:val="008F6CFC"/>
    <w:rsid w:val="008F7029"/>
    <w:rsid w:val="008F7452"/>
    <w:rsid w:val="008F7AC1"/>
    <w:rsid w:val="009006EA"/>
    <w:rsid w:val="00900B94"/>
    <w:rsid w:val="00900F33"/>
    <w:rsid w:val="009036D3"/>
    <w:rsid w:val="0090430B"/>
    <w:rsid w:val="0090440F"/>
    <w:rsid w:val="00905351"/>
    <w:rsid w:val="00905832"/>
    <w:rsid w:val="009061EC"/>
    <w:rsid w:val="009065FD"/>
    <w:rsid w:val="00906EDC"/>
    <w:rsid w:val="00907485"/>
    <w:rsid w:val="00907945"/>
    <w:rsid w:val="00907F97"/>
    <w:rsid w:val="00910CCB"/>
    <w:rsid w:val="00911076"/>
    <w:rsid w:val="009120F9"/>
    <w:rsid w:val="009123C3"/>
    <w:rsid w:val="009123F4"/>
    <w:rsid w:val="009125D3"/>
    <w:rsid w:val="00912A56"/>
    <w:rsid w:val="00912B67"/>
    <w:rsid w:val="00912D35"/>
    <w:rsid w:val="009130DC"/>
    <w:rsid w:val="00913E01"/>
    <w:rsid w:val="00913F54"/>
    <w:rsid w:val="0091424B"/>
    <w:rsid w:val="00914B3D"/>
    <w:rsid w:val="00914EF3"/>
    <w:rsid w:val="00914FD0"/>
    <w:rsid w:val="009150B4"/>
    <w:rsid w:val="009152FD"/>
    <w:rsid w:val="0091557A"/>
    <w:rsid w:val="0091559A"/>
    <w:rsid w:val="00915EB3"/>
    <w:rsid w:val="0091623D"/>
    <w:rsid w:val="00916625"/>
    <w:rsid w:val="00916A6F"/>
    <w:rsid w:val="00917E54"/>
    <w:rsid w:val="00920C93"/>
    <w:rsid w:val="00921337"/>
    <w:rsid w:val="009218ED"/>
    <w:rsid w:val="00922600"/>
    <w:rsid w:val="00922608"/>
    <w:rsid w:val="0092281E"/>
    <w:rsid w:val="009232DC"/>
    <w:rsid w:val="00923FDF"/>
    <w:rsid w:val="0092416F"/>
    <w:rsid w:val="00924C5A"/>
    <w:rsid w:val="009261F7"/>
    <w:rsid w:val="00926CA6"/>
    <w:rsid w:val="0092710F"/>
    <w:rsid w:val="009278B9"/>
    <w:rsid w:val="00927B01"/>
    <w:rsid w:val="00927D12"/>
    <w:rsid w:val="0093021E"/>
    <w:rsid w:val="00930AC1"/>
    <w:rsid w:val="00930F84"/>
    <w:rsid w:val="00931037"/>
    <w:rsid w:val="009311A6"/>
    <w:rsid w:val="009312E0"/>
    <w:rsid w:val="00931670"/>
    <w:rsid w:val="00933183"/>
    <w:rsid w:val="00934340"/>
    <w:rsid w:val="00934813"/>
    <w:rsid w:val="00934AFA"/>
    <w:rsid w:val="009359FB"/>
    <w:rsid w:val="00936352"/>
    <w:rsid w:val="00936B62"/>
    <w:rsid w:val="00936F10"/>
    <w:rsid w:val="00936F32"/>
    <w:rsid w:val="00936FAA"/>
    <w:rsid w:val="009374FF"/>
    <w:rsid w:val="009379CC"/>
    <w:rsid w:val="00937F56"/>
    <w:rsid w:val="00940474"/>
    <w:rsid w:val="00940783"/>
    <w:rsid w:val="00940C7D"/>
    <w:rsid w:val="0094132C"/>
    <w:rsid w:val="009416FD"/>
    <w:rsid w:val="00941A7D"/>
    <w:rsid w:val="00941E11"/>
    <w:rsid w:val="00942E3E"/>
    <w:rsid w:val="009434B9"/>
    <w:rsid w:val="00943DBB"/>
    <w:rsid w:val="00943F57"/>
    <w:rsid w:val="0094456D"/>
    <w:rsid w:val="00944833"/>
    <w:rsid w:val="0094498A"/>
    <w:rsid w:val="00944DB6"/>
    <w:rsid w:val="009455D4"/>
    <w:rsid w:val="009457DC"/>
    <w:rsid w:val="00945815"/>
    <w:rsid w:val="009458FC"/>
    <w:rsid w:val="00945C07"/>
    <w:rsid w:val="00946552"/>
    <w:rsid w:val="00946C48"/>
    <w:rsid w:val="009472B1"/>
    <w:rsid w:val="009477D1"/>
    <w:rsid w:val="00947908"/>
    <w:rsid w:val="00947B3A"/>
    <w:rsid w:val="009500C1"/>
    <w:rsid w:val="00950F73"/>
    <w:rsid w:val="009513B8"/>
    <w:rsid w:val="00952C59"/>
    <w:rsid w:val="00952CF3"/>
    <w:rsid w:val="0095389C"/>
    <w:rsid w:val="00953DA2"/>
    <w:rsid w:val="0095478A"/>
    <w:rsid w:val="00954FAE"/>
    <w:rsid w:val="0095559C"/>
    <w:rsid w:val="00955CB6"/>
    <w:rsid w:val="00956643"/>
    <w:rsid w:val="009566D2"/>
    <w:rsid w:val="00956989"/>
    <w:rsid w:val="00960CFA"/>
    <w:rsid w:val="009615FE"/>
    <w:rsid w:val="0096274C"/>
    <w:rsid w:val="00962E40"/>
    <w:rsid w:val="009636E2"/>
    <w:rsid w:val="00964E0F"/>
    <w:rsid w:val="0096504C"/>
    <w:rsid w:val="009650AC"/>
    <w:rsid w:val="009657C3"/>
    <w:rsid w:val="00965914"/>
    <w:rsid w:val="00966196"/>
    <w:rsid w:val="0096652B"/>
    <w:rsid w:val="0096660C"/>
    <w:rsid w:val="00967021"/>
    <w:rsid w:val="00967605"/>
    <w:rsid w:val="00970668"/>
    <w:rsid w:val="00970B35"/>
    <w:rsid w:val="0097104A"/>
    <w:rsid w:val="0097162E"/>
    <w:rsid w:val="00971868"/>
    <w:rsid w:val="00971A7E"/>
    <w:rsid w:val="00971BCA"/>
    <w:rsid w:val="00972230"/>
    <w:rsid w:val="00972A8A"/>
    <w:rsid w:val="009730C5"/>
    <w:rsid w:val="0097340D"/>
    <w:rsid w:val="00973E43"/>
    <w:rsid w:val="00975D20"/>
    <w:rsid w:val="0097627E"/>
    <w:rsid w:val="009762A3"/>
    <w:rsid w:val="00976943"/>
    <w:rsid w:val="00976A31"/>
    <w:rsid w:val="00976E17"/>
    <w:rsid w:val="00976FCD"/>
    <w:rsid w:val="009773B3"/>
    <w:rsid w:val="00980573"/>
    <w:rsid w:val="0098086E"/>
    <w:rsid w:val="00981087"/>
    <w:rsid w:val="00982F6D"/>
    <w:rsid w:val="00982F98"/>
    <w:rsid w:val="00982FE4"/>
    <w:rsid w:val="009831C4"/>
    <w:rsid w:val="009834C0"/>
    <w:rsid w:val="0098400A"/>
    <w:rsid w:val="00984864"/>
    <w:rsid w:val="00984B96"/>
    <w:rsid w:val="009864A7"/>
    <w:rsid w:val="00986594"/>
    <w:rsid w:val="009868AB"/>
    <w:rsid w:val="009879CD"/>
    <w:rsid w:val="00987C44"/>
    <w:rsid w:val="00987F0D"/>
    <w:rsid w:val="009903D2"/>
    <w:rsid w:val="0099043D"/>
    <w:rsid w:val="0099047C"/>
    <w:rsid w:val="0099079D"/>
    <w:rsid w:val="00990878"/>
    <w:rsid w:val="00990885"/>
    <w:rsid w:val="00990E7C"/>
    <w:rsid w:val="00991D2B"/>
    <w:rsid w:val="009923B7"/>
    <w:rsid w:val="0099344F"/>
    <w:rsid w:val="00993699"/>
    <w:rsid w:val="0099399A"/>
    <w:rsid w:val="00993B57"/>
    <w:rsid w:val="00993E3D"/>
    <w:rsid w:val="00994552"/>
    <w:rsid w:val="00995111"/>
    <w:rsid w:val="009966A2"/>
    <w:rsid w:val="009973CA"/>
    <w:rsid w:val="00997544"/>
    <w:rsid w:val="009975C6"/>
    <w:rsid w:val="00997C84"/>
    <w:rsid w:val="00997F51"/>
    <w:rsid w:val="00997FC3"/>
    <w:rsid w:val="009A0326"/>
    <w:rsid w:val="009A0B74"/>
    <w:rsid w:val="009A104B"/>
    <w:rsid w:val="009A1446"/>
    <w:rsid w:val="009A15D5"/>
    <w:rsid w:val="009A1A68"/>
    <w:rsid w:val="009A1C08"/>
    <w:rsid w:val="009A2294"/>
    <w:rsid w:val="009A22DC"/>
    <w:rsid w:val="009A2DD2"/>
    <w:rsid w:val="009A3399"/>
    <w:rsid w:val="009A35C1"/>
    <w:rsid w:val="009A44CB"/>
    <w:rsid w:val="009A45B9"/>
    <w:rsid w:val="009A49CB"/>
    <w:rsid w:val="009A4D9A"/>
    <w:rsid w:val="009A7F6A"/>
    <w:rsid w:val="009B1164"/>
    <w:rsid w:val="009B17AF"/>
    <w:rsid w:val="009B185E"/>
    <w:rsid w:val="009B23DA"/>
    <w:rsid w:val="009B291A"/>
    <w:rsid w:val="009B30D4"/>
    <w:rsid w:val="009B3235"/>
    <w:rsid w:val="009B324E"/>
    <w:rsid w:val="009B32CA"/>
    <w:rsid w:val="009B3536"/>
    <w:rsid w:val="009B38CF"/>
    <w:rsid w:val="009B42A8"/>
    <w:rsid w:val="009B4C92"/>
    <w:rsid w:val="009B5490"/>
    <w:rsid w:val="009B66ED"/>
    <w:rsid w:val="009B6993"/>
    <w:rsid w:val="009B7420"/>
    <w:rsid w:val="009B7E62"/>
    <w:rsid w:val="009C0DBB"/>
    <w:rsid w:val="009C0FBC"/>
    <w:rsid w:val="009C1508"/>
    <w:rsid w:val="009C2428"/>
    <w:rsid w:val="009C298A"/>
    <w:rsid w:val="009C30EA"/>
    <w:rsid w:val="009C332E"/>
    <w:rsid w:val="009C419C"/>
    <w:rsid w:val="009C4A67"/>
    <w:rsid w:val="009C4BDA"/>
    <w:rsid w:val="009C5405"/>
    <w:rsid w:val="009C5491"/>
    <w:rsid w:val="009C55A7"/>
    <w:rsid w:val="009C5C26"/>
    <w:rsid w:val="009C5EF9"/>
    <w:rsid w:val="009C627E"/>
    <w:rsid w:val="009C642E"/>
    <w:rsid w:val="009C6611"/>
    <w:rsid w:val="009C6F87"/>
    <w:rsid w:val="009C6FBB"/>
    <w:rsid w:val="009C721A"/>
    <w:rsid w:val="009C7E65"/>
    <w:rsid w:val="009D0067"/>
    <w:rsid w:val="009D192F"/>
    <w:rsid w:val="009D25C5"/>
    <w:rsid w:val="009D2DCB"/>
    <w:rsid w:val="009D3897"/>
    <w:rsid w:val="009D3923"/>
    <w:rsid w:val="009D3C0D"/>
    <w:rsid w:val="009D46AC"/>
    <w:rsid w:val="009D4AC6"/>
    <w:rsid w:val="009D4D0F"/>
    <w:rsid w:val="009D502E"/>
    <w:rsid w:val="009D5AF1"/>
    <w:rsid w:val="009D6171"/>
    <w:rsid w:val="009D6183"/>
    <w:rsid w:val="009D624B"/>
    <w:rsid w:val="009D6459"/>
    <w:rsid w:val="009D6BA2"/>
    <w:rsid w:val="009D793F"/>
    <w:rsid w:val="009E057A"/>
    <w:rsid w:val="009E13F6"/>
    <w:rsid w:val="009E16B8"/>
    <w:rsid w:val="009E19C8"/>
    <w:rsid w:val="009E21B0"/>
    <w:rsid w:val="009E226E"/>
    <w:rsid w:val="009E6B48"/>
    <w:rsid w:val="009E7989"/>
    <w:rsid w:val="009E7A14"/>
    <w:rsid w:val="009F08B4"/>
    <w:rsid w:val="009F1B95"/>
    <w:rsid w:val="009F1C2B"/>
    <w:rsid w:val="009F2937"/>
    <w:rsid w:val="009F2FB9"/>
    <w:rsid w:val="009F30CA"/>
    <w:rsid w:val="009F3738"/>
    <w:rsid w:val="009F3A2A"/>
    <w:rsid w:val="009F3A92"/>
    <w:rsid w:val="009F3E28"/>
    <w:rsid w:val="009F4BD7"/>
    <w:rsid w:val="009F5AB2"/>
    <w:rsid w:val="009F5D59"/>
    <w:rsid w:val="009F6346"/>
    <w:rsid w:val="009F6481"/>
    <w:rsid w:val="009F65B9"/>
    <w:rsid w:val="009F6C4C"/>
    <w:rsid w:val="009F6E31"/>
    <w:rsid w:val="009F7345"/>
    <w:rsid w:val="009F7A45"/>
    <w:rsid w:val="009F7C21"/>
    <w:rsid w:val="009F7F8A"/>
    <w:rsid w:val="00A002BC"/>
    <w:rsid w:val="00A00423"/>
    <w:rsid w:val="00A00860"/>
    <w:rsid w:val="00A01262"/>
    <w:rsid w:val="00A01581"/>
    <w:rsid w:val="00A01A23"/>
    <w:rsid w:val="00A01F4B"/>
    <w:rsid w:val="00A01F7B"/>
    <w:rsid w:val="00A01FDF"/>
    <w:rsid w:val="00A0270A"/>
    <w:rsid w:val="00A045A8"/>
    <w:rsid w:val="00A04A7A"/>
    <w:rsid w:val="00A04E62"/>
    <w:rsid w:val="00A05213"/>
    <w:rsid w:val="00A06273"/>
    <w:rsid w:val="00A10215"/>
    <w:rsid w:val="00A10306"/>
    <w:rsid w:val="00A10421"/>
    <w:rsid w:val="00A108D0"/>
    <w:rsid w:val="00A10BF0"/>
    <w:rsid w:val="00A11213"/>
    <w:rsid w:val="00A11F37"/>
    <w:rsid w:val="00A12551"/>
    <w:rsid w:val="00A134A4"/>
    <w:rsid w:val="00A1397E"/>
    <w:rsid w:val="00A147D6"/>
    <w:rsid w:val="00A148AB"/>
    <w:rsid w:val="00A14D27"/>
    <w:rsid w:val="00A14DF5"/>
    <w:rsid w:val="00A16AF4"/>
    <w:rsid w:val="00A17125"/>
    <w:rsid w:val="00A17282"/>
    <w:rsid w:val="00A175ED"/>
    <w:rsid w:val="00A200C0"/>
    <w:rsid w:val="00A201E3"/>
    <w:rsid w:val="00A208FB"/>
    <w:rsid w:val="00A20B02"/>
    <w:rsid w:val="00A21F47"/>
    <w:rsid w:val="00A21F70"/>
    <w:rsid w:val="00A220F5"/>
    <w:rsid w:val="00A22234"/>
    <w:rsid w:val="00A22F69"/>
    <w:rsid w:val="00A2378D"/>
    <w:rsid w:val="00A23B1E"/>
    <w:rsid w:val="00A243E7"/>
    <w:rsid w:val="00A245D6"/>
    <w:rsid w:val="00A24DEF"/>
    <w:rsid w:val="00A257A1"/>
    <w:rsid w:val="00A25E63"/>
    <w:rsid w:val="00A2606D"/>
    <w:rsid w:val="00A26399"/>
    <w:rsid w:val="00A265E0"/>
    <w:rsid w:val="00A272F7"/>
    <w:rsid w:val="00A27A0A"/>
    <w:rsid w:val="00A27FDF"/>
    <w:rsid w:val="00A300E6"/>
    <w:rsid w:val="00A30147"/>
    <w:rsid w:val="00A315FD"/>
    <w:rsid w:val="00A3187F"/>
    <w:rsid w:val="00A31CED"/>
    <w:rsid w:val="00A3214F"/>
    <w:rsid w:val="00A32C08"/>
    <w:rsid w:val="00A3400B"/>
    <w:rsid w:val="00A341BA"/>
    <w:rsid w:val="00A34A2C"/>
    <w:rsid w:val="00A352BC"/>
    <w:rsid w:val="00A35D09"/>
    <w:rsid w:val="00A3628D"/>
    <w:rsid w:val="00A36524"/>
    <w:rsid w:val="00A3728D"/>
    <w:rsid w:val="00A3767E"/>
    <w:rsid w:val="00A37EEF"/>
    <w:rsid w:val="00A37FC7"/>
    <w:rsid w:val="00A40681"/>
    <w:rsid w:val="00A413C0"/>
    <w:rsid w:val="00A42508"/>
    <w:rsid w:val="00A42747"/>
    <w:rsid w:val="00A42D71"/>
    <w:rsid w:val="00A42FFB"/>
    <w:rsid w:val="00A4302B"/>
    <w:rsid w:val="00A430AC"/>
    <w:rsid w:val="00A43CE0"/>
    <w:rsid w:val="00A4442B"/>
    <w:rsid w:val="00A444A4"/>
    <w:rsid w:val="00A445E3"/>
    <w:rsid w:val="00A46B96"/>
    <w:rsid w:val="00A47AEE"/>
    <w:rsid w:val="00A47B84"/>
    <w:rsid w:val="00A5021F"/>
    <w:rsid w:val="00A5034E"/>
    <w:rsid w:val="00A50809"/>
    <w:rsid w:val="00A5206F"/>
    <w:rsid w:val="00A52274"/>
    <w:rsid w:val="00A52B7A"/>
    <w:rsid w:val="00A52F1F"/>
    <w:rsid w:val="00A5303E"/>
    <w:rsid w:val="00A536CB"/>
    <w:rsid w:val="00A539F0"/>
    <w:rsid w:val="00A53EDC"/>
    <w:rsid w:val="00A54419"/>
    <w:rsid w:val="00A54519"/>
    <w:rsid w:val="00A54667"/>
    <w:rsid w:val="00A54CA8"/>
    <w:rsid w:val="00A5545D"/>
    <w:rsid w:val="00A57AB2"/>
    <w:rsid w:val="00A57BDE"/>
    <w:rsid w:val="00A57D1A"/>
    <w:rsid w:val="00A612D2"/>
    <w:rsid w:val="00A61CC8"/>
    <w:rsid w:val="00A61D7B"/>
    <w:rsid w:val="00A62021"/>
    <w:rsid w:val="00A6240F"/>
    <w:rsid w:val="00A62921"/>
    <w:rsid w:val="00A62A2C"/>
    <w:rsid w:val="00A62E83"/>
    <w:rsid w:val="00A62F21"/>
    <w:rsid w:val="00A6328E"/>
    <w:rsid w:val="00A6379C"/>
    <w:rsid w:val="00A63BB9"/>
    <w:rsid w:val="00A63E1F"/>
    <w:rsid w:val="00A63F2D"/>
    <w:rsid w:val="00A6409F"/>
    <w:rsid w:val="00A64672"/>
    <w:rsid w:val="00A64768"/>
    <w:rsid w:val="00A64CD7"/>
    <w:rsid w:val="00A6516A"/>
    <w:rsid w:val="00A65977"/>
    <w:rsid w:val="00A666BB"/>
    <w:rsid w:val="00A66999"/>
    <w:rsid w:val="00A66A46"/>
    <w:rsid w:val="00A670CF"/>
    <w:rsid w:val="00A676EC"/>
    <w:rsid w:val="00A6772A"/>
    <w:rsid w:val="00A677F5"/>
    <w:rsid w:val="00A70390"/>
    <w:rsid w:val="00A7052C"/>
    <w:rsid w:val="00A71308"/>
    <w:rsid w:val="00A71BDE"/>
    <w:rsid w:val="00A72157"/>
    <w:rsid w:val="00A72B5A"/>
    <w:rsid w:val="00A73369"/>
    <w:rsid w:val="00A74C2D"/>
    <w:rsid w:val="00A76EE4"/>
    <w:rsid w:val="00A776F5"/>
    <w:rsid w:val="00A77D10"/>
    <w:rsid w:val="00A8016F"/>
    <w:rsid w:val="00A802A4"/>
    <w:rsid w:val="00A806CE"/>
    <w:rsid w:val="00A80A40"/>
    <w:rsid w:val="00A8103D"/>
    <w:rsid w:val="00A815BB"/>
    <w:rsid w:val="00A81D53"/>
    <w:rsid w:val="00A82BD4"/>
    <w:rsid w:val="00A82FDC"/>
    <w:rsid w:val="00A832DB"/>
    <w:rsid w:val="00A837B7"/>
    <w:rsid w:val="00A83CFD"/>
    <w:rsid w:val="00A856DE"/>
    <w:rsid w:val="00A85ACA"/>
    <w:rsid w:val="00A86615"/>
    <w:rsid w:val="00A86650"/>
    <w:rsid w:val="00A9042E"/>
    <w:rsid w:val="00A9048F"/>
    <w:rsid w:val="00A9069B"/>
    <w:rsid w:val="00A91D19"/>
    <w:rsid w:val="00A91EDE"/>
    <w:rsid w:val="00A92626"/>
    <w:rsid w:val="00A94FD3"/>
    <w:rsid w:val="00A95410"/>
    <w:rsid w:val="00A9582B"/>
    <w:rsid w:val="00A95F65"/>
    <w:rsid w:val="00A961F0"/>
    <w:rsid w:val="00A963DC"/>
    <w:rsid w:val="00A96EBF"/>
    <w:rsid w:val="00A97284"/>
    <w:rsid w:val="00AA0412"/>
    <w:rsid w:val="00AA0CC5"/>
    <w:rsid w:val="00AA0FEB"/>
    <w:rsid w:val="00AA1583"/>
    <w:rsid w:val="00AA2000"/>
    <w:rsid w:val="00AA2021"/>
    <w:rsid w:val="00AA2A1A"/>
    <w:rsid w:val="00AA34E2"/>
    <w:rsid w:val="00AA3ADB"/>
    <w:rsid w:val="00AA3EDD"/>
    <w:rsid w:val="00AA4660"/>
    <w:rsid w:val="00AA480C"/>
    <w:rsid w:val="00AA4B62"/>
    <w:rsid w:val="00AA4F56"/>
    <w:rsid w:val="00AA51AA"/>
    <w:rsid w:val="00AA59AE"/>
    <w:rsid w:val="00AA5FB4"/>
    <w:rsid w:val="00AA67A9"/>
    <w:rsid w:val="00AA6C7D"/>
    <w:rsid w:val="00AA7272"/>
    <w:rsid w:val="00AA734E"/>
    <w:rsid w:val="00AB03F6"/>
    <w:rsid w:val="00AB052D"/>
    <w:rsid w:val="00AB052E"/>
    <w:rsid w:val="00AB06BE"/>
    <w:rsid w:val="00AB0B70"/>
    <w:rsid w:val="00AB0EC6"/>
    <w:rsid w:val="00AB1B09"/>
    <w:rsid w:val="00AB2220"/>
    <w:rsid w:val="00AB27C5"/>
    <w:rsid w:val="00AB2BEA"/>
    <w:rsid w:val="00AB2C00"/>
    <w:rsid w:val="00AB32E3"/>
    <w:rsid w:val="00AB364D"/>
    <w:rsid w:val="00AB3850"/>
    <w:rsid w:val="00AB3F3F"/>
    <w:rsid w:val="00AB413C"/>
    <w:rsid w:val="00AB5DA9"/>
    <w:rsid w:val="00AB7197"/>
    <w:rsid w:val="00AB71A9"/>
    <w:rsid w:val="00AB727E"/>
    <w:rsid w:val="00AB7D21"/>
    <w:rsid w:val="00AC05DE"/>
    <w:rsid w:val="00AC0CCE"/>
    <w:rsid w:val="00AC0FE6"/>
    <w:rsid w:val="00AC11EE"/>
    <w:rsid w:val="00AC1EE7"/>
    <w:rsid w:val="00AC3C57"/>
    <w:rsid w:val="00AC4247"/>
    <w:rsid w:val="00AC44A5"/>
    <w:rsid w:val="00AC48EE"/>
    <w:rsid w:val="00AC4AE6"/>
    <w:rsid w:val="00AC5F6B"/>
    <w:rsid w:val="00AC6230"/>
    <w:rsid w:val="00AD0668"/>
    <w:rsid w:val="00AD1365"/>
    <w:rsid w:val="00AD13EC"/>
    <w:rsid w:val="00AD15C5"/>
    <w:rsid w:val="00AD1AA8"/>
    <w:rsid w:val="00AD266C"/>
    <w:rsid w:val="00AD2E26"/>
    <w:rsid w:val="00AD3378"/>
    <w:rsid w:val="00AD39BF"/>
    <w:rsid w:val="00AD4535"/>
    <w:rsid w:val="00AD4CD8"/>
    <w:rsid w:val="00AD51BF"/>
    <w:rsid w:val="00AD54B7"/>
    <w:rsid w:val="00AD5812"/>
    <w:rsid w:val="00AD5CA3"/>
    <w:rsid w:val="00AD685E"/>
    <w:rsid w:val="00AD69C6"/>
    <w:rsid w:val="00AD6A35"/>
    <w:rsid w:val="00AD6BD6"/>
    <w:rsid w:val="00AD6F61"/>
    <w:rsid w:val="00AD70B1"/>
    <w:rsid w:val="00AD7366"/>
    <w:rsid w:val="00AD7DFD"/>
    <w:rsid w:val="00AE0621"/>
    <w:rsid w:val="00AE091A"/>
    <w:rsid w:val="00AE1977"/>
    <w:rsid w:val="00AE2A69"/>
    <w:rsid w:val="00AE336D"/>
    <w:rsid w:val="00AE381C"/>
    <w:rsid w:val="00AE3EEA"/>
    <w:rsid w:val="00AE49B6"/>
    <w:rsid w:val="00AE4DEE"/>
    <w:rsid w:val="00AE54F8"/>
    <w:rsid w:val="00AE551F"/>
    <w:rsid w:val="00AE6B25"/>
    <w:rsid w:val="00AE6EFF"/>
    <w:rsid w:val="00AE708A"/>
    <w:rsid w:val="00AE7A28"/>
    <w:rsid w:val="00AE7F05"/>
    <w:rsid w:val="00AF0D86"/>
    <w:rsid w:val="00AF0E35"/>
    <w:rsid w:val="00AF17BE"/>
    <w:rsid w:val="00AF1E90"/>
    <w:rsid w:val="00AF1F27"/>
    <w:rsid w:val="00AF28C2"/>
    <w:rsid w:val="00AF3291"/>
    <w:rsid w:val="00AF37CE"/>
    <w:rsid w:val="00AF3F4A"/>
    <w:rsid w:val="00AF411B"/>
    <w:rsid w:val="00AF4123"/>
    <w:rsid w:val="00AF454A"/>
    <w:rsid w:val="00AF5DB5"/>
    <w:rsid w:val="00AF5F8F"/>
    <w:rsid w:val="00AF63F9"/>
    <w:rsid w:val="00AF6745"/>
    <w:rsid w:val="00AF74E8"/>
    <w:rsid w:val="00AF7671"/>
    <w:rsid w:val="00B00093"/>
    <w:rsid w:val="00B00096"/>
    <w:rsid w:val="00B00146"/>
    <w:rsid w:val="00B003BE"/>
    <w:rsid w:val="00B00E4F"/>
    <w:rsid w:val="00B01686"/>
    <w:rsid w:val="00B016A9"/>
    <w:rsid w:val="00B02831"/>
    <w:rsid w:val="00B02F1A"/>
    <w:rsid w:val="00B0369E"/>
    <w:rsid w:val="00B0431A"/>
    <w:rsid w:val="00B043A4"/>
    <w:rsid w:val="00B04732"/>
    <w:rsid w:val="00B04BF6"/>
    <w:rsid w:val="00B05040"/>
    <w:rsid w:val="00B050E8"/>
    <w:rsid w:val="00B051E5"/>
    <w:rsid w:val="00B058B5"/>
    <w:rsid w:val="00B05FEB"/>
    <w:rsid w:val="00B06B7A"/>
    <w:rsid w:val="00B07154"/>
    <w:rsid w:val="00B07A29"/>
    <w:rsid w:val="00B07BA8"/>
    <w:rsid w:val="00B11286"/>
    <w:rsid w:val="00B11D2F"/>
    <w:rsid w:val="00B12DC7"/>
    <w:rsid w:val="00B13095"/>
    <w:rsid w:val="00B134E7"/>
    <w:rsid w:val="00B13600"/>
    <w:rsid w:val="00B13741"/>
    <w:rsid w:val="00B14717"/>
    <w:rsid w:val="00B1476C"/>
    <w:rsid w:val="00B15517"/>
    <w:rsid w:val="00B15A9C"/>
    <w:rsid w:val="00B16303"/>
    <w:rsid w:val="00B16484"/>
    <w:rsid w:val="00B166A4"/>
    <w:rsid w:val="00B16B41"/>
    <w:rsid w:val="00B16C10"/>
    <w:rsid w:val="00B17AC6"/>
    <w:rsid w:val="00B202EE"/>
    <w:rsid w:val="00B20720"/>
    <w:rsid w:val="00B207D4"/>
    <w:rsid w:val="00B21D72"/>
    <w:rsid w:val="00B22A52"/>
    <w:rsid w:val="00B22C66"/>
    <w:rsid w:val="00B23353"/>
    <w:rsid w:val="00B24393"/>
    <w:rsid w:val="00B245C8"/>
    <w:rsid w:val="00B24716"/>
    <w:rsid w:val="00B2488E"/>
    <w:rsid w:val="00B24AD6"/>
    <w:rsid w:val="00B24D2A"/>
    <w:rsid w:val="00B24DC1"/>
    <w:rsid w:val="00B255F2"/>
    <w:rsid w:val="00B258FF"/>
    <w:rsid w:val="00B25B36"/>
    <w:rsid w:val="00B25C2C"/>
    <w:rsid w:val="00B2626E"/>
    <w:rsid w:val="00B26327"/>
    <w:rsid w:val="00B26729"/>
    <w:rsid w:val="00B2696B"/>
    <w:rsid w:val="00B26F5C"/>
    <w:rsid w:val="00B3025E"/>
    <w:rsid w:val="00B30773"/>
    <w:rsid w:val="00B3081C"/>
    <w:rsid w:val="00B320C7"/>
    <w:rsid w:val="00B32232"/>
    <w:rsid w:val="00B3299E"/>
    <w:rsid w:val="00B32C5E"/>
    <w:rsid w:val="00B32C86"/>
    <w:rsid w:val="00B33106"/>
    <w:rsid w:val="00B3443A"/>
    <w:rsid w:val="00B349C5"/>
    <w:rsid w:val="00B34DED"/>
    <w:rsid w:val="00B3567D"/>
    <w:rsid w:val="00B3577B"/>
    <w:rsid w:val="00B35D37"/>
    <w:rsid w:val="00B35D62"/>
    <w:rsid w:val="00B36136"/>
    <w:rsid w:val="00B36E11"/>
    <w:rsid w:val="00B40442"/>
    <w:rsid w:val="00B40CEA"/>
    <w:rsid w:val="00B40D5E"/>
    <w:rsid w:val="00B4160F"/>
    <w:rsid w:val="00B41D28"/>
    <w:rsid w:val="00B42607"/>
    <w:rsid w:val="00B427B4"/>
    <w:rsid w:val="00B42CEE"/>
    <w:rsid w:val="00B42E9D"/>
    <w:rsid w:val="00B43175"/>
    <w:rsid w:val="00B43618"/>
    <w:rsid w:val="00B43E2B"/>
    <w:rsid w:val="00B442C1"/>
    <w:rsid w:val="00B44897"/>
    <w:rsid w:val="00B452C9"/>
    <w:rsid w:val="00B45746"/>
    <w:rsid w:val="00B46322"/>
    <w:rsid w:val="00B465E0"/>
    <w:rsid w:val="00B469DC"/>
    <w:rsid w:val="00B474ED"/>
    <w:rsid w:val="00B476FB"/>
    <w:rsid w:val="00B501CD"/>
    <w:rsid w:val="00B5036B"/>
    <w:rsid w:val="00B50DC3"/>
    <w:rsid w:val="00B5112E"/>
    <w:rsid w:val="00B51282"/>
    <w:rsid w:val="00B519AC"/>
    <w:rsid w:val="00B530C7"/>
    <w:rsid w:val="00B5345A"/>
    <w:rsid w:val="00B53872"/>
    <w:rsid w:val="00B53952"/>
    <w:rsid w:val="00B54C09"/>
    <w:rsid w:val="00B54EE0"/>
    <w:rsid w:val="00B56046"/>
    <w:rsid w:val="00B561D2"/>
    <w:rsid w:val="00B570C1"/>
    <w:rsid w:val="00B57471"/>
    <w:rsid w:val="00B57B13"/>
    <w:rsid w:val="00B57EA5"/>
    <w:rsid w:val="00B61EFF"/>
    <w:rsid w:val="00B627F9"/>
    <w:rsid w:val="00B6308D"/>
    <w:rsid w:val="00B6415B"/>
    <w:rsid w:val="00B6463A"/>
    <w:rsid w:val="00B64A6E"/>
    <w:rsid w:val="00B65014"/>
    <w:rsid w:val="00B65833"/>
    <w:rsid w:val="00B66393"/>
    <w:rsid w:val="00B67164"/>
    <w:rsid w:val="00B675D8"/>
    <w:rsid w:val="00B67D12"/>
    <w:rsid w:val="00B67FDB"/>
    <w:rsid w:val="00B700DF"/>
    <w:rsid w:val="00B70603"/>
    <w:rsid w:val="00B7082D"/>
    <w:rsid w:val="00B70C3B"/>
    <w:rsid w:val="00B70EC4"/>
    <w:rsid w:val="00B712EC"/>
    <w:rsid w:val="00B71637"/>
    <w:rsid w:val="00B71B11"/>
    <w:rsid w:val="00B71FE4"/>
    <w:rsid w:val="00B722D0"/>
    <w:rsid w:val="00B73A77"/>
    <w:rsid w:val="00B73BC4"/>
    <w:rsid w:val="00B73EED"/>
    <w:rsid w:val="00B744BC"/>
    <w:rsid w:val="00B747D9"/>
    <w:rsid w:val="00B752FF"/>
    <w:rsid w:val="00B75CD0"/>
    <w:rsid w:val="00B76742"/>
    <w:rsid w:val="00B76923"/>
    <w:rsid w:val="00B77185"/>
    <w:rsid w:val="00B771AB"/>
    <w:rsid w:val="00B775DC"/>
    <w:rsid w:val="00B77AFA"/>
    <w:rsid w:val="00B77BF2"/>
    <w:rsid w:val="00B77EC0"/>
    <w:rsid w:val="00B77F8C"/>
    <w:rsid w:val="00B80529"/>
    <w:rsid w:val="00B814E8"/>
    <w:rsid w:val="00B815D4"/>
    <w:rsid w:val="00B818B0"/>
    <w:rsid w:val="00B818D7"/>
    <w:rsid w:val="00B81F78"/>
    <w:rsid w:val="00B82A8B"/>
    <w:rsid w:val="00B83C0C"/>
    <w:rsid w:val="00B83F3D"/>
    <w:rsid w:val="00B84198"/>
    <w:rsid w:val="00B84997"/>
    <w:rsid w:val="00B84D93"/>
    <w:rsid w:val="00B85749"/>
    <w:rsid w:val="00B85E87"/>
    <w:rsid w:val="00B8619E"/>
    <w:rsid w:val="00B86212"/>
    <w:rsid w:val="00B8627A"/>
    <w:rsid w:val="00B865A4"/>
    <w:rsid w:val="00B87785"/>
    <w:rsid w:val="00B901AA"/>
    <w:rsid w:val="00B90397"/>
    <w:rsid w:val="00B90AA7"/>
    <w:rsid w:val="00B91226"/>
    <w:rsid w:val="00B9135C"/>
    <w:rsid w:val="00B917C5"/>
    <w:rsid w:val="00B93050"/>
    <w:rsid w:val="00B934A3"/>
    <w:rsid w:val="00B95677"/>
    <w:rsid w:val="00B95D94"/>
    <w:rsid w:val="00B96A09"/>
    <w:rsid w:val="00B96E60"/>
    <w:rsid w:val="00B971F9"/>
    <w:rsid w:val="00B97CA6"/>
    <w:rsid w:val="00B97ECD"/>
    <w:rsid w:val="00BA0D0D"/>
    <w:rsid w:val="00BA127C"/>
    <w:rsid w:val="00BA1301"/>
    <w:rsid w:val="00BA13BC"/>
    <w:rsid w:val="00BA1B96"/>
    <w:rsid w:val="00BA28A6"/>
    <w:rsid w:val="00BA32F2"/>
    <w:rsid w:val="00BA39D6"/>
    <w:rsid w:val="00BA3C55"/>
    <w:rsid w:val="00BA432A"/>
    <w:rsid w:val="00BA432D"/>
    <w:rsid w:val="00BA476B"/>
    <w:rsid w:val="00BA50B7"/>
    <w:rsid w:val="00BA57FE"/>
    <w:rsid w:val="00BA5C84"/>
    <w:rsid w:val="00BA5EDF"/>
    <w:rsid w:val="00BA631A"/>
    <w:rsid w:val="00BA67F9"/>
    <w:rsid w:val="00BA680F"/>
    <w:rsid w:val="00BA6E23"/>
    <w:rsid w:val="00BA708A"/>
    <w:rsid w:val="00BA73FB"/>
    <w:rsid w:val="00BA75A5"/>
    <w:rsid w:val="00BB0193"/>
    <w:rsid w:val="00BB0465"/>
    <w:rsid w:val="00BB08F6"/>
    <w:rsid w:val="00BB12FA"/>
    <w:rsid w:val="00BB1FB6"/>
    <w:rsid w:val="00BB2A4B"/>
    <w:rsid w:val="00BB389C"/>
    <w:rsid w:val="00BB39A9"/>
    <w:rsid w:val="00BB3B11"/>
    <w:rsid w:val="00BB3C8D"/>
    <w:rsid w:val="00BB493C"/>
    <w:rsid w:val="00BB4C42"/>
    <w:rsid w:val="00BB4E0C"/>
    <w:rsid w:val="00BB52EA"/>
    <w:rsid w:val="00BB57CC"/>
    <w:rsid w:val="00BB5A9B"/>
    <w:rsid w:val="00BB5EB5"/>
    <w:rsid w:val="00BB5EF4"/>
    <w:rsid w:val="00BB6374"/>
    <w:rsid w:val="00BB6974"/>
    <w:rsid w:val="00BB69E7"/>
    <w:rsid w:val="00BB6F14"/>
    <w:rsid w:val="00BB7B42"/>
    <w:rsid w:val="00BC087A"/>
    <w:rsid w:val="00BC1316"/>
    <w:rsid w:val="00BC13A6"/>
    <w:rsid w:val="00BC14B4"/>
    <w:rsid w:val="00BC1A60"/>
    <w:rsid w:val="00BC1C9F"/>
    <w:rsid w:val="00BC1EF5"/>
    <w:rsid w:val="00BC2D1A"/>
    <w:rsid w:val="00BC3130"/>
    <w:rsid w:val="00BC325B"/>
    <w:rsid w:val="00BC38A5"/>
    <w:rsid w:val="00BC3DB6"/>
    <w:rsid w:val="00BC44CE"/>
    <w:rsid w:val="00BC4B0A"/>
    <w:rsid w:val="00BC553E"/>
    <w:rsid w:val="00BC5933"/>
    <w:rsid w:val="00BC5E93"/>
    <w:rsid w:val="00BD02F4"/>
    <w:rsid w:val="00BD03D3"/>
    <w:rsid w:val="00BD0BE9"/>
    <w:rsid w:val="00BD2088"/>
    <w:rsid w:val="00BD29A2"/>
    <w:rsid w:val="00BD2E2D"/>
    <w:rsid w:val="00BD2FD6"/>
    <w:rsid w:val="00BD34DB"/>
    <w:rsid w:val="00BD3605"/>
    <w:rsid w:val="00BD425D"/>
    <w:rsid w:val="00BD46DF"/>
    <w:rsid w:val="00BD4B37"/>
    <w:rsid w:val="00BD4C0B"/>
    <w:rsid w:val="00BD5121"/>
    <w:rsid w:val="00BD61A6"/>
    <w:rsid w:val="00BD647F"/>
    <w:rsid w:val="00BD65FD"/>
    <w:rsid w:val="00BD67C5"/>
    <w:rsid w:val="00BD6B0F"/>
    <w:rsid w:val="00BD6B75"/>
    <w:rsid w:val="00BD6CAD"/>
    <w:rsid w:val="00BD6EA2"/>
    <w:rsid w:val="00BD7302"/>
    <w:rsid w:val="00BD7622"/>
    <w:rsid w:val="00BD7D09"/>
    <w:rsid w:val="00BE032C"/>
    <w:rsid w:val="00BE0A59"/>
    <w:rsid w:val="00BE0AEF"/>
    <w:rsid w:val="00BE0FF3"/>
    <w:rsid w:val="00BE1363"/>
    <w:rsid w:val="00BE1961"/>
    <w:rsid w:val="00BE1FF0"/>
    <w:rsid w:val="00BE28E8"/>
    <w:rsid w:val="00BE292B"/>
    <w:rsid w:val="00BE2CE5"/>
    <w:rsid w:val="00BE34E6"/>
    <w:rsid w:val="00BE4748"/>
    <w:rsid w:val="00BE4B50"/>
    <w:rsid w:val="00BE4C95"/>
    <w:rsid w:val="00BE5471"/>
    <w:rsid w:val="00BE69FB"/>
    <w:rsid w:val="00BE6AA2"/>
    <w:rsid w:val="00BF0140"/>
    <w:rsid w:val="00BF022A"/>
    <w:rsid w:val="00BF0435"/>
    <w:rsid w:val="00BF0DAC"/>
    <w:rsid w:val="00BF1274"/>
    <w:rsid w:val="00BF178E"/>
    <w:rsid w:val="00BF214D"/>
    <w:rsid w:val="00BF3720"/>
    <w:rsid w:val="00BF42AE"/>
    <w:rsid w:val="00BF479D"/>
    <w:rsid w:val="00BF4C38"/>
    <w:rsid w:val="00BF4F5E"/>
    <w:rsid w:val="00BF5228"/>
    <w:rsid w:val="00BF5A90"/>
    <w:rsid w:val="00BF5B84"/>
    <w:rsid w:val="00BF6167"/>
    <w:rsid w:val="00BF6790"/>
    <w:rsid w:val="00BF7847"/>
    <w:rsid w:val="00BF7BE2"/>
    <w:rsid w:val="00BF7D7F"/>
    <w:rsid w:val="00C00207"/>
    <w:rsid w:val="00C00B60"/>
    <w:rsid w:val="00C00C06"/>
    <w:rsid w:val="00C00DC9"/>
    <w:rsid w:val="00C0122A"/>
    <w:rsid w:val="00C01C7F"/>
    <w:rsid w:val="00C01D6C"/>
    <w:rsid w:val="00C0224C"/>
    <w:rsid w:val="00C024C7"/>
    <w:rsid w:val="00C039A6"/>
    <w:rsid w:val="00C04BA8"/>
    <w:rsid w:val="00C06823"/>
    <w:rsid w:val="00C072E2"/>
    <w:rsid w:val="00C07394"/>
    <w:rsid w:val="00C073D3"/>
    <w:rsid w:val="00C075AC"/>
    <w:rsid w:val="00C07A0D"/>
    <w:rsid w:val="00C07FE9"/>
    <w:rsid w:val="00C12E00"/>
    <w:rsid w:val="00C13051"/>
    <w:rsid w:val="00C13576"/>
    <w:rsid w:val="00C13D4C"/>
    <w:rsid w:val="00C13D9B"/>
    <w:rsid w:val="00C13E1C"/>
    <w:rsid w:val="00C14DBC"/>
    <w:rsid w:val="00C15106"/>
    <w:rsid w:val="00C15D31"/>
    <w:rsid w:val="00C16197"/>
    <w:rsid w:val="00C16D7C"/>
    <w:rsid w:val="00C171DE"/>
    <w:rsid w:val="00C17817"/>
    <w:rsid w:val="00C17B44"/>
    <w:rsid w:val="00C201FF"/>
    <w:rsid w:val="00C202DB"/>
    <w:rsid w:val="00C20B74"/>
    <w:rsid w:val="00C20C78"/>
    <w:rsid w:val="00C21B73"/>
    <w:rsid w:val="00C234D4"/>
    <w:rsid w:val="00C245EF"/>
    <w:rsid w:val="00C24759"/>
    <w:rsid w:val="00C24D98"/>
    <w:rsid w:val="00C24F80"/>
    <w:rsid w:val="00C253F3"/>
    <w:rsid w:val="00C257D0"/>
    <w:rsid w:val="00C259CD"/>
    <w:rsid w:val="00C25E70"/>
    <w:rsid w:val="00C27229"/>
    <w:rsid w:val="00C274EC"/>
    <w:rsid w:val="00C27D56"/>
    <w:rsid w:val="00C30751"/>
    <w:rsid w:val="00C30AA1"/>
    <w:rsid w:val="00C30C5F"/>
    <w:rsid w:val="00C30F49"/>
    <w:rsid w:val="00C31845"/>
    <w:rsid w:val="00C31FCE"/>
    <w:rsid w:val="00C32234"/>
    <w:rsid w:val="00C325AB"/>
    <w:rsid w:val="00C32F3F"/>
    <w:rsid w:val="00C33322"/>
    <w:rsid w:val="00C337A7"/>
    <w:rsid w:val="00C3424B"/>
    <w:rsid w:val="00C3462F"/>
    <w:rsid w:val="00C3519A"/>
    <w:rsid w:val="00C353C3"/>
    <w:rsid w:val="00C3548A"/>
    <w:rsid w:val="00C35A07"/>
    <w:rsid w:val="00C35CB7"/>
    <w:rsid w:val="00C36167"/>
    <w:rsid w:val="00C378D8"/>
    <w:rsid w:val="00C37D50"/>
    <w:rsid w:val="00C40A60"/>
    <w:rsid w:val="00C40D89"/>
    <w:rsid w:val="00C4168C"/>
    <w:rsid w:val="00C41AE0"/>
    <w:rsid w:val="00C42357"/>
    <w:rsid w:val="00C430E2"/>
    <w:rsid w:val="00C437E5"/>
    <w:rsid w:val="00C43A84"/>
    <w:rsid w:val="00C442FD"/>
    <w:rsid w:val="00C460E9"/>
    <w:rsid w:val="00C46134"/>
    <w:rsid w:val="00C46D6E"/>
    <w:rsid w:val="00C47631"/>
    <w:rsid w:val="00C47C7A"/>
    <w:rsid w:val="00C47C7B"/>
    <w:rsid w:val="00C508AE"/>
    <w:rsid w:val="00C50AB0"/>
    <w:rsid w:val="00C50AD4"/>
    <w:rsid w:val="00C517D2"/>
    <w:rsid w:val="00C519F0"/>
    <w:rsid w:val="00C52272"/>
    <w:rsid w:val="00C530F0"/>
    <w:rsid w:val="00C53FCF"/>
    <w:rsid w:val="00C54457"/>
    <w:rsid w:val="00C5528E"/>
    <w:rsid w:val="00C552CE"/>
    <w:rsid w:val="00C556A3"/>
    <w:rsid w:val="00C5642C"/>
    <w:rsid w:val="00C56D4E"/>
    <w:rsid w:val="00C57645"/>
    <w:rsid w:val="00C6027D"/>
    <w:rsid w:val="00C60E1C"/>
    <w:rsid w:val="00C61701"/>
    <w:rsid w:val="00C6217A"/>
    <w:rsid w:val="00C629B5"/>
    <w:rsid w:val="00C62FCB"/>
    <w:rsid w:val="00C634E5"/>
    <w:rsid w:val="00C63BC4"/>
    <w:rsid w:val="00C63F5B"/>
    <w:rsid w:val="00C64C61"/>
    <w:rsid w:val="00C64C64"/>
    <w:rsid w:val="00C65330"/>
    <w:rsid w:val="00C66648"/>
    <w:rsid w:val="00C667DA"/>
    <w:rsid w:val="00C670B9"/>
    <w:rsid w:val="00C67209"/>
    <w:rsid w:val="00C672DF"/>
    <w:rsid w:val="00C67BA7"/>
    <w:rsid w:val="00C67C67"/>
    <w:rsid w:val="00C701FF"/>
    <w:rsid w:val="00C704BC"/>
    <w:rsid w:val="00C70915"/>
    <w:rsid w:val="00C71378"/>
    <w:rsid w:val="00C7153B"/>
    <w:rsid w:val="00C731BC"/>
    <w:rsid w:val="00C73B75"/>
    <w:rsid w:val="00C73CD1"/>
    <w:rsid w:val="00C75733"/>
    <w:rsid w:val="00C75B27"/>
    <w:rsid w:val="00C75CB9"/>
    <w:rsid w:val="00C75F9F"/>
    <w:rsid w:val="00C76170"/>
    <w:rsid w:val="00C767E9"/>
    <w:rsid w:val="00C76B46"/>
    <w:rsid w:val="00C7714E"/>
    <w:rsid w:val="00C80997"/>
    <w:rsid w:val="00C81DBD"/>
    <w:rsid w:val="00C820A5"/>
    <w:rsid w:val="00C820BE"/>
    <w:rsid w:val="00C82D07"/>
    <w:rsid w:val="00C838D5"/>
    <w:rsid w:val="00C84364"/>
    <w:rsid w:val="00C843E9"/>
    <w:rsid w:val="00C84BF3"/>
    <w:rsid w:val="00C8529A"/>
    <w:rsid w:val="00C861BA"/>
    <w:rsid w:val="00C86362"/>
    <w:rsid w:val="00C86ACF"/>
    <w:rsid w:val="00C86E8F"/>
    <w:rsid w:val="00C87552"/>
    <w:rsid w:val="00C875CA"/>
    <w:rsid w:val="00C87B7E"/>
    <w:rsid w:val="00C87BC5"/>
    <w:rsid w:val="00C87F7B"/>
    <w:rsid w:val="00C9093B"/>
    <w:rsid w:val="00C9109C"/>
    <w:rsid w:val="00C910CC"/>
    <w:rsid w:val="00C91345"/>
    <w:rsid w:val="00C9169C"/>
    <w:rsid w:val="00C92B2E"/>
    <w:rsid w:val="00C92BE3"/>
    <w:rsid w:val="00C92D96"/>
    <w:rsid w:val="00C93488"/>
    <w:rsid w:val="00C9388F"/>
    <w:rsid w:val="00C94129"/>
    <w:rsid w:val="00C94CE8"/>
    <w:rsid w:val="00C9503C"/>
    <w:rsid w:val="00C950CF"/>
    <w:rsid w:val="00C96250"/>
    <w:rsid w:val="00C96B16"/>
    <w:rsid w:val="00C96C79"/>
    <w:rsid w:val="00C96C98"/>
    <w:rsid w:val="00C97015"/>
    <w:rsid w:val="00CA00E2"/>
    <w:rsid w:val="00CA027D"/>
    <w:rsid w:val="00CA0637"/>
    <w:rsid w:val="00CA1760"/>
    <w:rsid w:val="00CA1DD3"/>
    <w:rsid w:val="00CA260D"/>
    <w:rsid w:val="00CA41D7"/>
    <w:rsid w:val="00CA47E0"/>
    <w:rsid w:val="00CA4CE4"/>
    <w:rsid w:val="00CA589B"/>
    <w:rsid w:val="00CA6C27"/>
    <w:rsid w:val="00CA71C5"/>
    <w:rsid w:val="00CA757C"/>
    <w:rsid w:val="00CA76D5"/>
    <w:rsid w:val="00CA7EE3"/>
    <w:rsid w:val="00CB0199"/>
    <w:rsid w:val="00CB0B46"/>
    <w:rsid w:val="00CB21F5"/>
    <w:rsid w:val="00CB2240"/>
    <w:rsid w:val="00CB2D60"/>
    <w:rsid w:val="00CB2DAB"/>
    <w:rsid w:val="00CB2FC8"/>
    <w:rsid w:val="00CB31D8"/>
    <w:rsid w:val="00CB31D9"/>
    <w:rsid w:val="00CB3296"/>
    <w:rsid w:val="00CB3348"/>
    <w:rsid w:val="00CB3773"/>
    <w:rsid w:val="00CB3EE5"/>
    <w:rsid w:val="00CB3F69"/>
    <w:rsid w:val="00CB408A"/>
    <w:rsid w:val="00CB4168"/>
    <w:rsid w:val="00CB46D5"/>
    <w:rsid w:val="00CB5343"/>
    <w:rsid w:val="00CB570B"/>
    <w:rsid w:val="00CB5B61"/>
    <w:rsid w:val="00CB5B7F"/>
    <w:rsid w:val="00CB5D9D"/>
    <w:rsid w:val="00CB62B9"/>
    <w:rsid w:val="00CB69C3"/>
    <w:rsid w:val="00CB6BB9"/>
    <w:rsid w:val="00CB6BCC"/>
    <w:rsid w:val="00CB6D9D"/>
    <w:rsid w:val="00CB70D8"/>
    <w:rsid w:val="00CB72FC"/>
    <w:rsid w:val="00CC04BB"/>
    <w:rsid w:val="00CC0613"/>
    <w:rsid w:val="00CC0AF8"/>
    <w:rsid w:val="00CC0BC0"/>
    <w:rsid w:val="00CC1D8B"/>
    <w:rsid w:val="00CC2228"/>
    <w:rsid w:val="00CC2CD3"/>
    <w:rsid w:val="00CC32F1"/>
    <w:rsid w:val="00CC3311"/>
    <w:rsid w:val="00CC3513"/>
    <w:rsid w:val="00CC47F2"/>
    <w:rsid w:val="00CC5551"/>
    <w:rsid w:val="00CC56DF"/>
    <w:rsid w:val="00CC5C9A"/>
    <w:rsid w:val="00CC649E"/>
    <w:rsid w:val="00CC652E"/>
    <w:rsid w:val="00CC759E"/>
    <w:rsid w:val="00CC7D06"/>
    <w:rsid w:val="00CD01A7"/>
    <w:rsid w:val="00CD04F4"/>
    <w:rsid w:val="00CD09A3"/>
    <w:rsid w:val="00CD13CF"/>
    <w:rsid w:val="00CD1629"/>
    <w:rsid w:val="00CD1AFE"/>
    <w:rsid w:val="00CD235E"/>
    <w:rsid w:val="00CD28F1"/>
    <w:rsid w:val="00CD2DE4"/>
    <w:rsid w:val="00CD2F9F"/>
    <w:rsid w:val="00CD3198"/>
    <w:rsid w:val="00CD3813"/>
    <w:rsid w:val="00CD3AE2"/>
    <w:rsid w:val="00CD3C3C"/>
    <w:rsid w:val="00CD40A9"/>
    <w:rsid w:val="00CD4B1E"/>
    <w:rsid w:val="00CD4DD4"/>
    <w:rsid w:val="00CD54F5"/>
    <w:rsid w:val="00CD59B7"/>
    <w:rsid w:val="00CD5D99"/>
    <w:rsid w:val="00CD6285"/>
    <w:rsid w:val="00CD6733"/>
    <w:rsid w:val="00CD6E88"/>
    <w:rsid w:val="00CD6F3D"/>
    <w:rsid w:val="00CD7531"/>
    <w:rsid w:val="00CE03E9"/>
    <w:rsid w:val="00CE06DC"/>
    <w:rsid w:val="00CE144C"/>
    <w:rsid w:val="00CE1766"/>
    <w:rsid w:val="00CE2BAD"/>
    <w:rsid w:val="00CE35D6"/>
    <w:rsid w:val="00CE3C0F"/>
    <w:rsid w:val="00CE4102"/>
    <w:rsid w:val="00CE4305"/>
    <w:rsid w:val="00CE475A"/>
    <w:rsid w:val="00CE4F8B"/>
    <w:rsid w:val="00CE5171"/>
    <w:rsid w:val="00CE555E"/>
    <w:rsid w:val="00CE5783"/>
    <w:rsid w:val="00CE7356"/>
    <w:rsid w:val="00CE7690"/>
    <w:rsid w:val="00CF0851"/>
    <w:rsid w:val="00CF0A66"/>
    <w:rsid w:val="00CF1F99"/>
    <w:rsid w:val="00CF23A8"/>
    <w:rsid w:val="00CF27E0"/>
    <w:rsid w:val="00CF2AB2"/>
    <w:rsid w:val="00CF3476"/>
    <w:rsid w:val="00CF55B0"/>
    <w:rsid w:val="00CF5E5F"/>
    <w:rsid w:val="00CF621C"/>
    <w:rsid w:val="00CF636A"/>
    <w:rsid w:val="00CF6DF4"/>
    <w:rsid w:val="00CF72BA"/>
    <w:rsid w:val="00CF7495"/>
    <w:rsid w:val="00CF7A0C"/>
    <w:rsid w:val="00D0003D"/>
    <w:rsid w:val="00D00F09"/>
    <w:rsid w:val="00D010CD"/>
    <w:rsid w:val="00D014FB"/>
    <w:rsid w:val="00D01F6E"/>
    <w:rsid w:val="00D023C9"/>
    <w:rsid w:val="00D023E3"/>
    <w:rsid w:val="00D023FD"/>
    <w:rsid w:val="00D0267E"/>
    <w:rsid w:val="00D03DC3"/>
    <w:rsid w:val="00D04005"/>
    <w:rsid w:val="00D05CB6"/>
    <w:rsid w:val="00D06C06"/>
    <w:rsid w:val="00D06E35"/>
    <w:rsid w:val="00D07303"/>
    <w:rsid w:val="00D0764B"/>
    <w:rsid w:val="00D07BCF"/>
    <w:rsid w:val="00D10280"/>
    <w:rsid w:val="00D10417"/>
    <w:rsid w:val="00D10B06"/>
    <w:rsid w:val="00D10F4A"/>
    <w:rsid w:val="00D113AB"/>
    <w:rsid w:val="00D12415"/>
    <w:rsid w:val="00D12A4E"/>
    <w:rsid w:val="00D13312"/>
    <w:rsid w:val="00D14CFC"/>
    <w:rsid w:val="00D15169"/>
    <w:rsid w:val="00D1581B"/>
    <w:rsid w:val="00D15923"/>
    <w:rsid w:val="00D1632A"/>
    <w:rsid w:val="00D17A70"/>
    <w:rsid w:val="00D17F17"/>
    <w:rsid w:val="00D20404"/>
    <w:rsid w:val="00D20DAD"/>
    <w:rsid w:val="00D2145F"/>
    <w:rsid w:val="00D2222A"/>
    <w:rsid w:val="00D2408D"/>
    <w:rsid w:val="00D24522"/>
    <w:rsid w:val="00D24702"/>
    <w:rsid w:val="00D24B12"/>
    <w:rsid w:val="00D25B80"/>
    <w:rsid w:val="00D260F5"/>
    <w:rsid w:val="00D26123"/>
    <w:rsid w:val="00D2654A"/>
    <w:rsid w:val="00D26C2D"/>
    <w:rsid w:val="00D27211"/>
    <w:rsid w:val="00D27F2A"/>
    <w:rsid w:val="00D3065B"/>
    <w:rsid w:val="00D306EB"/>
    <w:rsid w:val="00D307EB"/>
    <w:rsid w:val="00D30FBA"/>
    <w:rsid w:val="00D31EB3"/>
    <w:rsid w:val="00D3217B"/>
    <w:rsid w:val="00D32868"/>
    <w:rsid w:val="00D337FC"/>
    <w:rsid w:val="00D33818"/>
    <w:rsid w:val="00D338CE"/>
    <w:rsid w:val="00D346E2"/>
    <w:rsid w:val="00D34B6F"/>
    <w:rsid w:val="00D34D31"/>
    <w:rsid w:val="00D3589E"/>
    <w:rsid w:val="00D35B44"/>
    <w:rsid w:val="00D374C0"/>
    <w:rsid w:val="00D37982"/>
    <w:rsid w:val="00D37993"/>
    <w:rsid w:val="00D37DB4"/>
    <w:rsid w:val="00D37EC7"/>
    <w:rsid w:val="00D37EEE"/>
    <w:rsid w:val="00D40556"/>
    <w:rsid w:val="00D407EA"/>
    <w:rsid w:val="00D42405"/>
    <w:rsid w:val="00D42ED0"/>
    <w:rsid w:val="00D441B5"/>
    <w:rsid w:val="00D44214"/>
    <w:rsid w:val="00D446F9"/>
    <w:rsid w:val="00D44A8C"/>
    <w:rsid w:val="00D44B07"/>
    <w:rsid w:val="00D44D2F"/>
    <w:rsid w:val="00D452E5"/>
    <w:rsid w:val="00D454B3"/>
    <w:rsid w:val="00D46059"/>
    <w:rsid w:val="00D4610F"/>
    <w:rsid w:val="00D46152"/>
    <w:rsid w:val="00D468A2"/>
    <w:rsid w:val="00D46BC1"/>
    <w:rsid w:val="00D46CFC"/>
    <w:rsid w:val="00D46F0A"/>
    <w:rsid w:val="00D52B58"/>
    <w:rsid w:val="00D52EA9"/>
    <w:rsid w:val="00D53A83"/>
    <w:rsid w:val="00D5447B"/>
    <w:rsid w:val="00D549AD"/>
    <w:rsid w:val="00D54CBF"/>
    <w:rsid w:val="00D550BC"/>
    <w:rsid w:val="00D5531D"/>
    <w:rsid w:val="00D56368"/>
    <w:rsid w:val="00D5652C"/>
    <w:rsid w:val="00D56C36"/>
    <w:rsid w:val="00D57F49"/>
    <w:rsid w:val="00D600FB"/>
    <w:rsid w:val="00D6059D"/>
    <w:rsid w:val="00D61723"/>
    <w:rsid w:val="00D61E64"/>
    <w:rsid w:val="00D632ED"/>
    <w:rsid w:val="00D63491"/>
    <w:rsid w:val="00D63A98"/>
    <w:rsid w:val="00D6420C"/>
    <w:rsid w:val="00D642C0"/>
    <w:rsid w:val="00D65076"/>
    <w:rsid w:val="00D65291"/>
    <w:rsid w:val="00D65418"/>
    <w:rsid w:val="00D6548E"/>
    <w:rsid w:val="00D65C9A"/>
    <w:rsid w:val="00D65FF7"/>
    <w:rsid w:val="00D663D6"/>
    <w:rsid w:val="00D66D2B"/>
    <w:rsid w:val="00D70045"/>
    <w:rsid w:val="00D70683"/>
    <w:rsid w:val="00D7076E"/>
    <w:rsid w:val="00D71323"/>
    <w:rsid w:val="00D7147A"/>
    <w:rsid w:val="00D714F3"/>
    <w:rsid w:val="00D7152F"/>
    <w:rsid w:val="00D71664"/>
    <w:rsid w:val="00D7186A"/>
    <w:rsid w:val="00D7197C"/>
    <w:rsid w:val="00D721BA"/>
    <w:rsid w:val="00D726C0"/>
    <w:rsid w:val="00D73700"/>
    <w:rsid w:val="00D738F9"/>
    <w:rsid w:val="00D73CC0"/>
    <w:rsid w:val="00D73CE4"/>
    <w:rsid w:val="00D74B8E"/>
    <w:rsid w:val="00D74E57"/>
    <w:rsid w:val="00D7553B"/>
    <w:rsid w:val="00D75ABB"/>
    <w:rsid w:val="00D77ECE"/>
    <w:rsid w:val="00D8055B"/>
    <w:rsid w:val="00D80CEA"/>
    <w:rsid w:val="00D81350"/>
    <w:rsid w:val="00D8139A"/>
    <w:rsid w:val="00D8146C"/>
    <w:rsid w:val="00D8205E"/>
    <w:rsid w:val="00D83214"/>
    <w:rsid w:val="00D83A1A"/>
    <w:rsid w:val="00D83D26"/>
    <w:rsid w:val="00D83E1B"/>
    <w:rsid w:val="00D846A6"/>
    <w:rsid w:val="00D846DB"/>
    <w:rsid w:val="00D85F72"/>
    <w:rsid w:val="00D86CDF"/>
    <w:rsid w:val="00D87D23"/>
    <w:rsid w:val="00D90E29"/>
    <w:rsid w:val="00D91109"/>
    <w:rsid w:val="00D912E6"/>
    <w:rsid w:val="00D9140F"/>
    <w:rsid w:val="00D923CA"/>
    <w:rsid w:val="00D9256A"/>
    <w:rsid w:val="00D92685"/>
    <w:rsid w:val="00D92A17"/>
    <w:rsid w:val="00D92D1C"/>
    <w:rsid w:val="00D9316E"/>
    <w:rsid w:val="00D938B9"/>
    <w:rsid w:val="00D93A9D"/>
    <w:rsid w:val="00D93D37"/>
    <w:rsid w:val="00D93FE6"/>
    <w:rsid w:val="00D946E5"/>
    <w:rsid w:val="00D949A2"/>
    <w:rsid w:val="00D94CF8"/>
    <w:rsid w:val="00D95468"/>
    <w:rsid w:val="00D95DF3"/>
    <w:rsid w:val="00D96C71"/>
    <w:rsid w:val="00D96F00"/>
    <w:rsid w:val="00DA125C"/>
    <w:rsid w:val="00DA15DD"/>
    <w:rsid w:val="00DA1739"/>
    <w:rsid w:val="00DA1870"/>
    <w:rsid w:val="00DA1F6A"/>
    <w:rsid w:val="00DA26E4"/>
    <w:rsid w:val="00DA31EC"/>
    <w:rsid w:val="00DA3E41"/>
    <w:rsid w:val="00DA4401"/>
    <w:rsid w:val="00DA4831"/>
    <w:rsid w:val="00DA4903"/>
    <w:rsid w:val="00DA6137"/>
    <w:rsid w:val="00DA6212"/>
    <w:rsid w:val="00DA62C1"/>
    <w:rsid w:val="00DA7134"/>
    <w:rsid w:val="00DB0F72"/>
    <w:rsid w:val="00DB103E"/>
    <w:rsid w:val="00DB1168"/>
    <w:rsid w:val="00DB1C62"/>
    <w:rsid w:val="00DB1D08"/>
    <w:rsid w:val="00DB1DD5"/>
    <w:rsid w:val="00DB244D"/>
    <w:rsid w:val="00DB27F1"/>
    <w:rsid w:val="00DB2A27"/>
    <w:rsid w:val="00DB3336"/>
    <w:rsid w:val="00DB3EE0"/>
    <w:rsid w:val="00DB48B2"/>
    <w:rsid w:val="00DB4C99"/>
    <w:rsid w:val="00DB51D2"/>
    <w:rsid w:val="00DB523A"/>
    <w:rsid w:val="00DB5996"/>
    <w:rsid w:val="00DB613A"/>
    <w:rsid w:val="00DB6325"/>
    <w:rsid w:val="00DB650D"/>
    <w:rsid w:val="00DB6FFF"/>
    <w:rsid w:val="00DB7354"/>
    <w:rsid w:val="00DB7B1E"/>
    <w:rsid w:val="00DB7E98"/>
    <w:rsid w:val="00DC02F6"/>
    <w:rsid w:val="00DC189D"/>
    <w:rsid w:val="00DC246E"/>
    <w:rsid w:val="00DC2BA1"/>
    <w:rsid w:val="00DC2E99"/>
    <w:rsid w:val="00DC30D7"/>
    <w:rsid w:val="00DC38BD"/>
    <w:rsid w:val="00DC408E"/>
    <w:rsid w:val="00DC426D"/>
    <w:rsid w:val="00DC459B"/>
    <w:rsid w:val="00DC47C6"/>
    <w:rsid w:val="00DC4DD3"/>
    <w:rsid w:val="00DC609F"/>
    <w:rsid w:val="00DC611A"/>
    <w:rsid w:val="00DC63E8"/>
    <w:rsid w:val="00DC6A55"/>
    <w:rsid w:val="00DC6BD1"/>
    <w:rsid w:val="00DC70B6"/>
    <w:rsid w:val="00DC71E1"/>
    <w:rsid w:val="00DC75B9"/>
    <w:rsid w:val="00DD049E"/>
    <w:rsid w:val="00DD0F8A"/>
    <w:rsid w:val="00DD115A"/>
    <w:rsid w:val="00DD293E"/>
    <w:rsid w:val="00DD2C1E"/>
    <w:rsid w:val="00DD42FA"/>
    <w:rsid w:val="00DD4F0D"/>
    <w:rsid w:val="00DD5937"/>
    <w:rsid w:val="00DD60CC"/>
    <w:rsid w:val="00DD62CC"/>
    <w:rsid w:val="00DD6A88"/>
    <w:rsid w:val="00DD6DF9"/>
    <w:rsid w:val="00DD7A8C"/>
    <w:rsid w:val="00DE06C0"/>
    <w:rsid w:val="00DE0E4F"/>
    <w:rsid w:val="00DE1614"/>
    <w:rsid w:val="00DE1DA7"/>
    <w:rsid w:val="00DE32DF"/>
    <w:rsid w:val="00DE38FB"/>
    <w:rsid w:val="00DE44B0"/>
    <w:rsid w:val="00DE4D08"/>
    <w:rsid w:val="00DE57ED"/>
    <w:rsid w:val="00DE6004"/>
    <w:rsid w:val="00DE79CD"/>
    <w:rsid w:val="00DE7BD6"/>
    <w:rsid w:val="00DF0875"/>
    <w:rsid w:val="00DF0C22"/>
    <w:rsid w:val="00DF11F5"/>
    <w:rsid w:val="00DF16EB"/>
    <w:rsid w:val="00DF17B0"/>
    <w:rsid w:val="00DF21A3"/>
    <w:rsid w:val="00DF25B7"/>
    <w:rsid w:val="00DF3374"/>
    <w:rsid w:val="00DF3DCC"/>
    <w:rsid w:val="00DF41E4"/>
    <w:rsid w:val="00DF46DA"/>
    <w:rsid w:val="00DF471C"/>
    <w:rsid w:val="00DF4F2C"/>
    <w:rsid w:val="00DF51A1"/>
    <w:rsid w:val="00DF68EF"/>
    <w:rsid w:val="00DF7028"/>
    <w:rsid w:val="00DF73DB"/>
    <w:rsid w:val="00DF7A9A"/>
    <w:rsid w:val="00E0080E"/>
    <w:rsid w:val="00E0208F"/>
    <w:rsid w:val="00E02632"/>
    <w:rsid w:val="00E02947"/>
    <w:rsid w:val="00E02C7F"/>
    <w:rsid w:val="00E02D91"/>
    <w:rsid w:val="00E038E6"/>
    <w:rsid w:val="00E03CFB"/>
    <w:rsid w:val="00E048E7"/>
    <w:rsid w:val="00E0542F"/>
    <w:rsid w:val="00E05722"/>
    <w:rsid w:val="00E05C54"/>
    <w:rsid w:val="00E06C22"/>
    <w:rsid w:val="00E1083A"/>
    <w:rsid w:val="00E10F98"/>
    <w:rsid w:val="00E1104A"/>
    <w:rsid w:val="00E11196"/>
    <w:rsid w:val="00E119B6"/>
    <w:rsid w:val="00E11CC7"/>
    <w:rsid w:val="00E11D8A"/>
    <w:rsid w:val="00E1215B"/>
    <w:rsid w:val="00E1274F"/>
    <w:rsid w:val="00E1276D"/>
    <w:rsid w:val="00E1299E"/>
    <w:rsid w:val="00E12AC2"/>
    <w:rsid w:val="00E12D8B"/>
    <w:rsid w:val="00E13826"/>
    <w:rsid w:val="00E139D5"/>
    <w:rsid w:val="00E141B4"/>
    <w:rsid w:val="00E150A6"/>
    <w:rsid w:val="00E17480"/>
    <w:rsid w:val="00E17595"/>
    <w:rsid w:val="00E1789B"/>
    <w:rsid w:val="00E179C7"/>
    <w:rsid w:val="00E202E0"/>
    <w:rsid w:val="00E20641"/>
    <w:rsid w:val="00E21158"/>
    <w:rsid w:val="00E21196"/>
    <w:rsid w:val="00E215D1"/>
    <w:rsid w:val="00E21929"/>
    <w:rsid w:val="00E21E65"/>
    <w:rsid w:val="00E23443"/>
    <w:rsid w:val="00E239E2"/>
    <w:rsid w:val="00E23E5C"/>
    <w:rsid w:val="00E24655"/>
    <w:rsid w:val="00E2589A"/>
    <w:rsid w:val="00E25938"/>
    <w:rsid w:val="00E25B7B"/>
    <w:rsid w:val="00E261CB"/>
    <w:rsid w:val="00E2712F"/>
    <w:rsid w:val="00E2734E"/>
    <w:rsid w:val="00E276E7"/>
    <w:rsid w:val="00E27C7D"/>
    <w:rsid w:val="00E300E9"/>
    <w:rsid w:val="00E30A8D"/>
    <w:rsid w:val="00E30D9F"/>
    <w:rsid w:val="00E3111D"/>
    <w:rsid w:val="00E31F11"/>
    <w:rsid w:val="00E32957"/>
    <w:rsid w:val="00E32B65"/>
    <w:rsid w:val="00E32DD2"/>
    <w:rsid w:val="00E331EA"/>
    <w:rsid w:val="00E337EF"/>
    <w:rsid w:val="00E33A69"/>
    <w:rsid w:val="00E3429C"/>
    <w:rsid w:val="00E34ACE"/>
    <w:rsid w:val="00E35766"/>
    <w:rsid w:val="00E35AF3"/>
    <w:rsid w:val="00E35E9A"/>
    <w:rsid w:val="00E35F47"/>
    <w:rsid w:val="00E376D6"/>
    <w:rsid w:val="00E379F9"/>
    <w:rsid w:val="00E40494"/>
    <w:rsid w:val="00E4062E"/>
    <w:rsid w:val="00E40C96"/>
    <w:rsid w:val="00E41386"/>
    <w:rsid w:val="00E414CF"/>
    <w:rsid w:val="00E41759"/>
    <w:rsid w:val="00E42415"/>
    <w:rsid w:val="00E42645"/>
    <w:rsid w:val="00E42F0D"/>
    <w:rsid w:val="00E4392A"/>
    <w:rsid w:val="00E44127"/>
    <w:rsid w:val="00E45485"/>
    <w:rsid w:val="00E462D0"/>
    <w:rsid w:val="00E4633E"/>
    <w:rsid w:val="00E4690C"/>
    <w:rsid w:val="00E46A38"/>
    <w:rsid w:val="00E46BAD"/>
    <w:rsid w:val="00E46EE4"/>
    <w:rsid w:val="00E47A83"/>
    <w:rsid w:val="00E47DDE"/>
    <w:rsid w:val="00E506A1"/>
    <w:rsid w:val="00E509E5"/>
    <w:rsid w:val="00E50EE6"/>
    <w:rsid w:val="00E51706"/>
    <w:rsid w:val="00E522E5"/>
    <w:rsid w:val="00E52AE0"/>
    <w:rsid w:val="00E53963"/>
    <w:rsid w:val="00E54031"/>
    <w:rsid w:val="00E54403"/>
    <w:rsid w:val="00E54D6B"/>
    <w:rsid w:val="00E558CB"/>
    <w:rsid w:val="00E55B38"/>
    <w:rsid w:val="00E55E46"/>
    <w:rsid w:val="00E561E9"/>
    <w:rsid w:val="00E56542"/>
    <w:rsid w:val="00E5659A"/>
    <w:rsid w:val="00E56785"/>
    <w:rsid w:val="00E5743D"/>
    <w:rsid w:val="00E57E97"/>
    <w:rsid w:val="00E6050C"/>
    <w:rsid w:val="00E605C3"/>
    <w:rsid w:val="00E60CF3"/>
    <w:rsid w:val="00E60E5C"/>
    <w:rsid w:val="00E61710"/>
    <w:rsid w:val="00E6274D"/>
    <w:rsid w:val="00E627D6"/>
    <w:rsid w:val="00E63247"/>
    <w:rsid w:val="00E644A8"/>
    <w:rsid w:val="00E646D1"/>
    <w:rsid w:val="00E64C00"/>
    <w:rsid w:val="00E64E8D"/>
    <w:rsid w:val="00E6580D"/>
    <w:rsid w:val="00E6683F"/>
    <w:rsid w:val="00E66852"/>
    <w:rsid w:val="00E66A46"/>
    <w:rsid w:val="00E66ABE"/>
    <w:rsid w:val="00E66B08"/>
    <w:rsid w:val="00E6768B"/>
    <w:rsid w:val="00E70985"/>
    <w:rsid w:val="00E70CF9"/>
    <w:rsid w:val="00E71058"/>
    <w:rsid w:val="00E7223E"/>
    <w:rsid w:val="00E7239D"/>
    <w:rsid w:val="00E7271B"/>
    <w:rsid w:val="00E72AC6"/>
    <w:rsid w:val="00E74BC3"/>
    <w:rsid w:val="00E76B4B"/>
    <w:rsid w:val="00E76EFE"/>
    <w:rsid w:val="00E775ED"/>
    <w:rsid w:val="00E80192"/>
    <w:rsid w:val="00E8050B"/>
    <w:rsid w:val="00E807FF"/>
    <w:rsid w:val="00E80B1F"/>
    <w:rsid w:val="00E80CCA"/>
    <w:rsid w:val="00E81136"/>
    <w:rsid w:val="00E82058"/>
    <w:rsid w:val="00E82560"/>
    <w:rsid w:val="00E83A71"/>
    <w:rsid w:val="00E83EC7"/>
    <w:rsid w:val="00E84098"/>
    <w:rsid w:val="00E84235"/>
    <w:rsid w:val="00E84761"/>
    <w:rsid w:val="00E84808"/>
    <w:rsid w:val="00E85C91"/>
    <w:rsid w:val="00E86289"/>
    <w:rsid w:val="00E86A94"/>
    <w:rsid w:val="00E86FA4"/>
    <w:rsid w:val="00E875DE"/>
    <w:rsid w:val="00E87B97"/>
    <w:rsid w:val="00E9042C"/>
    <w:rsid w:val="00E91503"/>
    <w:rsid w:val="00E919B0"/>
    <w:rsid w:val="00E92136"/>
    <w:rsid w:val="00E923B5"/>
    <w:rsid w:val="00E92C69"/>
    <w:rsid w:val="00E92CE0"/>
    <w:rsid w:val="00E93AA3"/>
    <w:rsid w:val="00E93F36"/>
    <w:rsid w:val="00E94284"/>
    <w:rsid w:val="00E951AF"/>
    <w:rsid w:val="00E95ECA"/>
    <w:rsid w:val="00E95F69"/>
    <w:rsid w:val="00E962F3"/>
    <w:rsid w:val="00E96484"/>
    <w:rsid w:val="00E96678"/>
    <w:rsid w:val="00E968EF"/>
    <w:rsid w:val="00E97257"/>
    <w:rsid w:val="00E979A5"/>
    <w:rsid w:val="00E97E36"/>
    <w:rsid w:val="00E97FC6"/>
    <w:rsid w:val="00EA040E"/>
    <w:rsid w:val="00EA0A1F"/>
    <w:rsid w:val="00EA0CB3"/>
    <w:rsid w:val="00EA1867"/>
    <w:rsid w:val="00EA1897"/>
    <w:rsid w:val="00EA1963"/>
    <w:rsid w:val="00EA1F6C"/>
    <w:rsid w:val="00EA2449"/>
    <w:rsid w:val="00EA2501"/>
    <w:rsid w:val="00EA2DC2"/>
    <w:rsid w:val="00EA2F76"/>
    <w:rsid w:val="00EA37C6"/>
    <w:rsid w:val="00EA3FEB"/>
    <w:rsid w:val="00EA40A4"/>
    <w:rsid w:val="00EA4BC1"/>
    <w:rsid w:val="00EA4FB3"/>
    <w:rsid w:val="00EA50DE"/>
    <w:rsid w:val="00EA5965"/>
    <w:rsid w:val="00EA5E0B"/>
    <w:rsid w:val="00EA65D6"/>
    <w:rsid w:val="00EA68AE"/>
    <w:rsid w:val="00EA71C7"/>
    <w:rsid w:val="00EA75B5"/>
    <w:rsid w:val="00EB08D4"/>
    <w:rsid w:val="00EB0B60"/>
    <w:rsid w:val="00EB1D6C"/>
    <w:rsid w:val="00EB1E19"/>
    <w:rsid w:val="00EB20E8"/>
    <w:rsid w:val="00EB222C"/>
    <w:rsid w:val="00EB274C"/>
    <w:rsid w:val="00EB282B"/>
    <w:rsid w:val="00EB2D4B"/>
    <w:rsid w:val="00EB3F50"/>
    <w:rsid w:val="00EB4057"/>
    <w:rsid w:val="00EB54B3"/>
    <w:rsid w:val="00EB54C7"/>
    <w:rsid w:val="00EB5A11"/>
    <w:rsid w:val="00EB5D8F"/>
    <w:rsid w:val="00EB7379"/>
    <w:rsid w:val="00EB759E"/>
    <w:rsid w:val="00EB7952"/>
    <w:rsid w:val="00EB7C86"/>
    <w:rsid w:val="00EB7CEE"/>
    <w:rsid w:val="00EC0B1F"/>
    <w:rsid w:val="00EC0D43"/>
    <w:rsid w:val="00EC0E85"/>
    <w:rsid w:val="00EC17BC"/>
    <w:rsid w:val="00EC1AAD"/>
    <w:rsid w:val="00EC1B4A"/>
    <w:rsid w:val="00EC2123"/>
    <w:rsid w:val="00EC26E7"/>
    <w:rsid w:val="00EC2F43"/>
    <w:rsid w:val="00EC3136"/>
    <w:rsid w:val="00EC335E"/>
    <w:rsid w:val="00EC3DA7"/>
    <w:rsid w:val="00EC532B"/>
    <w:rsid w:val="00EC6737"/>
    <w:rsid w:val="00EC741A"/>
    <w:rsid w:val="00EC7BB6"/>
    <w:rsid w:val="00ED03CF"/>
    <w:rsid w:val="00ED0859"/>
    <w:rsid w:val="00ED11E9"/>
    <w:rsid w:val="00ED14B6"/>
    <w:rsid w:val="00ED14D7"/>
    <w:rsid w:val="00ED18D6"/>
    <w:rsid w:val="00ED2D14"/>
    <w:rsid w:val="00ED2F24"/>
    <w:rsid w:val="00ED3A17"/>
    <w:rsid w:val="00ED458B"/>
    <w:rsid w:val="00ED4EEF"/>
    <w:rsid w:val="00ED5160"/>
    <w:rsid w:val="00ED681F"/>
    <w:rsid w:val="00ED6CD4"/>
    <w:rsid w:val="00EE03E0"/>
    <w:rsid w:val="00EE0991"/>
    <w:rsid w:val="00EE170B"/>
    <w:rsid w:val="00EE2374"/>
    <w:rsid w:val="00EE2693"/>
    <w:rsid w:val="00EE2991"/>
    <w:rsid w:val="00EE4B21"/>
    <w:rsid w:val="00EE4BAD"/>
    <w:rsid w:val="00EE4D59"/>
    <w:rsid w:val="00EE51F1"/>
    <w:rsid w:val="00EE564F"/>
    <w:rsid w:val="00EE5A86"/>
    <w:rsid w:val="00EE6075"/>
    <w:rsid w:val="00EE61E8"/>
    <w:rsid w:val="00EE713F"/>
    <w:rsid w:val="00EE7202"/>
    <w:rsid w:val="00EF04BD"/>
    <w:rsid w:val="00EF0FA0"/>
    <w:rsid w:val="00EF1704"/>
    <w:rsid w:val="00EF1DA6"/>
    <w:rsid w:val="00EF1EDE"/>
    <w:rsid w:val="00EF24CE"/>
    <w:rsid w:val="00EF25E1"/>
    <w:rsid w:val="00EF2BF1"/>
    <w:rsid w:val="00EF34EC"/>
    <w:rsid w:val="00EF3B91"/>
    <w:rsid w:val="00EF5615"/>
    <w:rsid w:val="00EF5B5C"/>
    <w:rsid w:val="00EF748B"/>
    <w:rsid w:val="00F0081A"/>
    <w:rsid w:val="00F00ABE"/>
    <w:rsid w:val="00F02033"/>
    <w:rsid w:val="00F02040"/>
    <w:rsid w:val="00F02DAE"/>
    <w:rsid w:val="00F02FEB"/>
    <w:rsid w:val="00F03034"/>
    <w:rsid w:val="00F03388"/>
    <w:rsid w:val="00F038EB"/>
    <w:rsid w:val="00F044F5"/>
    <w:rsid w:val="00F04DC1"/>
    <w:rsid w:val="00F05149"/>
    <w:rsid w:val="00F05823"/>
    <w:rsid w:val="00F05D7C"/>
    <w:rsid w:val="00F0618B"/>
    <w:rsid w:val="00F068D5"/>
    <w:rsid w:val="00F07384"/>
    <w:rsid w:val="00F073D5"/>
    <w:rsid w:val="00F07404"/>
    <w:rsid w:val="00F07E70"/>
    <w:rsid w:val="00F1012A"/>
    <w:rsid w:val="00F103BF"/>
    <w:rsid w:val="00F114CA"/>
    <w:rsid w:val="00F11DAC"/>
    <w:rsid w:val="00F1270E"/>
    <w:rsid w:val="00F12B1A"/>
    <w:rsid w:val="00F131F9"/>
    <w:rsid w:val="00F132D3"/>
    <w:rsid w:val="00F13D1A"/>
    <w:rsid w:val="00F13E19"/>
    <w:rsid w:val="00F14F4B"/>
    <w:rsid w:val="00F1575C"/>
    <w:rsid w:val="00F1622B"/>
    <w:rsid w:val="00F16E84"/>
    <w:rsid w:val="00F16EE8"/>
    <w:rsid w:val="00F17DCB"/>
    <w:rsid w:val="00F20798"/>
    <w:rsid w:val="00F2183A"/>
    <w:rsid w:val="00F22619"/>
    <w:rsid w:val="00F229DD"/>
    <w:rsid w:val="00F236BB"/>
    <w:rsid w:val="00F23A8D"/>
    <w:rsid w:val="00F2409F"/>
    <w:rsid w:val="00F24BFC"/>
    <w:rsid w:val="00F250D9"/>
    <w:rsid w:val="00F255DC"/>
    <w:rsid w:val="00F256A0"/>
    <w:rsid w:val="00F25ECC"/>
    <w:rsid w:val="00F2624C"/>
    <w:rsid w:val="00F26678"/>
    <w:rsid w:val="00F272FF"/>
    <w:rsid w:val="00F27342"/>
    <w:rsid w:val="00F276E6"/>
    <w:rsid w:val="00F3021C"/>
    <w:rsid w:val="00F31AD3"/>
    <w:rsid w:val="00F31F6F"/>
    <w:rsid w:val="00F324ED"/>
    <w:rsid w:val="00F3250C"/>
    <w:rsid w:val="00F32783"/>
    <w:rsid w:val="00F32B28"/>
    <w:rsid w:val="00F32B57"/>
    <w:rsid w:val="00F32FE2"/>
    <w:rsid w:val="00F3367C"/>
    <w:rsid w:val="00F33979"/>
    <w:rsid w:val="00F33CB7"/>
    <w:rsid w:val="00F33E81"/>
    <w:rsid w:val="00F3405F"/>
    <w:rsid w:val="00F34347"/>
    <w:rsid w:val="00F344F2"/>
    <w:rsid w:val="00F34628"/>
    <w:rsid w:val="00F35B03"/>
    <w:rsid w:val="00F35E85"/>
    <w:rsid w:val="00F36078"/>
    <w:rsid w:val="00F36CDF"/>
    <w:rsid w:val="00F37609"/>
    <w:rsid w:val="00F4161C"/>
    <w:rsid w:val="00F41767"/>
    <w:rsid w:val="00F423A9"/>
    <w:rsid w:val="00F42DC8"/>
    <w:rsid w:val="00F42E54"/>
    <w:rsid w:val="00F4303D"/>
    <w:rsid w:val="00F43133"/>
    <w:rsid w:val="00F43C18"/>
    <w:rsid w:val="00F440D1"/>
    <w:rsid w:val="00F44795"/>
    <w:rsid w:val="00F44FE5"/>
    <w:rsid w:val="00F45635"/>
    <w:rsid w:val="00F47106"/>
    <w:rsid w:val="00F47EA1"/>
    <w:rsid w:val="00F500FC"/>
    <w:rsid w:val="00F505AB"/>
    <w:rsid w:val="00F5064F"/>
    <w:rsid w:val="00F50DA0"/>
    <w:rsid w:val="00F51437"/>
    <w:rsid w:val="00F52607"/>
    <w:rsid w:val="00F52652"/>
    <w:rsid w:val="00F52A31"/>
    <w:rsid w:val="00F52B52"/>
    <w:rsid w:val="00F53CA2"/>
    <w:rsid w:val="00F54AA1"/>
    <w:rsid w:val="00F54D41"/>
    <w:rsid w:val="00F5525B"/>
    <w:rsid w:val="00F55831"/>
    <w:rsid w:val="00F558D0"/>
    <w:rsid w:val="00F559A5"/>
    <w:rsid w:val="00F55F2D"/>
    <w:rsid w:val="00F560BE"/>
    <w:rsid w:val="00F564BC"/>
    <w:rsid w:val="00F567D0"/>
    <w:rsid w:val="00F5681E"/>
    <w:rsid w:val="00F57034"/>
    <w:rsid w:val="00F57C4F"/>
    <w:rsid w:val="00F604F9"/>
    <w:rsid w:val="00F60764"/>
    <w:rsid w:val="00F61601"/>
    <w:rsid w:val="00F62D55"/>
    <w:rsid w:val="00F638D1"/>
    <w:rsid w:val="00F63F52"/>
    <w:rsid w:val="00F6471C"/>
    <w:rsid w:val="00F64861"/>
    <w:rsid w:val="00F64C86"/>
    <w:rsid w:val="00F64CE7"/>
    <w:rsid w:val="00F65031"/>
    <w:rsid w:val="00F65171"/>
    <w:rsid w:val="00F66752"/>
    <w:rsid w:val="00F66AC0"/>
    <w:rsid w:val="00F67362"/>
    <w:rsid w:val="00F71185"/>
    <w:rsid w:val="00F7142B"/>
    <w:rsid w:val="00F71914"/>
    <w:rsid w:val="00F720E7"/>
    <w:rsid w:val="00F72280"/>
    <w:rsid w:val="00F72C20"/>
    <w:rsid w:val="00F73B50"/>
    <w:rsid w:val="00F73B6A"/>
    <w:rsid w:val="00F7407B"/>
    <w:rsid w:val="00F74842"/>
    <w:rsid w:val="00F75ACB"/>
    <w:rsid w:val="00F76403"/>
    <w:rsid w:val="00F7643E"/>
    <w:rsid w:val="00F764F7"/>
    <w:rsid w:val="00F7676F"/>
    <w:rsid w:val="00F76DE0"/>
    <w:rsid w:val="00F77612"/>
    <w:rsid w:val="00F77613"/>
    <w:rsid w:val="00F77B9D"/>
    <w:rsid w:val="00F77CA8"/>
    <w:rsid w:val="00F77E60"/>
    <w:rsid w:val="00F816E3"/>
    <w:rsid w:val="00F81B69"/>
    <w:rsid w:val="00F81CCE"/>
    <w:rsid w:val="00F827CD"/>
    <w:rsid w:val="00F82992"/>
    <w:rsid w:val="00F82C22"/>
    <w:rsid w:val="00F8326F"/>
    <w:rsid w:val="00F83704"/>
    <w:rsid w:val="00F84109"/>
    <w:rsid w:val="00F848B5"/>
    <w:rsid w:val="00F84FF5"/>
    <w:rsid w:val="00F86158"/>
    <w:rsid w:val="00F86B28"/>
    <w:rsid w:val="00F8733C"/>
    <w:rsid w:val="00F874CD"/>
    <w:rsid w:val="00F87C27"/>
    <w:rsid w:val="00F91160"/>
    <w:rsid w:val="00F91AC0"/>
    <w:rsid w:val="00F9235A"/>
    <w:rsid w:val="00F924E5"/>
    <w:rsid w:val="00F9270E"/>
    <w:rsid w:val="00F932A8"/>
    <w:rsid w:val="00F945C1"/>
    <w:rsid w:val="00F9479F"/>
    <w:rsid w:val="00F94A4F"/>
    <w:rsid w:val="00F94C9F"/>
    <w:rsid w:val="00F94EC9"/>
    <w:rsid w:val="00F95959"/>
    <w:rsid w:val="00F95980"/>
    <w:rsid w:val="00F96120"/>
    <w:rsid w:val="00F966D2"/>
    <w:rsid w:val="00F9705E"/>
    <w:rsid w:val="00F9726F"/>
    <w:rsid w:val="00F97A1A"/>
    <w:rsid w:val="00F97D12"/>
    <w:rsid w:val="00F97DF0"/>
    <w:rsid w:val="00FA002F"/>
    <w:rsid w:val="00FA08E8"/>
    <w:rsid w:val="00FA12A2"/>
    <w:rsid w:val="00FA162C"/>
    <w:rsid w:val="00FA1A75"/>
    <w:rsid w:val="00FA1B63"/>
    <w:rsid w:val="00FA1CBB"/>
    <w:rsid w:val="00FA1FE9"/>
    <w:rsid w:val="00FA20E0"/>
    <w:rsid w:val="00FA2438"/>
    <w:rsid w:val="00FA3087"/>
    <w:rsid w:val="00FA3457"/>
    <w:rsid w:val="00FA362A"/>
    <w:rsid w:val="00FA388C"/>
    <w:rsid w:val="00FA3E3B"/>
    <w:rsid w:val="00FA5070"/>
    <w:rsid w:val="00FA529B"/>
    <w:rsid w:val="00FA541D"/>
    <w:rsid w:val="00FA5866"/>
    <w:rsid w:val="00FA58C6"/>
    <w:rsid w:val="00FA58DD"/>
    <w:rsid w:val="00FA5D2F"/>
    <w:rsid w:val="00FA5DA5"/>
    <w:rsid w:val="00FA6226"/>
    <w:rsid w:val="00FA7774"/>
    <w:rsid w:val="00FA793C"/>
    <w:rsid w:val="00FB04CC"/>
    <w:rsid w:val="00FB0EC9"/>
    <w:rsid w:val="00FB1D83"/>
    <w:rsid w:val="00FB2026"/>
    <w:rsid w:val="00FB269C"/>
    <w:rsid w:val="00FB275F"/>
    <w:rsid w:val="00FB28EF"/>
    <w:rsid w:val="00FB2C0D"/>
    <w:rsid w:val="00FB328D"/>
    <w:rsid w:val="00FB387D"/>
    <w:rsid w:val="00FB49B4"/>
    <w:rsid w:val="00FB4C8C"/>
    <w:rsid w:val="00FB5631"/>
    <w:rsid w:val="00FB5B20"/>
    <w:rsid w:val="00FB5D25"/>
    <w:rsid w:val="00FB5DB0"/>
    <w:rsid w:val="00FB656B"/>
    <w:rsid w:val="00FB6632"/>
    <w:rsid w:val="00FB68AB"/>
    <w:rsid w:val="00FB7082"/>
    <w:rsid w:val="00FB7179"/>
    <w:rsid w:val="00FB74DE"/>
    <w:rsid w:val="00FB7A65"/>
    <w:rsid w:val="00FC00AE"/>
    <w:rsid w:val="00FC02B5"/>
    <w:rsid w:val="00FC0C6C"/>
    <w:rsid w:val="00FC0CCD"/>
    <w:rsid w:val="00FC11D8"/>
    <w:rsid w:val="00FC1FE4"/>
    <w:rsid w:val="00FC38E1"/>
    <w:rsid w:val="00FC4435"/>
    <w:rsid w:val="00FC4533"/>
    <w:rsid w:val="00FC4735"/>
    <w:rsid w:val="00FC496B"/>
    <w:rsid w:val="00FC6728"/>
    <w:rsid w:val="00FC6AF5"/>
    <w:rsid w:val="00FC6C83"/>
    <w:rsid w:val="00FC788F"/>
    <w:rsid w:val="00FC7D57"/>
    <w:rsid w:val="00FC7D91"/>
    <w:rsid w:val="00FC7FC2"/>
    <w:rsid w:val="00FD064F"/>
    <w:rsid w:val="00FD07A8"/>
    <w:rsid w:val="00FD1080"/>
    <w:rsid w:val="00FD1E61"/>
    <w:rsid w:val="00FD200B"/>
    <w:rsid w:val="00FD22B8"/>
    <w:rsid w:val="00FD2DCB"/>
    <w:rsid w:val="00FD2E1E"/>
    <w:rsid w:val="00FD2E39"/>
    <w:rsid w:val="00FD2F44"/>
    <w:rsid w:val="00FD4984"/>
    <w:rsid w:val="00FD5756"/>
    <w:rsid w:val="00FD5B61"/>
    <w:rsid w:val="00FD649B"/>
    <w:rsid w:val="00FD64BC"/>
    <w:rsid w:val="00FD6929"/>
    <w:rsid w:val="00FD6C2B"/>
    <w:rsid w:val="00FD6C65"/>
    <w:rsid w:val="00FD6ED8"/>
    <w:rsid w:val="00FD786F"/>
    <w:rsid w:val="00FD79F0"/>
    <w:rsid w:val="00FE04B6"/>
    <w:rsid w:val="00FE0DCA"/>
    <w:rsid w:val="00FE14AD"/>
    <w:rsid w:val="00FE1586"/>
    <w:rsid w:val="00FE1C8F"/>
    <w:rsid w:val="00FE1FE4"/>
    <w:rsid w:val="00FE211C"/>
    <w:rsid w:val="00FE2239"/>
    <w:rsid w:val="00FE23BD"/>
    <w:rsid w:val="00FE2574"/>
    <w:rsid w:val="00FE2678"/>
    <w:rsid w:val="00FE30C4"/>
    <w:rsid w:val="00FE3460"/>
    <w:rsid w:val="00FE3CF1"/>
    <w:rsid w:val="00FE4372"/>
    <w:rsid w:val="00FE49BA"/>
    <w:rsid w:val="00FE51AF"/>
    <w:rsid w:val="00FE542A"/>
    <w:rsid w:val="00FE54B0"/>
    <w:rsid w:val="00FE5FD4"/>
    <w:rsid w:val="00FE663C"/>
    <w:rsid w:val="00FE6D4E"/>
    <w:rsid w:val="00FE6DF2"/>
    <w:rsid w:val="00FE78A8"/>
    <w:rsid w:val="00FE7ACF"/>
    <w:rsid w:val="00FF03E9"/>
    <w:rsid w:val="00FF04B3"/>
    <w:rsid w:val="00FF1F4C"/>
    <w:rsid w:val="00FF1F54"/>
    <w:rsid w:val="00FF2615"/>
    <w:rsid w:val="00FF2AD0"/>
    <w:rsid w:val="00FF3DA2"/>
    <w:rsid w:val="00FF46B7"/>
    <w:rsid w:val="00FF4A95"/>
    <w:rsid w:val="00FF4B2B"/>
    <w:rsid w:val="00FF5027"/>
    <w:rsid w:val="00FF5A48"/>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15C52"/>
  <w15:docId w15:val="{29B35BD1-9E54-464F-8B7D-0139F865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18F"/>
    <w:pPr>
      <w:widowControl w:val="0"/>
    </w:pPr>
    <w:rPr>
      <w:rFonts w:ascii="Univers" w:hAnsi="Univers"/>
      <w:snapToGrid w:val="0"/>
      <w:sz w:val="16"/>
      <w:lang w:eastAsia="en-US"/>
    </w:rPr>
  </w:style>
  <w:style w:type="paragraph" w:styleId="Heading1">
    <w:name w:val="heading 1"/>
    <w:basedOn w:val="Normal"/>
    <w:next w:val="Normal"/>
    <w:qFormat/>
    <w:rsid w:val="003B0410"/>
    <w:pPr>
      <w:keepNext/>
      <w:tabs>
        <w:tab w:val="left" w:pos="-56"/>
        <w:tab w:val="left" w:pos="557"/>
        <w:tab w:val="left" w:pos="1143"/>
        <w:tab w:val="left" w:pos="1748"/>
        <w:tab w:val="left" w:pos="2285"/>
        <w:tab w:val="left" w:pos="2890"/>
      </w:tabs>
      <w:suppressAutoHyphens/>
      <w:spacing w:before="90" w:after="54" w:line="187" w:lineRule="atLeast"/>
      <w:ind w:left="556" w:hanging="556"/>
      <w:jc w:val="center"/>
      <w:outlineLvl w:val="0"/>
    </w:pPr>
    <w:rPr>
      <w:sz w:val="22"/>
    </w:rPr>
  </w:style>
  <w:style w:type="paragraph" w:styleId="Heading2">
    <w:name w:val="heading 2"/>
    <w:basedOn w:val="Normal"/>
    <w:next w:val="Normal"/>
    <w:qFormat/>
    <w:rsid w:val="003B0410"/>
    <w:pPr>
      <w:keepNext/>
      <w:tabs>
        <w:tab w:val="center" w:pos="4513"/>
      </w:tabs>
      <w:suppressAutoHyphens/>
      <w:jc w:val="both"/>
      <w:outlineLvl w:val="1"/>
    </w:pPr>
    <w:rPr>
      <w:b/>
      <w:spacing w:val="-2"/>
      <w:sz w:val="22"/>
    </w:rPr>
  </w:style>
  <w:style w:type="paragraph" w:styleId="Heading3">
    <w:name w:val="heading 3"/>
    <w:basedOn w:val="Normal"/>
    <w:next w:val="Normal"/>
    <w:qFormat/>
    <w:rsid w:val="003B0410"/>
    <w:pPr>
      <w:keepNext/>
      <w:tabs>
        <w:tab w:val="left" w:pos="-57"/>
        <w:tab w:val="left" w:pos="348"/>
        <w:tab w:val="left" w:pos="626"/>
        <w:tab w:val="left" w:pos="904"/>
        <w:tab w:val="left" w:pos="1252"/>
        <w:tab w:val="left" w:pos="1531"/>
        <w:tab w:val="left" w:pos="1809"/>
        <w:tab w:val="left" w:pos="2157"/>
      </w:tabs>
      <w:suppressAutoHyphens/>
      <w:spacing w:before="90" w:after="54" w:line="216" w:lineRule="auto"/>
      <w:outlineLvl w:val="2"/>
    </w:pPr>
    <w:rPr>
      <w:b/>
    </w:rPr>
  </w:style>
  <w:style w:type="paragraph" w:styleId="Heading4">
    <w:name w:val="heading 4"/>
    <w:basedOn w:val="Normal"/>
    <w:next w:val="Normal"/>
    <w:qFormat/>
    <w:rsid w:val="003B0410"/>
    <w:pPr>
      <w:keepNext/>
      <w:tabs>
        <w:tab w:val="left" w:pos="-57"/>
        <w:tab w:val="left" w:pos="348"/>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348"/>
      <w:jc w:val="both"/>
      <w:outlineLvl w:val="3"/>
    </w:pPr>
    <w:rPr>
      <w:sz w:val="22"/>
    </w:rPr>
  </w:style>
  <w:style w:type="paragraph" w:styleId="Heading5">
    <w:name w:val="heading 5"/>
    <w:basedOn w:val="Normal"/>
    <w:next w:val="Normal"/>
    <w:qFormat/>
    <w:rsid w:val="003B0410"/>
    <w:pPr>
      <w:keepNext/>
      <w:tabs>
        <w:tab w:val="left" w:pos="5040"/>
        <w:tab w:val="left" w:pos="6521"/>
        <w:tab w:val="right" w:leader="dot" w:pos="9130"/>
      </w:tabs>
      <w:suppressAutoHyphens/>
      <w:jc w:val="both"/>
      <w:outlineLvl w:val="4"/>
    </w:pPr>
    <w:rPr>
      <w:sz w:val="20"/>
    </w:rPr>
  </w:style>
  <w:style w:type="paragraph" w:styleId="Heading6">
    <w:name w:val="heading 6"/>
    <w:basedOn w:val="Normal"/>
    <w:next w:val="Normal"/>
    <w:qFormat/>
    <w:rsid w:val="003B0410"/>
    <w:pPr>
      <w:keepNext/>
      <w:tabs>
        <w:tab w:val="left" w:pos="-56"/>
        <w:tab w:val="left" w:pos="557"/>
        <w:tab w:val="left" w:pos="1143"/>
        <w:tab w:val="left" w:pos="1748"/>
        <w:tab w:val="left" w:pos="2285"/>
        <w:tab w:val="left" w:pos="2890"/>
      </w:tabs>
      <w:suppressAutoHyphens/>
      <w:ind w:left="555"/>
      <w:jc w:val="both"/>
      <w:outlineLvl w:val="5"/>
    </w:pPr>
    <w:rPr>
      <w:b/>
      <w:sz w:val="22"/>
    </w:rPr>
  </w:style>
  <w:style w:type="paragraph" w:styleId="Heading7">
    <w:name w:val="heading 7"/>
    <w:basedOn w:val="Normal"/>
    <w:next w:val="Normal"/>
    <w:qFormat/>
    <w:rsid w:val="003B0410"/>
    <w:pPr>
      <w:keepNext/>
      <w:tabs>
        <w:tab w:val="left" w:pos="-1440"/>
        <w:tab w:val="left" w:pos="-720"/>
      </w:tabs>
      <w:suppressAutoHyphens/>
      <w:spacing w:after="54"/>
      <w:ind w:right="-120"/>
      <w:jc w:val="center"/>
      <w:outlineLvl w:val="6"/>
    </w:pPr>
    <w:rPr>
      <w:b/>
      <w:spacing w:val="-2"/>
    </w:rPr>
  </w:style>
  <w:style w:type="paragraph" w:styleId="Heading8">
    <w:name w:val="heading 8"/>
    <w:basedOn w:val="Normal"/>
    <w:next w:val="Normal"/>
    <w:qFormat/>
    <w:rsid w:val="003B0410"/>
    <w:pPr>
      <w:keepNext/>
      <w:tabs>
        <w:tab w:val="left" w:pos="-56"/>
        <w:tab w:val="left" w:pos="392"/>
        <w:tab w:val="left" w:pos="1143"/>
        <w:tab w:val="left" w:pos="1748"/>
        <w:tab w:val="left" w:pos="2285"/>
        <w:tab w:val="left" w:pos="2890"/>
      </w:tabs>
      <w:suppressAutoHyphens/>
      <w:spacing w:line="216" w:lineRule="auto"/>
      <w:ind w:left="556" w:hanging="556"/>
      <w:jc w:val="both"/>
      <w:outlineLvl w:val="7"/>
    </w:pPr>
    <w:rPr>
      <w:b/>
      <w:sz w:val="18"/>
    </w:rPr>
  </w:style>
  <w:style w:type="paragraph" w:styleId="Heading9">
    <w:name w:val="heading 9"/>
    <w:basedOn w:val="Normal"/>
    <w:next w:val="Normal"/>
    <w:qFormat/>
    <w:rsid w:val="003B0410"/>
    <w:pPr>
      <w:keepNext/>
      <w:tabs>
        <w:tab w:val="left" w:pos="-57"/>
        <w:tab w:val="left" w:pos="348"/>
        <w:tab w:val="left" w:pos="626"/>
        <w:tab w:val="left" w:pos="904"/>
        <w:tab w:val="left" w:pos="1252"/>
        <w:tab w:val="left" w:pos="1531"/>
        <w:tab w:val="left" w:pos="1809"/>
        <w:tab w:val="left" w:pos="2157"/>
      </w:tabs>
      <w:suppressAutoHyphens/>
      <w:spacing w:line="216" w:lineRule="auto"/>
      <w:ind w:left="348" w:hanging="348"/>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0410"/>
    <w:rPr>
      <w:sz w:val="24"/>
    </w:rPr>
  </w:style>
  <w:style w:type="character" w:styleId="EndnoteReference">
    <w:name w:val="endnote reference"/>
    <w:basedOn w:val="DefaultParagraphFont"/>
    <w:semiHidden/>
    <w:rsid w:val="003B0410"/>
    <w:rPr>
      <w:vertAlign w:val="superscript"/>
    </w:rPr>
  </w:style>
  <w:style w:type="paragraph" w:styleId="FootnoteText">
    <w:name w:val="footnote text"/>
    <w:basedOn w:val="Normal"/>
    <w:semiHidden/>
    <w:rsid w:val="003B0410"/>
    <w:rPr>
      <w:sz w:val="24"/>
    </w:rPr>
  </w:style>
  <w:style w:type="character" w:styleId="FootnoteReference">
    <w:name w:val="footnote reference"/>
    <w:basedOn w:val="DefaultParagraphFont"/>
    <w:semiHidden/>
    <w:rsid w:val="003B0410"/>
    <w:rPr>
      <w:vertAlign w:val="superscript"/>
    </w:rPr>
  </w:style>
  <w:style w:type="character" w:customStyle="1" w:styleId="Document8">
    <w:name w:val="Document 8"/>
    <w:basedOn w:val="DefaultParagraphFont"/>
    <w:rsid w:val="003B0410"/>
  </w:style>
  <w:style w:type="character" w:customStyle="1" w:styleId="Document4">
    <w:name w:val="Document 4"/>
    <w:basedOn w:val="DefaultParagraphFont"/>
    <w:rsid w:val="003B0410"/>
    <w:rPr>
      <w:b/>
      <w:i/>
      <w:sz w:val="16"/>
    </w:rPr>
  </w:style>
  <w:style w:type="character" w:customStyle="1" w:styleId="Document6">
    <w:name w:val="Document 6"/>
    <w:basedOn w:val="DefaultParagraphFont"/>
    <w:rsid w:val="003B0410"/>
  </w:style>
  <w:style w:type="character" w:customStyle="1" w:styleId="Document5">
    <w:name w:val="Document 5"/>
    <w:basedOn w:val="DefaultParagraphFont"/>
    <w:rsid w:val="003B0410"/>
  </w:style>
  <w:style w:type="character" w:customStyle="1" w:styleId="Document2">
    <w:name w:val="Document 2"/>
    <w:basedOn w:val="DefaultParagraphFont"/>
    <w:rsid w:val="003B0410"/>
    <w:rPr>
      <w:rFonts w:ascii="Univers" w:hAnsi="Univers"/>
      <w:noProof w:val="0"/>
      <w:sz w:val="16"/>
      <w:lang w:val="en-US"/>
    </w:rPr>
  </w:style>
  <w:style w:type="character" w:customStyle="1" w:styleId="Document7">
    <w:name w:val="Document 7"/>
    <w:basedOn w:val="DefaultParagraphFont"/>
    <w:rsid w:val="003B0410"/>
  </w:style>
  <w:style w:type="character" w:customStyle="1" w:styleId="Bibliogrphy">
    <w:name w:val="Bibliogrphy"/>
    <w:basedOn w:val="DefaultParagraphFont"/>
    <w:rsid w:val="003B0410"/>
  </w:style>
  <w:style w:type="character" w:customStyle="1" w:styleId="RightPar1">
    <w:name w:val="Right Par 1"/>
    <w:basedOn w:val="DefaultParagraphFont"/>
    <w:rsid w:val="003B0410"/>
  </w:style>
  <w:style w:type="character" w:customStyle="1" w:styleId="RightPar2">
    <w:name w:val="Right Par 2"/>
    <w:basedOn w:val="DefaultParagraphFont"/>
    <w:rsid w:val="003B0410"/>
  </w:style>
  <w:style w:type="character" w:customStyle="1" w:styleId="Document3">
    <w:name w:val="Document 3"/>
    <w:basedOn w:val="DefaultParagraphFont"/>
    <w:rsid w:val="003B0410"/>
    <w:rPr>
      <w:rFonts w:ascii="Univers" w:hAnsi="Univers"/>
      <w:noProof w:val="0"/>
      <w:sz w:val="16"/>
      <w:lang w:val="en-US"/>
    </w:rPr>
  </w:style>
  <w:style w:type="character" w:customStyle="1" w:styleId="RightPar3">
    <w:name w:val="Right Par 3"/>
    <w:basedOn w:val="DefaultParagraphFont"/>
    <w:rsid w:val="003B0410"/>
  </w:style>
  <w:style w:type="character" w:customStyle="1" w:styleId="RightPar4">
    <w:name w:val="Right Par 4"/>
    <w:basedOn w:val="DefaultParagraphFont"/>
    <w:rsid w:val="003B0410"/>
  </w:style>
  <w:style w:type="character" w:customStyle="1" w:styleId="RightPar5">
    <w:name w:val="Right Par 5"/>
    <w:basedOn w:val="DefaultParagraphFont"/>
    <w:rsid w:val="003B0410"/>
  </w:style>
  <w:style w:type="character" w:customStyle="1" w:styleId="RightPar6">
    <w:name w:val="Right Par 6"/>
    <w:basedOn w:val="DefaultParagraphFont"/>
    <w:rsid w:val="003B0410"/>
  </w:style>
  <w:style w:type="character" w:customStyle="1" w:styleId="RightPar7">
    <w:name w:val="Right Par 7"/>
    <w:basedOn w:val="DefaultParagraphFont"/>
    <w:rsid w:val="003B0410"/>
  </w:style>
  <w:style w:type="character" w:customStyle="1" w:styleId="RightPar8">
    <w:name w:val="Right Par 8"/>
    <w:basedOn w:val="DefaultParagraphFont"/>
    <w:rsid w:val="003B0410"/>
  </w:style>
  <w:style w:type="paragraph" w:customStyle="1" w:styleId="Document1">
    <w:name w:val="Document 1"/>
    <w:rsid w:val="003B0410"/>
    <w:pPr>
      <w:keepNext/>
      <w:keepLines/>
      <w:widowControl w:val="0"/>
      <w:tabs>
        <w:tab w:val="left" w:pos="-720"/>
      </w:tabs>
      <w:suppressAutoHyphens/>
    </w:pPr>
    <w:rPr>
      <w:rFonts w:ascii="Univers" w:hAnsi="Univers"/>
      <w:snapToGrid w:val="0"/>
      <w:sz w:val="16"/>
      <w:lang w:val="en-US" w:eastAsia="en-US"/>
    </w:rPr>
  </w:style>
  <w:style w:type="character" w:customStyle="1" w:styleId="TechInit">
    <w:name w:val="Tech Init"/>
    <w:basedOn w:val="DefaultParagraphFont"/>
    <w:rsid w:val="003B0410"/>
    <w:rPr>
      <w:rFonts w:ascii="Univers" w:hAnsi="Univers"/>
      <w:noProof w:val="0"/>
      <w:sz w:val="16"/>
      <w:lang w:val="en-US"/>
    </w:rPr>
  </w:style>
  <w:style w:type="character" w:customStyle="1" w:styleId="Technical5">
    <w:name w:val="Technical 5"/>
    <w:basedOn w:val="DefaultParagraphFont"/>
    <w:rsid w:val="003B0410"/>
  </w:style>
  <w:style w:type="character" w:customStyle="1" w:styleId="Technical6">
    <w:name w:val="Technical 6"/>
    <w:basedOn w:val="DefaultParagraphFont"/>
    <w:rsid w:val="003B0410"/>
  </w:style>
  <w:style w:type="character" w:customStyle="1" w:styleId="Technical2">
    <w:name w:val="Technical 2"/>
    <w:basedOn w:val="DefaultParagraphFont"/>
    <w:rsid w:val="003B0410"/>
    <w:rPr>
      <w:rFonts w:ascii="Univers" w:hAnsi="Univers"/>
      <w:noProof w:val="0"/>
      <w:sz w:val="16"/>
      <w:lang w:val="en-US"/>
    </w:rPr>
  </w:style>
  <w:style w:type="character" w:customStyle="1" w:styleId="Technical3">
    <w:name w:val="Technical 3"/>
    <w:basedOn w:val="DefaultParagraphFont"/>
    <w:rsid w:val="003B0410"/>
    <w:rPr>
      <w:rFonts w:ascii="Univers" w:hAnsi="Univers"/>
      <w:noProof w:val="0"/>
      <w:sz w:val="16"/>
      <w:lang w:val="en-US"/>
    </w:rPr>
  </w:style>
  <w:style w:type="character" w:customStyle="1" w:styleId="Technical4">
    <w:name w:val="Technical 4"/>
    <w:basedOn w:val="DefaultParagraphFont"/>
    <w:rsid w:val="003B0410"/>
  </w:style>
  <w:style w:type="character" w:customStyle="1" w:styleId="Technical1">
    <w:name w:val="Technical 1"/>
    <w:basedOn w:val="DefaultParagraphFont"/>
    <w:rsid w:val="003B0410"/>
    <w:rPr>
      <w:rFonts w:ascii="Univers" w:hAnsi="Univers"/>
      <w:noProof w:val="0"/>
      <w:sz w:val="16"/>
      <w:lang w:val="en-US"/>
    </w:rPr>
  </w:style>
  <w:style w:type="character" w:customStyle="1" w:styleId="Technical7">
    <w:name w:val="Technical 7"/>
    <w:basedOn w:val="DefaultParagraphFont"/>
    <w:rsid w:val="003B0410"/>
  </w:style>
  <w:style w:type="character" w:customStyle="1" w:styleId="Technical8">
    <w:name w:val="Technical 8"/>
    <w:basedOn w:val="DefaultParagraphFont"/>
    <w:rsid w:val="003B0410"/>
  </w:style>
  <w:style w:type="character" w:customStyle="1" w:styleId="DocInit">
    <w:name w:val="Doc Init"/>
    <w:basedOn w:val="DefaultParagraphFont"/>
    <w:rsid w:val="003B0410"/>
  </w:style>
  <w:style w:type="paragraph" w:styleId="TOC1">
    <w:name w:val="toc 1"/>
    <w:basedOn w:val="Normal"/>
    <w:next w:val="Normal"/>
    <w:autoRedefine/>
    <w:semiHidden/>
    <w:rsid w:val="003B0410"/>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3B0410"/>
    <w:pPr>
      <w:tabs>
        <w:tab w:val="right" w:leader="dot" w:pos="9360"/>
      </w:tabs>
      <w:suppressAutoHyphens/>
      <w:ind w:left="1440" w:right="720" w:hanging="720"/>
    </w:pPr>
    <w:rPr>
      <w:lang w:val="en-US"/>
    </w:rPr>
  </w:style>
  <w:style w:type="paragraph" w:styleId="TOC3">
    <w:name w:val="toc 3"/>
    <w:basedOn w:val="Normal"/>
    <w:next w:val="Normal"/>
    <w:autoRedefine/>
    <w:semiHidden/>
    <w:rsid w:val="003B0410"/>
    <w:pPr>
      <w:tabs>
        <w:tab w:val="right" w:leader="dot" w:pos="9360"/>
      </w:tabs>
      <w:suppressAutoHyphens/>
      <w:ind w:left="2160" w:right="720" w:hanging="720"/>
    </w:pPr>
    <w:rPr>
      <w:lang w:val="en-US"/>
    </w:rPr>
  </w:style>
  <w:style w:type="paragraph" w:styleId="TOC4">
    <w:name w:val="toc 4"/>
    <w:basedOn w:val="Normal"/>
    <w:next w:val="Normal"/>
    <w:autoRedefine/>
    <w:semiHidden/>
    <w:rsid w:val="003B0410"/>
    <w:pPr>
      <w:tabs>
        <w:tab w:val="right" w:leader="dot" w:pos="9360"/>
      </w:tabs>
      <w:suppressAutoHyphens/>
      <w:ind w:left="2880" w:right="720" w:hanging="720"/>
    </w:pPr>
    <w:rPr>
      <w:lang w:val="en-US"/>
    </w:rPr>
  </w:style>
  <w:style w:type="paragraph" w:styleId="TOC5">
    <w:name w:val="toc 5"/>
    <w:basedOn w:val="Normal"/>
    <w:next w:val="Normal"/>
    <w:autoRedefine/>
    <w:semiHidden/>
    <w:rsid w:val="003B0410"/>
    <w:pPr>
      <w:tabs>
        <w:tab w:val="right" w:leader="dot" w:pos="9360"/>
      </w:tabs>
      <w:suppressAutoHyphens/>
      <w:ind w:left="3600" w:right="720" w:hanging="720"/>
    </w:pPr>
    <w:rPr>
      <w:lang w:val="en-US"/>
    </w:rPr>
  </w:style>
  <w:style w:type="paragraph" w:styleId="TOC6">
    <w:name w:val="toc 6"/>
    <w:basedOn w:val="Normal"/>
    <w:next w:val="Normal"/>
    <w:autoRedefine/>
    <w:semiHidden/>
    <w:rsid w:val="003B0410"/>
    <w:pPr>
      <w:tabs>
        <w:tab w:val="left" w:pos="447"/>
        <w:tab w:val="right" w:leader="dot" w:pos="3991"/>
      </w:tabs>
      <w:suppressAutoHyphens/>
      <w:spacing w:before="60" w:after="60" w:line="160" w:lineRule="exact"/>
      <w:ind w:left="447" w:hanging="447"/>
    </w:pPr>
    <w:rPr>
      <w:rFonts w:ascii="Arial" w:hAnsi="Arial"/>
      <w:spacing w:val="-2"/>
    </w:rPr>
  </w:style>
  <w:style w:type="paragraph" w:styleId="TOC7">
    <w:name w:val="toc 7"/>
    <w:basedOn w:val="Normal"/>
    <w:next w:val="Normal"/>
    <w:autoRedefine/>
    <w:semiHidden/>
    <w:rsid w:val="003B0410"/>
    <w:pPr>
      <w:tabs>
        <w:tab w:val="left" w:pos="447"/>
        <w:tab w:val="right" w:leader="dot" w:pos="4275"/>
      </w:tabs>
      <w:suppressAutoHyphens/>
      <w:spacing w:before="60" w:after="60" w:line="160" w:lineRule="exact"/>
      <w:ind w:left="447" w:hanging="447"/>
    </w:pPr>
    <w:rPr>
      <w:rFonts w:ascii="Univers (W1)" w:hAnsi="Univers (W1)"/>
    </w:rPr>
  </w:style>
  <w:style w:type="paragraph" w:styleId="TOC8">
    <w:name w:val="toc 8"/>
    <w:basedOn w:val="Normal"/>
    <w:next w:val="Normal"/>
    <w:autoRedefine/>
    <w:semiHidden/>
    <w:rsid w:val="003B0410"/>
    <w:pPr>
      <w:tabs>
        <w:tab w:val="right" w:pos="9360"/>
      </w:tabs>
      <w:suppressAutoHyphens/>
      <w:ind w:left="720" w:hanging="720"/>
    </w:pPr>
    <w:rPr>
      <w:lang w:val="en-US"/>
    </w:rPr>
  </w:style>
  <w:style w:type="paragraph" w:styleId="TOC9">
    <w:name w:val="toc 9"/>
    <w:basedOn w:val="Normal"/>
    <w:next w:val="Normal"/>
    <w:autoRedefine/>
    <w:semiHidden/>
    <w:rsid w:val="003B0410"/>
    <w:pPr>
      <w:tabs>
        <w:tab w:val="right" w:leader="dot" w:pos="9360"/>
      </w:tabs>
      <w:suppressAutoHyphens/>
      <w:ind w:left="720" w:hanging="720"/>
    </w:pPr>
    <w:rPr>
      <w:lang w:val="en-US"/>
    </w:rPr>
  </w:style>
  <w:style w:type="paragraph" w:styleId="Index1">
    <w:name w:val="index 1"/>
    <w:basedOn w:val="Normal"/>
    <w:next w:val="Normal"/>
    <w:autoRedefine/>
    <w:semiHidden/>
    <w:rsid w:val="003B0410"/>
    <w:pPr>
      <w:tabs>
        <w:tab w:val="right" w:leader="dot" w:pos="9360"/>
      </w:tabs>
      <w:suppressAutoHyphens/>
      <w:ind w:left="1440" w:right="720" w:hanging="1440"/>
    </w:pPr>
    <w:rPr>
      <w:lang w:val="en-US"/>
    </w:rPr>
  </w:style>
  <w:style w:type="paragraph" w:styleId="Index2">
    <w:name w:val="index 2"/>
    <w:basedOn w:val="Normal"/>
    <w:next w:val="Normal"/>
    <w:autoRedefine/>
    <w:semiHidden/>
    <w:rsid w:val="003B0410"/>
    <w:pPr>
      <w:tabs>
        <w:tab w:val="right" w:leader="dot" w:pos="9360"/>
      </w:tabs>
      <w:suppressAutoHyphens/>
      <w:ind w:left="1440" w:right="720" w:hanging="720"/>
    </w:pPr>
    <w:rPr>
      <w:lang w:val="en-US"/>
    </w:rPr>
  </w:style>
  <w:style w:type="paragraph" w:styleId="TOAHeading">
    <w:name w:val="toa heading"/>
    <w:basedOn w:val="Normal"/>
    <w:next w:val="Normal"/>
    <w:semiHidden/>
    <w:rsid w:val="003B0410"/>
    <w:pPr>
      <w:tabs>
        <w:tab w:val="right" w:pos="9360"/>
      </w:tabs>
      <w:suppressAutoHyphens/>
    </w:pPr>
    <w:rPr>
      <w:lang w:val="en-US"/>
    </w:rPr>
  </w:style>
  <w:style w:type="paragraph" w:styleId="Caption">
    <w:name w:val="caption"/>
    <w:basedOn w:val="Normal"/>
    <w:next w:val="Normal"/>
    <w:qFormat/>
    <w:rsid w:val="003B0410"/>
    <w:rPr>
      <w:sz w:val="24"/>
    </w:rPr>
  </w:style>
  <w:style w:type="character" w:customStyle="1" w:styleId="EquationCaption">
    <w:name w:val="_Equation Caption"/>
    <w:rsid w:val="003B0410"/>
  </w:style>
  <w:style w:type="paragraph" w:styleId="BlockText">
    <w:name w:val="Block Text"/>
    <w:basedOn w:val="Normal"/>
    <w:rsid w:val="003B0410"/>
    <w:pPr>
      <w:tabs>
        <w:tab w:val="left" w:pos="-720"/>
        <w:tab w:val="left" w:pos="702"/>
        <w:tab w:val="left" w:pos="1985"/>
        <w:tab w:val="left" w:pos="2835"/>
        <w:tab w:val="left" w:pos="3402"/>
        <w:tab w:val="left" w:pos="4111"/>
        <w:tab w:val="left" w:pos="4536"/>
      </w:tabs>
      <w:suppressAutoHyphens/>
      <w:ind w:left="4536" w:right="568" w:hanging="2964"/>
      <w:jc w:val="both"/>
    </w:pPr>
    <w:rPr>
      <w:sz w:val="22"/>
    </w:rPr>
  </w:style>
  <w:style w:type="paragraph" w:styleId="BodyTextIndent">
    <w:name w:val="Body Text Indent"/>
    <w:basedOn w:val="Normal"/>
    <w:rsid w:val="003B0410"/>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851" w:hanging="626"/>
      <w:jc w:val="both"/>
    </w:pPr>
    <w:rPr>
      <w:sz w:val="22"/>
    </w:rPr>
  </w:style>
  <w:style w:type="paragraph" w:styleId="BodyTextIndent2">
    <w:name w:val="Body Text Indent 2"/>
    <w:basedOn w:val="Normal"/>
    <w:rsid w:val="003B0410"/>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701" w:hanging="1701"/>
      <w:jc w:val="both"/>
    </w:pPr>
    <w:rPr>
      <w:sz w:val="22"/>
    </w:rPr>
  </w:style>
  <w:style w:type="paragraph" w:styleId="BodyText">
    <w:name w:val="Body Text"/>
    <w:basedOn w:val="Normal"/>
    <w:rsid w:val="003B0410"/>
    <w:pPr>
      <w:tabs>
        <w:tab w:val="left" w:pos="-57"/>
        <w:tab w:val="left" w:pos="556"/>
        <w:tab w:val="left" w:pos="1142"/>
        <w:tab w:val="left" w:pos="1747"/>
        <w:tab w:val="left" w:pos="2284"/>
        <w:tab w:val="left" w:pos="2889"/>
        <w:tab w:val="left" w:pos="5688"/>
        <w:tab w:val="left" w:pos="5976"/>
        <w:tab w:val="left" w:pos="6264"/>
        <w:tab w:val="left" w:pos="6552"/>
        <w:tab w:val="left" w:pos="6840"/>
        <w:tab w:val="left" w:pos="7416"/>
      </w:tabs>
      <w:suppressAutoHyphens/>
      <w:jc w:val="both"/>
    </w:pPr>
    <w:rPr>
      <w:sz w:val="22"/>
    </w:rPr>
  </w:style>
  <w:style w:type="paragraph" w:styleId="BodyTextIndent3">
    <w:name w:val="Body Text Indent 3"/>
    <w:basedOn w:val="Normal"/>
    <w:rsid w:val="003B0410"/>
    <w:pPr>
      <w:tabs>
        <w:tab w:val="left" w:pos="-57"/>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276" w:hanging="1276"/>
      <w:jc w:val="both"/>
    </w:pPr>
    <w:rPr>
      <w:sz w:val="22"/>
    </w:rPr>
  </w:style>
  <w:style w:type="paragraph" w:styleId="Header">
    <w:name w:val="header"/>
    <w:basedOn w:val="Normal"/>
    <w:link w:val="HeaderChar"/>
    <w:uiPriority w:val="99"/>
    <w:rsid w:val="003B0410"/>
    <w:pPr>
      <w:tabs>
        <w:tab w:val="center" w:pos="4153"/>
        <w:tab w:val="right" w:pos="8306"/>
      </w:tabs>
    </w:pPr>
  </w:style>
  <w:style w:type="character" w:styleId="PageNumber">
    <w:name w:val="page number"/>
    <w:basedOn w:val="DefaultParagraphFont"/>
    <w:rsid w:val="003B0410"/>
  </w:style>
  <w:style w:type="paragraph" w:styleId="Footer">
    <w:name w:val="footer"/>
    <w:basedOn w:val="Normal"/>
    <w:rsid w:val="003B0410"/>
    <w:pPr>
      <w:tabs>
        <w:tab w:val="center" w:pos="4153"/>
        <w:tab w:val="right" w:pos="8306"/>
      </w:tabs>
    </w:pPr>
  </w:style>
  <w:style w:type="paragraph" w:styleId="BodyText2">
    <w:name w:val="Body Text 2"/>
    <w:basedOn w:val="Normal"/>
    <w:rsid w:val="003B0410"/>
    <w:pPr>
      <w:tabs>
        <w:tab w:val="left" w:pos="-720"/>
        <w:tab w:val="left" w:pos="0"/>
        <w:tab w:val="left" w:pos="378"/>
        <w:tab w:val="left" w:pos="720"/>
      </w:tabs>
      <w:suppressAutoHyphens/>
      <w:spacing w:before="240"/>
      <w:jc w:val="center"/>
    </w:pPr>
    <w:rPr>
      <w:b/>
      <w:sz w:val="18"/>
    </w:rPr>
  </w:style>
  <w:style w:type="paragraph" w:styleId="BodyText3">
    <w:name w:val="Body Text 3"/>
    <w:basedOn w:val="Normal"/>
    <w:rsid w:val="003B0410"/>
    <w:pPr>
      <w:tabs>
        <w:tab w:val="left" w:pos="-1440"/>
        <w:tab w:val="left" w:pos="-720"/>
        <w:tab w:val="left" w:pos="864"/>
        <w:tab w:val="left" w:pos="1872"/>
        <w:tab w:val="left" w:pos="3024"/>
        <w:tab w:val="left" w:pos="3744"/>
        <w:tab w:val="left" w:pos="4464"/>
        <w:tab w:val="left" w:pos="5184"/>
      </w:tabs>
      <w:suppressAutoHyphens/>
      <w:spacing w:before="40"/>
      <w:jc w:val="center"/>
    </w:pPr>
    <w:rPr>
      <w:b/>
      <w:sz w:val="17"/>
    </w:rPr>
  </w:style>
  <w:style w:type="table" w:styleId="TableGrid">
    <w:name w:val="Table Grid"/>
    <w:basedOn w:val="TableNormal"/>
    <w:rsid w:val="00C27D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ColumnHeading"/>
    <w:basedOn w:val="Normal"/>
    <w:rsid w:val="00205641"/>
    <w:pPr>
      <w:keepNext/>
      <w:widowControl/>
      <w:spacing w:before="120" w:after="120"/>
      <w:jc w:val="center"/>
    </w:pPr>
    <w:rPr>
      <w:rFonts w:ascii="Arial" w:hAnsi="Arial"/>
      <w:b/>
      <w:snapToGrid/>
      <w:sz w:val="20"/>
    </w:rPr>
  </w:style>
  <w:style w:type="paragraph" w:customStyle="1" w:styleId="TableRowHeading">
    <w:name w:val="TableRowHeading"/>
    <w:basedOn w:val="Normal"/>
    <w:rsid w:val="00205641"/>
    <w:pPr>
      <w:widowControl/>
      <w:spacing w:after="120"/>
    </w:pPr>
    <w:rPr>
      <w:rFonts w:ascii="Arial" w:hAnsi="Arial"/>
      <w:snapToGrid/>
      <w:sz w:val="20"/>
    </w:rPr>
  </w:style>
  <w:style w:type="paragraph" w:customStyle="1" w:styleId="TableText">
    <w:name w:val="TableText"/>
    <w:basedOn w:val="Normal"/>
    <w:rsid w:val="00205641"/>
    <w:pPr>
      <w:keepNext/>
      <w:widowControl/>
      <w:spacing w:after="120"/>
    </w:pPr>
    <w:rPr>
      <w:rFonts w:ascii="Arial" w:hAnsi="Arial"/>
      <w:snapToGrid/>
      <w:sz w:val="20"/>
    </w:rPr>
  </w:style>
  <w:style w:type="paragraph" w:customStyle="1" w:styleId="TableTitle">
    <w:name w:val="TableTitle"/>
    <w:basedOn w:val="Normal"/>
    <w:rsid w:val="00205641"/>
    <w:pPr>
      <w:keepNext/>
      <w:widowControl/>
      <w:spacing w:before="120" w:after="240"/>
      <w:jc w:val="center"/>
    </w:pPr>
    <w:rPr>
      <w:rFonts w:ascii="Arial" w:hAnsi="Arial"/>
      <w:b/>
      <w:snapToGrid/>
      <w:sz w:val="22"/>
    </w:rPr>
  </w:style>
  <w:style w:type="paragraph" w:customStyle="1" w:styleId="IndentedParagraph">
    <w:name w:val="IndentedParagraph"/>
    <w:basedOn w:val="Normal"/>
    <w:rsid w:val="00637C5E"/>
    <w:pPr>
      <w:widowControl/>
      <w:spacing w:after="240"/>
      <w:ind w:left="851" w:hanging="851"/>
      <w:jc w:val="both"/>
    </w:pPr>
    <w:rPr>
      <w:rFonts w:ascii="Arial" w:hAnsi="Arial"/>
      <w:snapToGrid/>
      <w:sz w:val="22"/>
    </w:rPr>
  </w:style>
  <w:style w:type="paragraph" w:customStyle="1" w:styleId="AnnexHeading2">
    <w:name w:val="AnnexHeading 2"/>
    <w:basedOn w:val="Heading2"/>
    <w:next w:val="Heading4"/>
    <w:rsid w:val="00637C5E"/>
    <w:pPr>
      <w:widowControl/>
      <w:tabs>
        <w:tab w:val="clear" w:pos="4513"/>
      </w:tabs>
      <w:suppressAutoHyphens w:val="0"/>
      <w:spacing w:before="360" w:after="120"/>
      <w:jc w:val="left"/>
    </w:pPr>
    <w:rPr>
      <w:rFonts w:ascii="Arial" w:hAnsi="Arial"/>
      <w:snapToGrid/>
      <w:spacing w:val="0"/>
    </w:rPr>
  </w:style>
  <w:style w:type="paragraph" w:customStyle="1" w:styleId="Bullets">
    <w:name w:val="Bullets"/>
    <w:basedOn w:val="Normal"/>
    <w:rsid w:val="007401E7"/>
    <w:pPr>
      <w:widowControl/>
      <w:numPr>
        <w:numId w:val="9"/>
      </w:numPr>
      <w:spacing w:after="120"/>
      <w:jc w:val="both"/>
    </w:pPr>
    <w:rPr>
      <w:rFonts w:ascii="Arial" w:hAnsi="Arial"/>
      <w:snapToGrid/>
      <w:sz w:val="22"/>
    </w:rPr>
  </w:style>
  <w:style w:type="paragraph" w:customStyle="1" w:styleId="Paragraph">
    <w:name w:val="Paragraph"/>
    <w:basedOn w:val="Normal"/>
    <w:rsid w:val="008222DD"/>
    <w:pPr>
      <w:widowControl/>
      <w:spacing w:after="240"/>
      <w:jc w:val="both"/>
    </w:pPr>
    <w:rPr>
      <w:rFonts w:ascii="Arial" w:hAnsi="Arial"/>
      <w:snapToGrid/>
      <w:sz w:val="22"/>
    </w:rPr>
  </w:style>
  <w:style w:type="character" w:styleId="Hyperlink">
    <w:name w:val="Hyperlink"/>
    <w:basedOn w:val="DefaultParagraphFont"/>
    <w:rsid w:val="00A108D0"/>
    <w:rPr>
      <w:color w:val="0000FF"/>
      <w:u w:val="single"/>
    </w:rPr>
  </w:style>
  <w:style w:type="character" w:customStyle="1" w:styleId="ParagraphCharChar">
    <w:name w:val="Paragraph Char Char"/>
    <w:basedOn w:val="DefaultParagraphFont"/>
    <w:rsid w:val="005A747E"/>
    <w:rPr>
      <w:rFonts w:ascii="Arial" w:hAnsi="Arial"/>
      <w:sz w:val="22"/>
      <w:lang w:val="en-GB" w:eastAsia="en-US" w:bidi="ar-SA"/>
    </w:rPr>
  </w:style>
  <w:style w:type="paragraph" w:styleId="BalloonText">
    <w:name w:val="Balloon Text"/>
    <w:basedOn w:val="Normal"/>
    <w:semiHidden/>
    <w:rsid w:val="00AB2C00"/>
    <w:pPr>
      <w:widowControl/>
    </w:pPr>
    <w:rPr>
      <w:rFonts w:ascii="Tahoma" w:hAnsi="Tahoma" w:cs="Tahoma"/>
      <w:snapToGrid/>
      <w:szCs w:val="16"/>
    </w:rPr>
  </w:style>
  <w:style w:type="paragraph" w:customStyle="1" w:styleId="CoverSubtitle">
    <w:name w:val="CoverSubtitle"/>
    <w:basedOn w:val="Normal"/>
    <w:next w:val="Normal"/>
    <w:rsid w:val="007D54D2"/>
    <w:pPr>
      <w:widowControl/>
      <w:spacing w:before="120" w:after="360"/>
    </w:pPr>
    <w:rPr>
      <w:rFonts w:ascii="Arial Narrow" w:hAnsi="Arial Narrow"/>
      <w:snapToGrid/>
      <w:sz w:val="48"/>
    </w:rPr>
  </w:style>
  <w:style w:type="paragraph" w:customStyle="1" w:styleId="Question">
    <w:name w:val="Question"/>
    <w:basedOn w:val="Paragraph"/>
    <w:next w:val="Normal"/>
    <w:rsid w:val="007D54D2"/>
    <w:rPr>
      <w:i/>
    </w:rPr>
  </w:style>
  <w:style w:type="paragraph" w:styleId="Title">
    <w:name w:val="Title"/>
    <w:basedOn w:val="Normal"/>
    <w:qFormat/>
    <w:rsid w:val="00FC38E1"/>
    <w:pPr>
      <w:widowControl/>
      <w:jc w:val="center"/>
    </w:pPr>
    <w:rPr>
      <w:rFonts w:ascii="Arial" w:hAnsi="Arial"/>
      <w:b/>
      <w:snapToGrid/>
      <w:sz w:val="24"/>
    </w:rPr>
  </w:style>
  <w:style w:type="paragraph" w:customStyle="1" w:styleId="TableNumber">
    <w:name w:val="TableNumber"/>
    <w:basedOn w:val="Paragraph"/>
    <w:rsid w:val="003C5544"/>
    <w:pPr>
      <w:spacing w:before="120" w:after="0"/>
      <w:jc w:val="center"/>
    </w:pPr>
  </w:style>
  <w:style w:type="paragraph" w:styleId="ListParagraph">
    <w:name w:val="List Paragraph"/>
    <w:aliases w:val="Figures,Table of contents numbered,BP Paragraph"/>
    <w:basedOn w:val="Normal"/>
    <w:link w:val="ListParagraphChar"/>
    <w:uiPriority w:val="34"/>
    <w:qFormat/>
    <w:rsid w:val="00F74842"/>
    <w:pPr>
      <w:ind w:left="720"/>
    </w:pPr>
  </w:style>
  <w:style w:type="paragraph" w:customStyle="1" w:styleId="Default">
    <w:name w:val="Default"/>
    <w:rsid w:val="00DF68EF"/>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basedOn w:val="DefaultParagraphFont"/>
    <w:link w:val="Header"/>
    <w:uiPriority w:val="99"/>
    <w:rsid w:val="006310C4"/>
    <w:rPr>
      <w:rFonts w:ascii="Univers" w:hAnsi="Univers"/>
      <w:snapToGrid w:val="0"/>
      <w:sz w:val="16"/>
      <w:lang w:val="en-GB"/>
    </w:rPr>
  </w:style>
  <w:style w:type="paragraph" w:styleId="Revision">
    <w:name w:val="Revision"/>
    <w:hidden/>
    <w:uiPriority w:val="99"/>
    <w:semiHidden/>
    <w:rsid w:val="00184C74"/>
    <w:rPr>
      <w:rFonts w:ascii="Univers" w:hAnsi="Univers"/>
      <w:snapToGrid w:val="0"/>
      <w:sz w:val="16"/>
      <w:lang w:eastAsia="en-US"/>
    </w:rPr>
  </w:style>
  <w:style w:type="character" w:styleId="CommentReference">
    <w:name w:val="annotation reference"/>
    <w:basedOn w:val="DefaultParagraphFont"/>
    <w:semiHidden/>
    <w:unhideWhenUsed/>
    <w:rsid w:val="006E21E8"/>
    <w:rPr>
      <w:sz w:val="16"/>
      <w:szCs w:val="16"/>
    </w:rPr>
  </w:style>
  <w:style w:type="paragraph" w:styleId="CommentText">
    <w:name w:val="annotation text"/>
    <w:basedOn w:val="Normal"/>
    <w:link w:val="CommentTextChar"/>
    <w:unhideWhenUsed/>
    <w:rsid w:val="006E21E8"/>
    <w:rPr>
      <w:sz w:val="20"/>
    </w:rPr>
  </w:style>
  <w:style w:type="character" w:customStyle="1" w:styleId="CommentTextChar">
    <w:name w:val="Comment Text Char"/>
    <w:basedOn w:val="DefaultParagraphFont"/>
    <w:link w:val="CommentText"/>
    <w:rsid w:val="006E21E8"/>
    <w:rPr>
      <w:rFonts w:ascii="Univers" w:hAnsi="Univers"/>
      <w:snapToGrid w:val="0"/>
      <w:lang w:eastAsia="en-US"/>
    </w:rPr>
  </w:style>
  <w:style w:type="paragraph" w:styleId="CommentSubject">
    <w:name w:val="annotation subject"/>
    <w:basedOn w:val="CommentText"/>
    <w:next w:val="CommentText"/>
    <w:link w:val="CommentSubjectChar"/>
    <w:semiHidden/>
    <w:unhideWhenUsed/>
    <w:rsid w:val="006E21E8"/>
    <w:rPr>
      <w:b/>
      <w:bCs/>
    </w:rPr>
  </w:style>
  <w:style w:type="character" w:customStyle="1" w:styleId="CommentSubjectChar">
    <w:name w:val="Comment Subject Char"/>
    <w:basedOn w:val="CommentTextChar"/>
    <w:link w:val="CommentSubject"/>
    <w:semiHidden/>
    <w:rsid w:val="006E21E8"/>
    <w:rPr>
      <w:rFonts w:ascii="Univers" w:hAnsi="Univers"/>
      <w:b/>
      <w:bCs/>
      <w:snapToGrid w:val="0"/>
      <w:lang w:eastAsia="en-US"/>
    </w:rPr>
  </w:style>
  <w:style w:type="paragraph" w:customStyle="1" w:styleId="BCText1">
    <w:name w:val="BC Text 1"/>
    <w:basedOn w:val="Normal"/>
    <w:link w:val="BCText1Char1"/>
    <w:rsid w:val="00B25B36"/>
    <w:pPr>
      <w:widowControl/>
      <w:spacing w:after="120"/>
      <w:ind w:left="851"/>
      <w:jc w:val="both"/>
    </w:pPr>
    <w:rPr>
      <w:rFonts w:ascii="Arial" w:hAnsi="Arial"/>
      <w:snapToGrid/>
      <w:sz w:val="24"/>
      <w:lang w:val="en-ZA"/>
    </w:rPr>
  </w:style>
  <w:style w:type="character" w:customStyle="1" w:styleId="BCText1Char1">
    <w:name w:val="BC Text 1 Char1"/>
    <w:link w:val="BCText1"/>
    <w:rsid w:val="00B25B36"/>
    <w:rPr>
      <w:rFonts w:ascii="Arial" w:hAnsi="Arial"/>
      <w:sz w:val="24"/>
      <w:lang w:val="en-ZA" w:eastAsia="en-US"/>
    </w:rPr>
  </w:style>
  <w:style w:type="character" w:customStyle="1" w:styleId="ListParagraphChar">
    <w:name w:val="List Paragraph Char"/>
    <w:aliases w:val="Figures Char,Table of contents numbered Char,BP Paragraph Char"/>
    <w:basedOn w:val="DefaultParagraphFont"/>
    <w:link w:val="ListParagraph"/>
    <w:uiPriority w:val="34"/>
    <w:locked/>
    <w:rsid w:val="00A134A4"/>
    <w:rPr>
      <w:rFonts w:ascii="Univers" w:hAnsi="Univers"/>
      <w:snapToGrid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8074">
      <w:bodyDiv w:val="1"/>
      <w:marLeft w:val="0"/>
      <w:marRight w:val="0"/>
      <w:marTop w:val="0"/>
      <w:marBottom w:val="0"/>
      <w:divBdr>
        <w:top w:val="none" w:sz="0" w:space="0" w:color="auto"/>
        <w:left w:val="none" w:sz="0" w:space="0" w:color="auto"/>
        <w:bottom w:val="none" w:sz="0" w:space="0" w:color="auto"/>
        <w:right w:val="none" w:sz="0" w:space="0" w:color="auto"/>
      </w:divBdr>
    </w:div>
    <w:div w:id="131994448">
      <w:bodyDiv w:val="1"/>
      <w:marLeft w:val="0"/>
      <w:marRight w:val="0"/>
      <w:marTop w:val="0"/>
      <w:marBottom w:val="0"/>
      <w:divBdr>
        <w:top w:val="none" w:sz="0" w:space="0" w:color="auto"/>
        <w:left w:val="none" w:sz="0" w:space="0" w:color="auto"/>
        <w:bottom w:val="none" w:sz="0" w:space="0" w:color="auto"/>
        <w:right w:val="none" w:sz="0" w:space="0" w:color="auto"/>
      </w:divBdr>
    </w:div>
    <w:div w:id="221599448">
      <w:bodyDiv w:val="1"/>
      <w:marLeft w:val="0"/>
      <w:marRight w:val="0"/>
      <w:marTop w:val="0"/>
      <w:marBottom w:val="0"/>
      <w:divBdr>
        <w:top w:val="none" w:sz="0" w:space="0" w:color="auto"/>
        <w:left w:val="none" w:sz="0" w:space="0" w:color="auto"/>
        <w:bottom w:val="none" w:sz="0" w:space="0" w:color="auto"/>
        <w:right w:val="none" w:sz="0" w:space="0" w:color="auto"/>
      </w:divBdr>
    </w:div>
    <w:div w:id="234357964">
      <w:bodyDiv w:val="1"/>
      <w:marLeft w:val="0"/>
      <w:marRight w:val="0"/>
      <w:marTop w:val="0"/>
      <w:marBottom w:val="0"/>
      <w:divBdr>
        <w:top w:val="none" w:sz="0" w:space="0" w:color="auto"/>
        <w:left w:val="none" w:sz="0" w:space="0" w:color="auto"/>
        <w:bottom w:val="none" w:sz="0" w:space="0" w:color="auto"/>
        <w:right w:val="none" w:sz="0" w:space="0" w:color="auto"/>
      </w:divBdr>
    </w:div>
    <w:div w:id="252252190">
      <w:bodyDiv w:val="1"/>
      <w:marLeft w:val="0"/>
      <w:marRight w:val="0"/>
      <w:marTop w:val="0"/>
      <w:marBottom w:val="0"/>
      <w:divBdr>
        <w:top w:val="none" w:sz="0" w:space="0" w:color="auto"/>
        <w:left w:val="none" w:sz="0" w:space="0" w:color="auto"/>
        <w:bottom w:val="none" w:sz="0" w:space="0" w:color="auto"/>
        <w:right w:val="none" w:sz="0" w:space="0" w:color="auto"/>
      </w:divBdr>
    </w:div>
    <w:div w:id="265191223">
      <w:bodyDiv w:val="1"/>
      <w:marLeft w:val="0"/>
      <w:marRight w:val="0"/>
      <w:marTop w:val="0"/>
      <w:marBottom w:val="0"/>
      <w:divBdr>
        <w:top w:val="none" w:sz="0" w:space="0" w:color="auto"/>
        <w:left w:val="none" w:sz="0" w:space="0" w:color="auto"/>
        <w:bottom w:val="none" w:sz="0" w:space="0" w:color="auto"/>
        <w:right w:val="none" w:sz="0" w:space="0" w:color="auto"/>
      </w:divBdr>
    </w:div>
    <w:div w:id="306709222">
      <w:bodyDiv w:val="1"/>
      <w:marLeft w:val="0"/>
      <w:marRight w:val="0"/>
      <w:marTop w:val="0"/>
      <w:marBottom w:val="0"/>
      <w:divBdr>
        <w:top w:val="none" w:sz="0" w:space="0" w:color="auto"/>
        <w:left w:val="none" w:sz="0" w:space="0" w:color="auto"/>
        <w:bottom w:val="none" w:sz="0" w:space="0" w:color="auto"/>
        <w:right w:val="none" w:sz="0" w:space="0" w:color="auto"/>
      </w:divBdr>
    </w:div>
    <w:div w:id="400445261">
      <w:bodyDiv w:val="1"/>
      <w:marLeft w:val="0"/>
      <w:marRight w:val="0"/>
      <w:marTop w:val="0"/>
      <w:marBottom w:val="0"/>
      <w:divBdr>
        <w:top w:val="none" w:sz="0" w:space="0" w:color="auto"/>
        <w:left w:val="none" w:sz="0" w:space="0" w:color="auto"/>
        <w:bottom w:val="none" w:sz="0" w:space="0" w:color="auto"/>
        <w:right w:val="none" w:sz="0" w:space="0" w:color="auto"/>
      </w:divBdr>
    </w:div>
    <w:div w:id="502890286">
      <w:bodyDiv w:val="1"/>
      <w:marLeft w:val="0"/>
      <w:marRight w:val="0"/>
      <w:marTop w:val="0"/>
      <w:marBottom w:val="0"/>
      <w:divBdr>
        <w:top w:val="none" w:sz="0" w:space="0" w:color="auto"/>
        <w:left w:val="none" w:sz="0" w:space="0" w:color="auto"/>
        <w:bottom w:val="none" w:sz="0" w:space="0" w:color="auto"/>
        <w:right w:val="none" w:sz="0" w:space="0" w:color="auto"/>
      </w:divBdr>
    </w:div>
    <w:div w:id="584997592">
      <w:bodyDiv w:val="1"/>
      <w:marLeft w:val="0"/>
      <w:marRight w:val="0"/>
      <w:marTop w:val="0"/>
      <w:marBottom w:val="0"/>
      <w:divBdr>
        <w:top w:val="none" w:sz="0" w:space="0" w:color="auto"/>
        <w:left w:val="none" w:sz="0" w:space="0" w:color="auto"/>
        <w:bottom w:val="none" w:sz="0" w:space="0" w:color="auto"/>
        <w:right w:val="none" w:sz="0" w:space="0" w:color="auto"/>
      </w:divBdr>
    </w:div>
    <w:div w:id="592471555">
      <w:bodyDiv w:val="1"/>
      <w:marLeft w:val="0"/>
      <w:marRight w:val="0"/>
      <w:marTop w:val="0"/>
      <w:marBottom w:val="0"/>
      <w:divBdr>
        <w:top w:val="none" w:sz="0" w:space="0" w:color="auto"/>
        <w:left w:val="none" w:sz="0" w:space="0" w:color="auto"/>
        <w:bottom w:val="none" w:sz="0" w:space="0" w:color="auto"/>
        <w:right w:val="none" w:sz="0" w:space="0" w:color="auto"/>
      </w:divBdr>
    </w:div>
    <w:div w:id="628973403">
      <w:bodyDiv w:val="1"/>
      <w:marLeft w:val="0"/>
      <w:marRight w:val="0"/>
      <w:marTop w:val="0"/>
      <w:marBottom w:val="0"/>
      <w:divBdr>
        <w:top w:val="none" w:sz="0" w:space="0" w:color="auto"/>
        <w:left w:val="none" w:sz="0" w:space="0" w:color="auto"/>
        <w:bottom w:val="none" w:sz="0" w:space="0" w:color="auto"/>
        <w:right w:val="none" w:sz="0" w:space="0" w:color="auto"/>
      </w:divBdr>
    </w:div>
    <w:div w:id="692148731">
      <w:bodyDiv w:val="1"/>
      <w:marLeft w:val="0"/>
      <w:marRight w:val="0"/>
      <w:marTop w:val="0"/>
      <w:marBottom w:val="0"/>
      <w:divBdr>
        <w:top w:val="none" w:sz="0" w:space="0" w:color="auto"/>
        <w:left w:val="none" w:sz="0" w:space="0" w:color="auto"/>
        <w:bottom w:val="none" w:sz="0" w:space="0" w:color="auto"/>
        <w:right w:val="none" w:sz="0" w:space="0" w:color="auto"/>
      </w:divBdr>
    </w:div>
    <w:div w:id="717163212">
      <w:bodyDiv w:val="1"/>
      <w:marLeft w:val="0"/>
      <w:marRight w:val="0"/>
      <w:marTop w:val="0"/>
      <w:marBottom w:val="0"/>
      <w:divBdr>
        <w:top w:val="none" w:sz="0" w:space="0" w:color="auto"/>
        <w:left w:val="none" w:sz="0" w:space="0" w:color="auto"/>
        <w:bottom w:val="none" w:sz="0" w:space="0" w:color="auto"/>
        <w:right w:val="none" w:sz="0" w:space="0" w:color="auto"/>
      </w:divBdr>
    </w:div>
    <w:div w:id="739060186">
      <w:bodyDiv w:val="1"/>
      <w:marLeft w:val="0"/>
      <w:marRight w:val="0"/>
      <w:marTop w:val="0"/>
      <w:marBottom w:val="0"/>
      <w:divBdr>
        <w:top w:val="none" w:sz="0" w:space="0" w:color="auto"/>
        <w:left w:val="none" w:sz="0" w:space="0" w:color="auto"/>
        <w:bottom w:val="none" w:sz="0" w:space="0" w:color="auto"/>
        <w:right w:val="none" w:sz="0" w:space="0" w:color="auto"/>
      </w:divBdr>
    </w:div>
    <w:div w:id="791168458">
      <w:bodyDiv w:val="1"/>
      <w:marLeft w:val="0"/>
      <w:marRight w:val="0"/>
      <w:marTop w:val="0"/>
      <w:marBottom w:val="0"/>
      <w:divBdr>
        <w:top w:val="none" w:sz="0" w:space="0" w:color="auto"/>
        <w:left w:val="none" w:sz="0" w:space="0" w:color="auto"/>
        <w:bottom w:val="none" w:sz="0" w:space="0" w:color="auto"/>
        <w:right w:val="none" w:sz="0" w:space="0" w:color="auto"/>
      </w:divBdr>
    </w:div>
    <w:div w:id="807286170">
      <w:bodyDiv w:val="1"/>
      <w:marLeft w:val="0"/>
      <w:marRight w:val="0"/>
      <w:marTop w:val="0"/>
      <w:marBottom w:val="0"/>
      <w:divBdr>
        <w:top w:val="none" w:sz="0" w:space="0" w:color="auto"/>
        <w:left w:val="none" w:sz="0" w:space="0" w:color="auto"/>
        <w:bottom w:val="none" w:sz="0" w:space="0" w:color="auto"/>
        <w:right w:val="none" w:sz="0" w:space="0" w:color="auto"/>
      </w:divBdr>
    </w:div>
    <w:div w:id="864445650">
      <w:bodyDiv w:val="1"/>
      <w:marLeft w:val="0"/>
      <w:marRight w:val="0"/>
      <w:marTop w:val="0"/>
      <w:marBottom w:val="0"/>
      <w:divBdr>
        <w:top w:val="none" w:sz="0" w:space="0" w:color="auto"/>
        <w:left w:val="none" w:sz="0" w:space="0" w:color="auto"/>
        <w:bottom w:val="none" w:sz="0" w:space="0" w:color="auto"/>
        <w:right w:val="none" w:sz="0" w:space="0" w:color="auto"/>
      </w:divBdr>
    </w:div>
    <w:div w:id="922572671">
      <w:bodyDiv w:val="1"/>
      <w:marLeft w:val="0"/>
      <w:marRight w:val="0"/>
      <w:marTop w:val="0"/>
      <w:marBottom w:val="0"/>
      <w:divBdr>
        <w:top w:val="none" w:sz="0" w:space="0" w:color="auto"/>
        <w:left w:val="none" w:sz="0" w:space="0" w:color="auto"/>
        <w:bottom w:val="none" w:sz="0" w:space="0" w:color="auto"/>
        <w:right w:val="none" w:sz="0" w:space="0" w:color="auto"/>
      </w:divBdr>
    </w:div>
    <w:div w:id="1029992796">
      <w:bodyDiv w:val="1"/>
      <w:marLeft w:val="0"/>
      <w:marRight w:val="0"/>
      <w:marTop w:val="0"/>
      <w:marBottom w:val="0"/>
      <w:divBdr>
        <w:top w:val="none" w:sz="0" w:space="0" w:color="auto"/>
        <w:left w:val="none" w:sz="0" w:space="0" w:color="auto"/>
        <w:bottom w:val="none" w:sz="0" w:space="0" w:color="auto"/>
        <w:right w:val="none" w:sz="0" w:space="0" w:color="auto"/>
      </w:divBdr>
    </w:div>
    <w:div w:id="1033579773">
      <w:bodyDiv w:val="1"/>
      <w:marLeft w:val="0"/>
      <w:marRight w:val="0"/>
      <w:marTop w:val="0"/>
      <w:marBottom w:val="0"/>
      <w:divBdr>
        <w:top w:val="none" w:sz="0" w:space="0" w:color="auto"/>
        <w:left w:val="none" w:sz="0" w:space="0" w:color="auto"/>
        <w:bottom w:val="none" w:sz="0" w:space="0" w:color="auto"/>
        <w:right w:val="none" w:sz="0" w:space="0" w:color="auto"/>
      </w:divBdr>
    </w:div>
    <w:div w:id="1047875967">
      <w:bodyDiv w:val="1"/>
      <w:marLeft w:val="0"/>
      <w:marRight w:val="0"/>
      <w:marTop w:val="0"/>
      <w:marBottom w:val="0"/>
      <w:divBdr>
        <w:top w:val="none" w:sz="0" w:space="0" w:color="auto"/>
        <w:left w:val="none" w:sz="0" w:space="0" w:color="auto"/>
        <w:bottom w:val="none" w:sz="0" w:space="0" w:color="auto"/>
        <w:right w:val="none" w:sz="0" w:space="0" w:color="auto"/>
      </w:divBdr>
    </w:div>
    <w:div w:id="1055466692">
      <w:bodyDiv w:val="1"/>
      <w:marLeft w:val="0"/>
      <w:marRight w:val="0"/>
      <w:marTop w:val="0"/>
      <w:marBottom w:val="0"/>
      <w:divBdr>
        <w:top w:val="none" w:sz="0" w:space="0" w:color="auto"/>
        <w:left w:val="none" w:sz="0" w:space="0" w:color="auto"/>
        <w:bottom w:val="none" w:sz="0" w:space="0" w:color="auto"/>
        <w:right w:val="none" w:sz="0" w:space="0" w:color="auto"/>
      </w:divBdr>
    </w:div>
    <w:div w:id="1076246014">
      <w:bodyDiv w:val="1"/>
      <w:marLeft w:val="0"/>
      <w:marRight w:val="0"/>
      <w:marTop w:val="0"/>
      <w:marBottom w:val="0"/>
      <w:divBdr>
        <w:top w:val="none" w:sz="0" w:space="0" w:color="auto"/>
        <w:left w:val="none" w:sz="0" w:space="0" w:color="auto"/>
        <w:bottom w:val="none" w:sz="0" w:space="0" w:color="auto"/>
        <w:right w:val="none" w:sz="0" w:space="0" w:color="auto"/>
      </w:divBdr>
    </w:div>
    <w:div w:id="1088579962">
      <w:bodyDiv w:val="1"/>
      <w:marLeft w:val="0"/>
      <w:marRight w:val="0"/>
      <w:marTop w:val="0"/>
      <w:marBottom w:val="0"/>
      <w:divBdr>
        <w:top w:val="none" w:sz="0" w:space="0" w:color="auto"/>
        <w:left w:val="none" w:sz="0" w:space="0" w:color="auto"/>
        <w:bottom w:val="none" w:sz="0" w:space="0" w:color="auto"/>
        <w:right w:val="none" w:sz="0" w:space="0" w:color="auto"/>
      </w:divBdr>
    </w:div>
    <w:div w:id="1130130318">
      <w:bodyDiv w:val="1"/>
      <w:marLeft w:val="0"/>
      <w:marRight w:val="0"/>
      <w:marTop w:val="0"/>
      <w:marBottom w:val="0"/>
      <w:divBdr>
        <w:top w:val="none" w:sz="0" w:space="0" w:color="auto"/>
        <w:left w:val="none" w:sz="0" w:space="0" w:color="auto"/>
        <w:bottom w:val="none" w:sz="0" w:space="0" w:color="auto"/>
        <w:right w:val="none" w:sz="0" w:space="0" w:color="auto"/>
      </w:divBdr>
    </w:div>
    <w:div w:id="1138107614">
      <w:bodyDiv w:val="1"/>
      <w:marLeft w:val="0"/>
      <w:marRight w:val="0"/>
      <w:marTop w:val="0"/>
      <w:marBottom w:val="0"/>
      <w:divBdr>
        <w:top w:val="none" w:sz="0" w:space="0" w:color="auto"/>
        <w:left w:val="none" w:sz="0" w:space="0" w:color="auto"/>
        <w:bottom w:val="none" w:sz="0" w:space="0" w:color="auto"/>
        <w:right w:val="none" w:sz="0" w:space="0" w:color="auto"/>
      </w:divBdr>
    </w:div>
    <w:div w:id="1166704537">
      <w:bodyDiv w:val="1"/>
      <w:marLeft w:val="0"/>
      <w:marRight w:val="0"/>
      <w:marTop w:val="0"/>
      <w:marBottom w:val="0"/>
      <w:divBdr>
        <w:top w:val="none" w:sz="0" w:space="0" w:color="auto"/>
        <w:left w:val="none" w:sz="0" w:space="0" w:color="auto"/>
        <w:bottom w:val="none" w:sz="0" w:space="0" w:color="auto"/>
        <w:right w:val="none" w:sz="0" w:space="0" w:color="auto"/>
      </w:divBdr>
      <w:divsChild>
        <w:div w:id="1924677088">
          <w:marLeft w:val="2136"/>
          <w:marRight w:val="2136"/>
          <w:marTop w:val="0"/>
          <w:marBottom w:val="0"/>
          <w:divBdr>
            <w:top w:val="none" w:sz="0" w:space="0" w:color="auto"/>
            <w:left w:val="none" w:sz="0" w:space="0" w:color="auto"/>
            <w:bottom w:val="none" w:sz="0" w:space="0" w:color="auto"/>
            <w:right w:val="none" w:sz="0" w:space="0" w:color="auto"/>
          </w:divBdr>
          <w:divsChild>
            <w:div w:id="957684414">
              <w:marLeft w:val="-8"/>
              <w:marRight w:val="-8"/>
              <w:marTop w:val="40"/>
              <w:marBottom w:val="0"/>
              <w:divBdr>
                <w:top w:val="none" w:sz="0" w:space="0" w:color="auto"/>
                <w:left w:val="none" w:sz="0" w:space="0" w:color="auto"/>
                <w:bottom w:val="none" w:sz="0" w:space="0" w:color="auto"/>
                <w:right w:val="none" w:sz="0" w:space="0" w:color="auto"/>
              </w:divBdr>
            </w:div>
          </w:divsChild>
        </w:div>
      </w:divsChild>
    </w:div>
    <w:div w:id="1347055154">
      <w:bodyDiv w:val="1"/>
      <w:marLeft w:val="0"/>
      <w:marRight w:val="0"/>
      <w:marTop w:val="0"/>
      <w:marBottom w:val="0"/>
      <w:divBdr>
        <w:top w:val="none" w:sz="0" w:space="0" w:color="auto"/>
        <w:left w:val="none" w:sz="0" w:space="0" w:color="auto"/>
        <w:bottom w:val="none" w:sz="0" w:space="0" w:color="auto"/>
        <w:right w:val="none" w:sz="0" w:space="0" w:color="auto"/>
      </w:divBdr>
    </w:div>
    <w:div w:id="1397512722">
      <w:bodyDiv w:val="1"/>
      <w:marLeft w:val="0"/>
      <w:marRight w:val="0"/>
      <w:marTop w:val="0"/>
      <w:marBottom w:val="0"/>
      <w:divBdr>
        <w:top w:val="none" w:sz="0" w:space="0" w:color="auto"/>
        <w:left w:val="none" w:sz="0" w:space="0" w:color="auto"/>
        <w:bottom w:val="none" w:sz="0" w:space="0" w:color="auto"/>
        <w:right w:val="none" w:sz="0" w:space="0" w:color="auto"/>
      </w:divBdr>
    </w:div>
    <w:div w:id="1542589969">
      <w:bodyDiv w:val="1"/>
      <w:marLeft w:val="0"/>
      <w:marRight w:val="0"/>
      <w:marTop w:val="0"/>
      <w:marBottom w:val="0"/>
      <w:divBdr>
        <w:top w:val="none" w:sz="0" w:space="0" w:color="auto"/>
        <w:left w:val="none" w:sz="0" w:space="0" w:color="auto"/>
        <w:bottom w:val="none" w:sz="0" w:space="0" w:color="auto"/>
        <w:right w:val="none" w:sz="0" w:space="0" w:color="auto"/>
      </w:divBdr>
    </w:div>
    <w:div w:id="1572424648">
      <w:bodyDiv w:val="1"/>
      <w:marLeft w:val="0"/>
      <w:marRight w:val="0"/>
      <w:marTop w:val="0"/>
      <w:marBottom w:val="0"/>
      <w:divBdr>
        <w:top w:val="none" w:sz="0" w:space="0" w:color="auto"/>
        <w:left w:val="none" w:sz="0" w:space="0" w:color="auto"/>
        <w:bottom w:val="none" w:sz="0" w:space="0" w:color="auto"/>
        <w:right w:val="none" w:sz="0" w:space="0" w:color="auto"/>
      </w:divBdr>
    </w:div>
    <w:div w:id="1589386698">
      <w:bodyDiv w:val="1"/>
      <w:marLeft w:val="0"/>
      <w:marRight w:val="0"/>
      <w:marTop w:val="0"/>
      <w:marBottom w:val="0"/>
      <w:divBdr>
        <w:top w:val="none" w:sz="0" w:space="0" w:color="auto"/>
        <w:left w:val="none" w:sz="0" w:space="0" w:color="auto"/>
        <w:bottom w:val="none" w:sz="0" w:space="0" w:color="auto"/>
        <w:right w:val="none" w:sz="0" w:space="0" w:color="auto"/>
      </w:divBdr>
    </w:div>
    <w:div w:id="1642881827">
      <w:bodyDiv w:val="1"/>
      <w:marLeft w:val="0"/>
      <w:marRight w:val="0"/>
      <w:marTop w:val="0"/>
      <w:marBottom w:val="0"/>
      <w:divBdr>
        <w:top w:val="none" w:sz="0" w:space="0" w:color="auto"/>
        <w:left w:val="none" w:sz="0" w:space="0" w:color="auto"/>
        <w:bottom w:val="none" w:sz="0" w:space="0" w:color="auto"/>
        <w:right w:val="none" w:sz="0" w:space="0" w:color="auto"/>
      </w:divBdr>
    </w:div>
    <w:div w:id="1658925145">
      <w:bodyDiv w:val="1"/>
      <w:marLeft w:val="0"/>
      <w:marRight w:val="0"/>
      <w:marTop w:val="0"/>
      <w:marBottom w:val="0"/>
      <w:divBdr>
        <w:top w:val="none" w:sz="0" w:space="0" w:color="auto"/>
        <w:left w:val="none" w:sz="0" w:space="0" w:color="auto"/>
        <w:bottom w:val="none" w:sz="0" w:space="0" w:color="auto"/>
        <w:right w:val="none" w:sz="0" w:space="0" w:color="auto"/>
      </w:divBdr>
    </w:div>
    <w:div w:id="1678725652">
      <w:bodyDiv w:val="1"/>
      <w:marLeft w:val="0"/>
      <w:marRight w:val="0"/>
      <w:marTop w:val="0"/>
      <w:marBottom w:val="0"/>
      <w:divBdr>
        <w:top w:val="none" w:sz="0" w:space="0" w:color="auto"/>
        <w:left w:val="none" w:sz="0" w:space="0" w:color="auto"/>
        <w:bottom w:val="none" w:sz="0" w:space="0" w:color="auto"/>
        <w:right w:val="none" w:sz="0" w:space="0" w:color="auto"/>
      </w:divBdr>
    </w:div>
    <w:div w:id="1725135504">
      <w:bodyDiv w:val="1"/>
      <w:marLeft w:val="0"/>
      <w:marRight w:val="0"/>
      <w:marTop w:val="0"/>
      <w:marBottom w:val="0"/>
      <w:divBdr>
        <w:top w:val="none" w:sz="0" w:space="0" w:color="auto"/>
        <w:left w:val="none" w:sz="0" w:space="0" w:color="auto"/>
        <w:bottom w:val="none" w:sz="0" w:space="0" w:color="auto"/>
        <w:right w:val="none" w:sz="0" w:space="0" w:color="auto"/>
      </w:divBdr>
    </w:div>
    <w:div w:id="1809739388">
      <w:bodyDiv w:val="1"/>
      <w:marLeft w:val="0"/>
      <w:marRight w:val="0"/>
      <w:marTop w:val="0"/>
      <w:marBottom w:val="0"/>
      <w:divBdr>
        <w:top w:val="none" w:sz="0" w:space="0" w:color="auto"/>
        <w:left w:val="none" w:sz="0" w:space="0" w:color="auto"/>
        <w:bottom w:val="none" w:sz="0" w:space="0" w:color="auto"/>
        <w:right w:val="none" w:sz="0" w:space="0" w:color="auto"/>
      </w:divBdr>
    </w:div>
    <w:div w:id="1818254166">
      <w:bodyDiv w:val="1"/>
      <w:marLeft w:val="0"/>
      <w:marRight w:val="0"/>
      <w:marTop w:val="0"/>
      <w:marBottom w:val="0"/>
      <w:divBdr>
        <w:top w:val="none" w:sz="0" w:space="0" w:color="auto"/>
        <w:left w:val="none" w:sz="0" w:space="0" w:color="auto"/>
        <w:bottom w:val="none" w:sz="0" w:space="0" w:color="auto"/>
        <w:right w:val="none" w:sz="0" w:space="0" w:color="auto"/>
      </w:divBdr>
    </w:div>
    <w:div w:id="1839880612">
      <w:bodyDiv w:val="1"/>
      <w:marLeft w:val="0"/>
      <w:marRight w:val="0"/>
      <w:marTop w:val="0"/>
      <w:marBottom w:val="0"/>
      <w:divBdr>
        <w:top w:val="none" w:sz="0" w:space="0" w:color="auto"/>
        <w:left w:val="none" w:sz="0" w:space="0" w:color="auto"/>
        <w:bottom w:val="none" w:sz="0" w:space="0" w:color="auto"/>
        <w:right w:val="none" w:sz="0" w:space="0" w:color="auto"/>
      </w:divBdr>
    </w:div>
    <w:div w:id="2063478373">
      <w:bodyDiv w:val="1"/>
      <w:marLeft w:val="0"/>
      <w:marRight w:val="0"/>
      <w:marTop w:val="0"/>
      <w:marBottom w:val="0"/>
      <w:divBdr>
        <w:top w:val="none" w:sz="0" w:space="0" w:color="auto"/>
        <w:left w:val="none" w:sz="0" w:space="0" w:color="auto"/>
        <w:bottom w:val="none" w:sz="0" w:space="0" w:color="auto"/>
        <w:right w:val="none" w:sz="0" w:space="0" w:color="auto"/>
      </w:divBdr>
    </w:div>
    <w:div w:id="2087726541">
      <w:bodyDiv w:val="1"/>
      <w:marLeft w:val="0"/>
      <w:marRight w:val="0"/>
      <w:marTop w:val="0"/>
      <w:marBottom w:val="0"/>
      <w:divBdr>
        <w:top w:val="none" w:sz="0" w:space="0" w:color="auto"/>
        <w:left w:val="none" w:sz="0" w:space="0" w:color="auto"/>
        <w:bottom w:val="none" w:sz="0" w:space="0" w:color="auto"/>
        <w:right w:val="none" w:sz="0" w:space="0" w:color="auto"/>
      </w:divBdr>
    </w:div>
    <w:div w:id="21102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5719-6239-4087-B38E-E005662078F7}">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10</TotalTime>
  <Pages>11</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Capital</vt:lpstr>
    </vt:vector>
  </TitlesOfParts>
  <Company>SARB</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dc:title>
  <dc:subject/>
  <dc:creator>Supervisor</dc:creator>
  <cp:keywords/>
  <cp:lastModifiedBy>Tebogo Ntseane</cp:lastModifiedBy>
  <cp:revision>4</cp:revision>
  <cp:lastPrinted>2012-10-22T12:23:00Z</cp:lastPrinted>
  <dcterms:created xsi:type="dcterms:W3CDTF">2024-03-13T13:25:00Z</dcterms:created>
  <dcterms:modified xsi:type="dcterms:W3CDTF">2024-04-15T13:04:00Z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2022-01-05T09:53:35Z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83b373a3-e80f-4db4-8153-1b9b986682c0</vt:lpwstr>
  </property>
  <property fmtid="{D5CDD505-2E9C-101B-9397-08002B2CF9AE}" pid="8" name="MSIP_Label_70c52299-74de-4dfd-b117-c9c408edfa50_ContentBits">
    <vt:lpwstr>0</vt:lpwstr>
  </property>
</Properties>
</file>