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062A" w14:textId="77777777" w:rsidR="008F5BA2" w:rsidRPr="00715DFE" w:rsidRDefault="008F5BA2" w:rsidP="00317A55">
      <w:pPr>
        <w:spacing w:after="0" w:line="240" w:lineRule="auto"/>
        <w:jc w:val="both"/>
        <w:rPr>
          <w:rFonts w:ascii="Arial" w:hAnsi="Arial" w:cs="Arial"/>
        </w:rPr>
      </w:pPr>
      <w:bookmarkStart w:id="0" w:name="_Hlk78483604"/>
    </w:p>
    <w:p w14:paraId="674C729A" w14:textId="77777777" w:rsidR="00CC5A8F" w:rsidRPr="00715DFE" w:rsidRDefault="00CC5A8F" w:rsidP="00317A55">
      <w:pPr>
        <w:spacing w:after="120"/>
        <w:jc w:val="both"/>
        <w:rPr>
          <w:rFonts w:ascii="Arial" w:hAnsi="Arial" w:cs="Arial"/>
          <w:sz w:val="20"/>
          <w:szCs w:val="20"/>
        </w:rPr>
      </w:pPr>
    </w:p>
    <w:p w14:paraId="7AD560C6" w14:textId="223EBAB4" w:rsidR="00CC5A8F" w:rsidRPr="00715DFE" w:rsidRDefault="00CC5A8F" w:rsidP="00210467">
      <w:pPr>
        <w:spacing w:after="120"/>
        <w:jc w:val="center"/>
        <w:rPr>
          <w:rFonts w:ascii="Arial" w:hAnsi="Arial" w:cs="Arial"/>
          <w:sz w:val="20"/>
          <w:szCs w:val="20"/>
        </w:rPr>
      </w:pPr>
      <w:r w:rsidRPr="00715DFE">
        <w:rPr>
          <w:rFonts w:ascii="Arial" w:hAnsi="Arial" w:cs="Arial"/>
          <w:noProof/>
        </w:rPr>
        <w:drawing>
          <wp:inline distT="0" distB="0" distL="0" distR="0" wp14:anchorId="67F6F07E" wp14:editId="22D27AC5">
            <wp:extent cx="1530350" cy="1127451"/>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3490" cy="1144499"/>
                    </a:xfrm>
                    <a:prstGeom prst="rect">
                      <a:avLst/>
                    </a:prstGeom>
                    <a:noFill/>
                    <a:ln>
                      <a:noFill/>
                    </a:ln>
                  </pic:spPr>
                </pic:pic>
              </a:graphicData>
            </a:graphic>
          </wp:inline>
        </w:drawing>
      </w:r>
    </w:p>
    <w:p w14:paraId="66EE7C2C" w14:textId="77777777" w:rsidR="00CC5A8F" w:rsidRPr="00715DFE" w:rsidRDefault="00CC5A8F" w:rsidP="00317A55">
      <w:pPr>
        <w:spacing w:after="120"/>
        <w:jc w:val="both"/>
        <w:rPr>
          <w:rFonts w:ascii="Arial" w:hAnsi="Arial" w:cs="Arial"/>
          <w:sz w:val="20"/>
          <w:szCs w:val="20"/>
        </w:rPr>
      </w:pPr>
    </w:p>
    <w:p w14:paraId="661E81B8" w14:textId="77777777" w:rsidR="00CC5A8F" w:rsidRPr="00715DFE" w:rsidRDefault="00CC5A8F" w:rsidP="00317A55">
      <w:pPr>
        <w:spacing w:after="120"/>
        <w:jc w:val="both"/>
        <w:rPr>
          <w:rFonts w:ascii="Arial" w:hAnsi="Arial" w:cs="Arial"/>
          <w:sz w:val="20"/>
          <w:szCs w:val="20"/>
        </w:rPr>
      </w:pPr>
    </w:p>
    <w:p w14:paraId="3B63529A" w14:textId="77777777" w:rsidR="00CC5A8F" w:rsidRPr="00715DFE" w:rsidRDefault="00CC5A8F" w:rsidP="00317A55">
      <w:pPr>
        <w:spacing w:after="120"/>
        <w:jc w:val="both"/>
        <w:rPr>
          <w:rFonts w:ascii="Arial" w:hAnsi="Arial" w:cs="Arial"/>
          <w:sz w:val="20"/>
          <w:szCs w:val="20"/>
        </w:rPr>
      </w:pPr>
    </w:p>
    <w:p w14:paraId="470053EC" w14:textId="77777777" w:rsidR="00586412" w:rsidRPr="00715DFE" w:rsidRDefault="00586412" w:rsidP="00210467">
      <w:pPr>
        <w:spacing w:after="120"/>
        <w:jc w:val="center"/>
        <w:rPr>
          <w:rFonts w:ascii="Arial" w:hAnsi="Arial" w:cs="Arial"/>
          <w:b/>
          <w:bCs/>
          <w:sz w:val="32"/>
          <w:szCs w:val="32"/>
        </w:rPr>
      </w:pPr>
    </w:p>
    <w:p w14:paraId="72A06A56" w14:textId="710084C8" w:rsidR="00586412" w:rsidRPr="00F774E9" w:rsidRDefault="00210467" w:rsidP="00210467">
      <w:pPr>
        <w:spacing w:after="120"/>
        <w:jc w:val="center"/>
        <w:rPr>
          <w:rFonts w:ascii="Arial" w:hAnsi="Arial" w:cs="Arial"/>
          <w:b/>
          <w:bCs/>
          <w:sz w:val="32"/>
          <w:szCs w:val="32"/>
        </w:rPr>
      </w:pPr>
      <w:r w:rsidRPr="00715DFE">
        <w:rPr>
          <w:rFonts w:ascii="Arial" w:hAnsi="Arial" w:cs="Arial"/>
          <w:b/>
          <w:bCs/>
          <w:sz w:val="32"/>
          <w:szCs w:val="32"/>
        </w:rPr>
        <w:t xml:space="preserve">Proposed </w:t>
      </w:r>
      <w:r w:rsidR="00682C96" w:rsidRPr="00715DFE">
        <w:rPr>
          <w:rFonts w:ascii="Arial" w:hAnsi="Arial" w:cs="Arial"/>
          <w:b/>
          <w:bCs/>
          <w:sz w:val="32"/>
          <w:szCs w:val="32"/>
        </w:rPr>
        <w:t>Directive</w:t>
      </w:r>
      <w:r w:rsidR="005F0DEC" w:rsidRPr="00715DFE">
        <w:rPr>
          <w:rFonts w:ascii="Arial" w:hAnsi="Arial" w:cs="Arial"/>
          <w:b/>
          <w:bCs/>
          <w:sz w:val="32"/>
          <w:szCs w:val="32"/>
        </w:rPr>
        <w:t xml:space="preserve"> to </w:t>
      </w:r>
      <w:r w:rsidR="00C96938" w:rsidRPr="00F774E9">
        <w:rPr>
          <w:rFonts w:ascii="Arial" w:hAnsi="Arial" w:cs="Arial"/>
          <w:b/>
          <w:bCs/>
          <w:sz w:val="32"/>
          <w:szCs w:val="32"/>
        </w:rPr>
        <w:t xml:space="preserve">Mutual </w:t>
      </w:r>
      <w:r w:rsidR="005F0DEC" w:rsidRPr="00F774E9">
        <w:rPr>
          <w:rFonts w:ascii="Arial" w:hAnsi="Arial" w:cs="Arial"/>
          <w:b/>
          <w:bCs/>
          <w:sz w:val="32"/>
          <w:szCs w:val="32"/>
        </w:rPr>
        <w:t>Banks</w:t>
      </w:r>
      <w:r w:rsidRPr="00F774E9">
        <w:rPr>
          <w:rFonts w:ascii="Arial" w:hAnsi="Arial" w:cs="Arial"/>
          <w:b/>
          <w:bCs/>
          <w:sz w:val="32"/>
          <w:szCs w:val="32"/>
        </w:rPr>
        <w:t xml:space="preserve">:  </w:t>
      </w:r>
      <w:r w:rsidR="00682C96" w:rsidRPr="00F774E9">
        <w:rPr>
          <w:rFonts w:ascii="Arial" w:hAnsi="Arial" w:cs="Arial"/>
          <w:b/>
          <w:bCs/>
          <w:sz w:val="32"/>
          <w:szCs w:val="32"/>
        </w:rPr>
        <w:t>Money Value or Transfer Services</w:t>
      </w:r>
    </w:p>
    <w:p w14:paraId="0864AC27" w14:textId="77777777" w:rsidR="00CC5A8F" w:rsidRPr="00F774E9" w:rsidRDefault="00CC5A8F" w:rsidP="00210467">
      <w:pPr>
        <w:spacing w:after="120"/>
        <w:jc w:val="center"/>
        <w:rPr>
          <w:rFonts w:ascii="Arial" w:hAnsi="Arial" w:cs="Arial"/>
          <w:b/>
          <w:bCs/>
          <w:sz w:val="32"/>
          <w:szCs w:val="32"/>
        </w:rPr>
      </w:pPr>
    </w:p>
    <w:p w14:paraId="192CFC8F" w14:textId="77777777" w:rsidR="00CC5A8F" w:rsidRPr="00F774E9" w:rsidRDefault="00CC5A8F" w:rsidP="00210467">
      <w:pPr>
        <w:spacing w:after="120"/>
        <w:jc w:val="center"/>
        <w:rPr>
          <w:rFonts w:ascii="Arial" w:hAnsi="Arial" w:cs="Arial"/>
          <w:b/>
          <w:bCs/>
          <w:sz w:val="32"/>
          <w:szCs w:val="32"/>
        </w:rPr>
      </w:pPr>
    </w:p>
    <w:p w14:paraId="6DE1A9C0" w14:textId="77777777" w:rsidR="00CC5A8F" w:rsidRPr="00F774E9" w:rsidRDefault="00CC5A8F" w:rsidP="00210467">
      <w:pPr>
        <w:spacing w:after="120"/>
        <w:jc w:val="center"/>
        <w:rPr>
          <w:rFonts w:ascii="Arial" w:hAnsi="Arial" w:cs="Arial"/>
          <w:b/>
          <w:bCs/>
          <w:sz w:val="32"/>
          <w:szCs w:val="32"/>
        </w:rPr>
      </w:pPr>
    </w:p>
    <w:p w14:paraId="053A269C" w14:textId="77777777" w:rsidR="00CC5A8F" w:rsidRPr="00F774E9" w:rsidRDefault="00CC5A8F" w:rsidP="00210467">
      <w:pPr>
        <w:spacing w:after="120"/>
        <w:jc w:val="center"/>
        <w:rPr>
          <w:rFonts w:ascii="Arial" w:hAnsi="Arial" w:cs="Arial"/>
          <w:b/>
          <w:bCs/>
          <w:sz w:val="32"/>
          <w:szCs w:val="32"/>
        </w:rPr>
      </w:pPr>
    </w:p>
    <w:p w14:paraId="22E7EBE4" w14:textId="2FB5DFBE" w:rsidR="00CC5A8F" w:rsidRPr="00715DFE" w:rsidRDefault="00DD3EAF" w:rsidP="00210467">
      <w:pPr>
        <w:spacing w:after="120"/>
        <w:jc w:val="center"/>
        <w:rPr>
          <w:rFonts w:ascii="Arial" w:hAnsi="Arial" w:cs="Arial"/>
          <w:b/>
          <w:bCs/>
          <w:sz w:val="32"/>
          <w:szCs w:val="32"/>
        </w:rPr>
      </w:pPr>
      <w:r w:rsidRPr="00715DFE">
        <w:rPr>
          <w:rFonts w:ascii="Arial" w:hAnsi="Arial" w:cs="Arial"/>
          <w:b/>
          <w:bCs/>
          <w:sz w:val="32"/>
          <w:szCs w:val="32"/>
        </w:rPr>
        <w:t xml:space="preserve">July </w:t>
      </w:r>
      <w:r w:rsidR="00A43584" w:rsidRPr="00715DFE">
        <w:rPr>
          <w:rFonts w:ascii="Arial" w:hAnsi="Arial" w:cs="Arial"/>
          <w:b/>
          <w:bCs/>
          <w:sz w:val="32"/>
          <w:szCs w:val="32"/>
        </w:rPr>
        <w:t>2022</w:t>
      </w:r>
    </w:p>
    <w:p w14:paraId="36514CAA" w14:textId="5729DF43" w:rsidR="00CC5A8F" w:rsidRPr="00715DFE" w:rsidRDefault="00CC5A8F" w:rsidP="00317A55">
      <w:pPr>
        <w:jc w:val="both"/>
        <w:rPr>
          <w:rFonts w:ascii="Arial" w:hAnsi="Arial" w:cs="Arial"/>
          <w:b/>
          <w:bCs/>
          <w:sz w:val="20"/>
          <w:szCs w:val="20"/>
        </w:rPr>
      </w:pPr>
      <w:r w:rsidRPr="00715DFE">
        <w:rPr>
          <w:rFonts w:ascii="Arial" w:hAnsi="Arial" w:cs="Arial"/>
          <w:b/>
          <w:bCs/>
          <w:sz w:val="20"/>
          <w:szCs w:val="20"/>
        </w:rPr>
        <w:br w:type="page"/>
      </w:r>
    </w:p>
    <w:p w14:paraId="7EAEE31C" w14:textId="5B00BF6A" w:rsidR="004A0C30" w:rsidRPr="00715DFE" w:rsidRDefault="004A0C30" w:rsidP="00317A55">
      <w:pPr>
        <w:pStyle w:val="Heading1"/>
        <w:jc w:val="both"/>
        <w:rPr>
          <w:rFonts w:ascii="Arial" w:hAnsi="Arial" w:cs="Arial"/>
          <w:b w:val="0"/>
          <w:bCs w:val="0"/>
          <w:color w:val="auto"/>
          <w:sz w:val="24"/>
          <w:szCs w:val="24"/>
        </w:rPr>
      </w:pPr>
      <w:bookmarkStart w:id="1" w:name="_Toc96510181"/>
      <w:r w:rsidRPr="00715DFE">
        <w:rPr>
          <w:rFonts w:ascii="Arial" w:hAnsi="Arial" w:cs="Arial"/>
          <w:color w:val="auto"/>
          <w:sz w:val="24"/>
          <w:szCs w:val="24"/>
        </w:rPr>
        <w:lastRenderedPageBreak/>
        <w:t>Commentator</w:t>
      </w:r>
      <w:bookmarkEnd w:id="1"/>
      <w:r w:rsidR="00715DFE">
        <w:rPr>
          <w:rFonts w:ascii="Arial" w:hAnsi="Arial" w:cs="Arial"/>
          <w:color w:val="auto"/>
          <w:sz w:val="24"/>
          <w:szCs w:val="24"/>
        </w:rPr>
        <w:t xml:space="preserve"> details </w:t>
      </w:r>
    </w:p>
    <w:p w14:paraId="164BA3AF" w14:textId="77777777" w:rsidR="004A0C30" w:rsidRPr="00715DFE" w:rsidRDefault="004A0C30" w:rsidP="00317A55">
      <w:pPr>
        <w:pStyle w:val="NoSpacing"/>
        <w:jc w:val="both"/>
        <w:rPr>
          <w:rFonts w:ascii="Arial" w:hAnsi="Arial" w:cs="Arial"/>
          <w:sz w:val="20"/>
          <w:szCs w:val="20"/>
        </w:rPr>
      </w:pPr>
    </w:p>
    <w:tbl>
      <w:tblPr>
        <w:tblW w:w="2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4603"/>
        <w:gridCol w:w="15335"/>
      </w:tblGrid>
      <w:tr w:rsidR="001B7649" w:rsidRPr="00715DFE" w14:paraId="6FB9251A" w14:textId="6DA7DF9F" w:rsidTr="005F0DEC">
        <w:trPr>
          <w:trHeight w:val="721"/>
          <w:tblHeader/>
        </w:trPr>
        <w:tc>
          <w:tcPr>
            <w:tcW w:w="753" w:type="dxa"/>
            <w:shd w:val="clear" w:color="auto" w:fill="AD9252"/>
            <w:vAlign w:val="center"/>
          </w:tcPr>
          <w:p w14:paraId="6ED32373" w14:textId="77777777" w:rsidR="001B7649" w:rsidRPr="00715DFE" w:rsidRDefault="001B7649" w:rsidP="00317A55">
            <w:pPr>
              <w:spacing w:after="0" w:line="360" w:lineRule="auto"/>
              <w:jc w:val="both"/>
              <w:rPr>
                <w:rFonts w:ascii="Arial" w:hAnsi="Arial" w:cs="Arial"/>
                <w:b/>
                <w:color w:val="FFFFFF" w:themeColor="background1"/>
                <w:sz w:val="20"/>
                <w:szCs w:val="20"/>
              </w:rPr>
            </w:pPr>
            <w:r w:rsidRPr="00715DFE">
              <w:rPr>
                <w:rFonts w:ascii="Arial" w:hAnsi="Arial" w:cs="Arial"/>
                <w:b/>
                <w:color w:val="FFFFFF" w:themeColor="background1"/>
                <w:sz w:val="20"/>
                <w:szCs w:val="20"/>
              </w:rPr>
              <w:t>No</w:t>
            </w:r>
          </w:p>
        </w:tc>
        <w:tc>
          <w:tcPr>
            <w:tcW w:w="4603" w:type="dxa"/>
            <w:shd w:val="clear" w:color="auto" w:fill="AD9252"/>
            <w:vAlign w:val="center"/>
          </w:tcPr>
          <w:p w14:paraId="3503D96E" w14:textId="22050648" w:rsidR="001B7649" w:rsidRPr="00715DFE" w:rsidRDefault="001B7649" w:rsidP="00317A55">
            <w:pPr>
              <w:spacing w:line="240" w:lineRule="auto"/>
              <w:jc w:val="both"/>
              <w:rPr>
                <w:rFonts w:ascii="Arial" w:hAnsi="Arial" w:cs="Arial"/>
                <w:color w:val="FFFFFF" w:themeColor="background1"/>
                <w:sz w:val="20"/>
                <w:szCs w:val="20"/>
              </w:rPr>
            </w:pPr>
            <w:r w:rsidRPr="00715DFE">
              <w:rPr>
                <w:rFonts w:ascii="Arial" w:hAnsi="Arial" w:cs="Arial"/>
                <w:b/>
                <w:color w:val="FFFFFF" w:themeColor="background1"/>
                <w:sz w:val="20"/>
                <w:szCs w:val="20"/>
              </w:rPr>
              <w:t xml:space="preserve">Name of </w:t>
            </w:r>
            <w:r w:rsidR="00715DFE">
              <w:rPr>
                <w:rFonts w:ascii="Arial" w:hAnsi="Arial" w:cs="Arial"/>
                <w:b/>
                <w:color w:val="FFFFFF" w:themeColor="background1"/>
                <w:sz w:val="20"/>
                <w:szCs w:val="20"/>
              </w:rPr>
              <w:t>commentator (Mutual bank)</w:t>
            </w:r>
          </w:p>
        </w:tc>
        <w:tc>
          <w:tcPr>
            <w:tcW w:w="15335" w:type="dxa"/>
            <w:shd w:val="clear" w:color="auto" w:fill="AD9252"/>
            <w:vAlign w:val="center"/>
          </w:tcPr>
          <w:p w14:paraId="13C2547C" w14:textId="77777777" w:rsidR="001B7649" w:rsidRDefault="001B7649" w:rsidP="00317A55">
            <w:pPr>
              <w:spacing w:line="240" w:lineRule="auto"/>
              <w:jc w:val="both"/>
              <w:rPr>
                <w:rFonts w:ascii="Arial" w:hAnsi="Arial" w:cs="Arial"/>
                <w:b/>
                <w:color w:val="FFFFFF" w:themeColor="background1"/>
                <w:sz w:val="20"/>
                <w:szCs w:val="20"/>
              </w:rPr>
            </w:pPr>
            <w:r w:rsidRPr="00715DFE">
              <w:rPr>
                <w:rFonts w:ascii="Arial" w:hAnsi="Arial" w:cs="Arial"/>
                <w:b/>
                <w:color w:val="FFFFFF" w:themeColor="background1"/>
                <w:sz w:val="20"/>
                <w:szCs w:val="20"/>
              </w:rPr>
              <w:t xml:space="preserve">Contact </w:t>
            </w:r>
            <w:r w:rsidR="00715DFE">
              <w:rPr>
                <w:rFonts w:ascii="Arial" w:hAnsi="Arial" w:cs="Arial"/>
                <w:b/>
                <w:color w:val="FFFFFF" w:themeColor="background1"/>
                <w:sz w:val="20"/>
                <w:szCs w:val="20"/>
              </w:rPr>
              <w:t>p</w:t>
            </w:r>
            <w:r w:rsidRPr="00715DFE">
              <w:rPr>
                <w:rFonts w:ascii="Arial" w:hAnsi="Arial" w:cs="Arial"/>
                <w:b/>
                <w:color w:val="FFFFFF" w:themeColor="background1"/>
                <w:sz w:val="20"/>
                <w:szCs w:val="20"/>
              </w:rPr>
              <w:t xml:space="preserve">erson and </w:t>
            </w:r>
            <w:r w:rsidR="00715DFE">
              <w:rPr>
                <w:rFonts w:ascii="Arial" w:hAnsi="Arial" w:cs="Arial"/>
                <w:b/>
                <w:color w:val="FFFFFF" w:themeColor="background1"/>
                <w:sz w:val="20"/>
                <w:szCs w:val="20"/>
              </w:rPr>
              <w:t>c</w:t>
            </w:r>
            <w:r w:rsidRPr="00715DFE">
              <w:rPr>
                <w:rFonts w:ascii="Arial" w:hAnsi="Arial" w:cs="Arial"/>
                <w:b/>
                <w:color w:val="FFFFFF" w:themeColor="background1"/>
                <w:sz w:val="20"/>
                <w:szCs w:val="20"/>
              </w:rPr>
              <w:t>ontact</w:t>
            </w:r>
            <w:r w:rsidR="00715DFE">
              <w:rPr>
                <w:rFonts w:ascii="Arial" w:hAnsi="Arial" w:cs="Arial"/>
                <w:b/>
                <w:color w:val="FFFFFF" w:themeColor="background1"/>
                <w:sz w:val="20"/>
                <w:szCs w:val="20"/>
              </w:rPr>
              <w:t xml:space="preserve"> d</w:t>
            </w:r>
            <w:r w:rsidRPr="00715DFE">
              <w:rPr>
                <w:rFonts w:ascii="Arial" w:hAnsi="Arial" w:cs="Arial"/>
                <w:b/>
                <w:color w:val="FFFFFF" w:themeColor="background1"/>
                <w:sz w:val="20"/>
                <w:szCs w:val="20"/>
              </w:rPr>
              <w:t>etails</w:t>
            </w:r>
          </w:p>
          <w:p w14:paraId="2D5250F0" w14:textId="4F2783F1" w:rsidR="004F6706" w:rsidRPr="00715DFE" w:rsidRDefault="004F6706" w:rsidP="00317A55">
            <w:pPr>
              <w:spacing w:line="240" w:lineRule="auto"/>
              <w:jc w:val="both"/>
              <w:rPr>
                <w:rFonts w:ascii="Arial" w:hAnsi="Arial" w:cs="Arial"/>
                <w:b/>
                <w:color w:val="FFFFFF" w:themeColor="background1"/>
                <w:sz w:val="20"/>
                <w:szCs w:val="20"/>
              </w:rPr>
            </w:pPr>
            <w:r>
              <w:rPr>
                <w:rFonts w:ascii="Arial" w:hAnsi="Arial" w:cs="Arial"/>
                <w:b/>
                <w:color w:val="FFFFFF" w:themeColor="background1"/>
                <w:sz w:val="20"/>
                <w:szCs w:val="20"/>
              </w:rPr>
              <w:t>(</w:t>
            </w:r>
            <w:proofErr w:type="gramStart"/>
            <w:r>
              <w:rPr>
                <w:rFonts w:ascii="Arial" w:hAnsi="Arial" w:cs="Arial"/>
                <w:b/>
                <w:color w:val="FFFFFF" w:themeColor="background1"/>
                <w:sz w:val="20"/>
                <w:szCs w:val="20"/>
              </w:rPr>
              <w:t>name ,</w:t>
            </w:r>
            <w:proofErr w:type="gramEnd"/>
            <w:r>
              <w:rPr>
                <w:rFonts w:ascii="Arial" w:hAnsi="Arial" w:cs="Arial"/>
                <w:b/>
                <w:color w:val="FFFFFF" w:themeColor="background1"/>
                <w:sz w:val="20"/>
                <w:szCs w:val="20"/>
              </w:rPr>
              <w:t xml:space="preserve"> job title and email address)</w:t>
            </w:r>
          </w:p>
        </w:tc>
      </w:tr>
      <w:tr w:rsidR="001B7649" w:rsidRPr="00715DFE" w14:paraId="169029F0" w14:textId="5821D5CE" w:rsidTr="001B7649">
        <w:tc>
          <w:tcPr>
            <w:tcW w:w="753" w:type="dxa"/>
          </w:tcPr>
          <w:p w14:paraId="2CD155FA" w14:textId="77777777" w:rsidR="001B7649" w:rsidRPr="00715DFE" w:rsidRDefault="001B7649" w:rsidP="00317A55">
            <w:pPr>
              <w:pStyle w:val="ListParagraph"/>
              <w:numPr>
                <w:ilvl w:val="0"/>
                <w:numId w:val="1"/>
              </w:numPr>
              <w:tabs>
                <w:tab w:val="left" w:pos="360"/>
              </w:tabs>
              <w:jc w:val="both"/>
              <w:rPr>
                <w:rFonts w:ascii="Arial" w:hAnsi="Arial" w:cs="Arial"/>
                <w:b/>
                <w:bCs/>
                <w:sz w:val="20"/>
                <w:szCs w:val="20"/>
              </w:rPr>
            </w:pPr>
          </w:p>
        </w:tc>
        <w:tc>
          <w:tcPr>
            <w:tcW w:w="4603" w:type="dxa"/>
          </w:tcPr>
          <w:p w14:paraId="75DC114A" w14:textId="6FE4795F" w:rsidR="001B7649" w:rsidRPr="00715DFE" w:rsidRDefault="001B7649" w:rsidP="00317A55">
            <w:pPr>
              <w:spacing w:line="240" w:lineRule="auto"/>
              <w:jc w:val="both"/>
              <w:rPr>
                <w:rFonts w:ascii="Arial" w:hAnsi="Arial" w:cs="Arial"/>
                <w:sz w:val="20"/>
                <w:szCs w:val="20"/>
              </w:rPr>
            </w:pPr>
          </w:p>
        </w:tc>
        <w:tc>
          <w:tcPr>
            <w:tcW w:w="15335" w:type="dxa"/>
          </w:tcPr>
          <w:p w14:paraId="4F4BC2CD" w14:textId="2288A9BD" w:rsidR="001B7649" w:rsidRPr="00715DFE" w:rsidRDefault="001B7649" w:rsidP="00317A55">
            <w:pPr>
              <w:spacing w:line="240" w:lineRule="auto"/>
              <w:jc w:val="both"/>
              <w:rPr>
                <w:rFonts w:ascii="Arial" w:hAnsi="Arial" w:cs="Arial"/>
                <w:sz w:val="20"/>
                <w:szCs w:val="20"/>
              </w:rPr>
            </w:pPr>
          </w:p>
        </w:tc>
      </w:tr>
    </w:tbl>
    <w:p w14:paraId="055F9079" w14:textId="3F17769F" w:rsidR="00E730E6" w:rsidRPr="00715DFE" w:rsidRDefault="00E64036" w:rsidP="00317A55">
      <w:pPr>
        <w:pStyle w:val="Heading1"/>
        <w:jc w:val="both"/>
        <w:rPr>
          <w:rFonts w:ascii="Arial" w:hAnsi="Arial" w:cs="Arial"/>
          <w:color w:val="auto"/>
          <w:sz w:val="20"/>
          <w:szCs w:val="20"/>
        </w:rPr>
      </w:pPr>
      <w:bookmarkStart w:id="2" w:name="_Toc96510182"/>
      <w:r w:rsidRPr="00715DFE">
        <w:rPr>
          <w:rFonts w:ascii="Arial" w:hAnsi="Arial" w:cs="Arial"/>
          <w:color w:val="auto"/>
          <w:sz w:val="20"/>
          <w:szCs w:val="20"/>
        </w:rPr>
        <w:t xml:space="preserve">Industry </w:t>
      </w:r>
      <w:r w:rsidR="00E730E6" w:rsidRPr="00715DFE">
        <w:rPr>
          <w:rFonts w:ascii="Arial" w:hAnsi="Arial" w:cs="Arial"/>
          <w:color w:val="auto"/>
          <w:sz w:val="20"/>
          <w:szCs w:val="20"/>
        </w:rPr>
        <w:t>Comments</w:t>
      </w:r>
      <w:bookmarkEnd w:id="2"/>
    </w:p>
    <w:p w14:paraId="60F1B662" w14:textId="33EEC291" w:rsidR="00E52F7F" w:rsidRPr="00715DFE" w:rsidRDefault="00E52F7F" w:rsidP="00E52F7F">
      <w:pPr>
        <w:rPr>
          <w:rFonts w:ascii="Arial" w:hAnsi="Arial" w:cs="Arial"/>
        </w:rPr>
      </w:pPr>
    </w:p>
    <w:tbl>
      <w:tblPr>
        <w:tblStyle w:val="TableGrid"/>
        <w:tblW w:w="20691" w:type="dxa"/>
        <w:tblLayout w:type="fixed"/>
        <w:tblLook w:val="04A0" w:firstRow="1" w:lastRow="0" w:firstColumn="1" w:lastColumn="0" w:noHBand="0" w:noVBand="1"/>
      </w:tblPr>
      <w:tblGrid>
        <w:gridCol w:w="567"/>
        <w:gridCol w:w="1413"/>
        <w:gridCol w:w="7229"/>
        <w:gridCol w:w="5245"/>
        <w:gridCol w:w="6237"/>
      </w:tblGrid>
      <w:tr w:rsidR="006D0E31" w:rsidRPr="00715DFE" w14:paraId="483518E1" w14:textId="77777777" w:rsidTr="00BD04D2">
        <w:trPr>
          <w:tblHeader/>
        </w:trPr>
        <w:tc>
          <w:tcPr>
            <w:tcW w:w="567" w:type="dxa"/>
            <w:shd w:val="clear" w:color="auto" w:fill="AD9252"/>
          </w:tcPr>
          <w:p w14:paraId="53CF3104" w14:textId="77777777" w:rsidR="006D0E31" w:rsidRPr="00715DFE" w:rsidRDefault="006D0E31" w:rsidP="005B41DB">
            <w:pPr>
              <w:spacing w:beforeLines="40" w:before="96" w:afterLines="40" w:after="96" w:line="240" w:lineRule="auto"/>
              <w:jc w:val="both"/>
              <w:rPr>
                <w:rFonts w:ascii="Arial" w:hAnsi="Arial" w:cs="Arial"/>
                <w:b/>
                <w:color w:val="FFFFFF" w:themeColor="background1"/>
                <w:sz w:val="20"/>
                <w:szCs w:val="20"/>
              </w:rPr>
            </w:pPr>
            <w:r w:rsidRPr="00715DFE">
              <w:rPr>
                <w:rFonts w:ascii="Arial" w:hAnsi="Arial" w:cs="Arial"/>
                <w:b/>
                <w:color w:val="FFFFFF" w:themeColor="background1"/>
                <w:sz w:val="20"/>
                <w:szCs w:val="20"/>
              </w:rPr>
              <w:t>Nr</w:t>
            </w:r>
          </w:p>
        </w:tc>
        <w:tc>
          <w:tcPr>
            <w:tcW w:w="1413" w:type="dxa"/>
            <w:shd w:val="clear" w:color="auto" w:fill="AD9252"/>
          </w:tcPr>
          <w:p w14:paraId="4E985532" w14:textId="77777777" w:rsidR="006D0E31" w:rsidRPr="00715DFE" w:rsidRDefault="006D0E31" w:rsidP="005B41DB">
            <w:pPr>
              <w:spacing w:beforeLines="40" w:before="96" w:afterLines="40" w:after="96" w:line="240" w:lineRule="auto"/>
              <w:jc w:val="both"/>
              <w:rPr>
                <w:rFonts w:ascii="Arial" w:hAnsi="Arial" w:cs="Arial"/>
                <w:b/>
                <w:color w:val="FFFFFF" w:themeColor="background1"/>
                <w:sz w:val="20"/>
                <w:szCs w:val="20"/>
              </w:rPr>
            </w:pPr>
            <w:r w:rsidRPr="00715DFE">
              <w:rPr>
                <w:rFonts w:ascii="Arial" w:hAnsi="Arial" w:cs="Arial"/>
                <w:b/>
                <w:color w:val="FFFFFF" w:themeColor="background1"/>
                <w:sz w:val="20"/>
                <w:szCs w:val="20"/>
              </w:rPr>
              <w:t>Paragraph in Directive</w:t>
            </w:r>
          </w:p>
        </w:tc>
        <w:tc>
          <w:tcPr>
            <w:tcW w:w="7229" w:type="dxa"/>
            <w:shd w:val="clear" w:color="auto" w:fill="AD9252"/>
          </w:tcPr>
          <w:p w14:paraId="45094AD6" w14:textId="77777777" w:rsidR="006D0E31" w:rsidRPr="00715DFE" w:rsidRDefault="006D0E31" w:rsidP="006D0E31">
            <w:pPr>
              <w:spacing w:beforeLines="40" w:before="96" w:afterLines="40" w:after="96" w:line="240" w:lineRule="auto"/>
              <w:jc w:val="center"/>
              <w:rPr>
                <w:rFonts w:ascii="Arial" w:hAnsi="Arial" w:cs="Arial"/>
                <w:b/>
                <w:color w:val="FFFFFF" w:themeColor="background1"/>
                <w:sz w:val="20"/>
                <w:szCs w:val="20"/>
              </w:rPr>
            </w:pPr>
            <w:r w:rsidRPr="00715DFE">
              <w:rPr>
                <w:rFonts w:ascii="Arial" w:hAnsi="Arial" w:cs="Arial"/>
                <w:b/>
                <w:color w:val="FFFFFF" w:themeColor="background1"/>
                <w:sz w:val="20"/>
                <w:szCs w:val="20"/>
              </w:rPr>
              <w:t>Actual text in the Directive</w:t>
            </w:r>
          </w:p>
        </w:tc>
        <w:tc>
          <w:tcPr>
            <w:tcW w:w="5245" w:type="dxa"/>
            <w:shd w:val="clear" w:color="auto" w:fill="AD9252"/>
          </w:tcPr>
          <w:p w14:paraId="1088CE42" w14:textId="008971CE" w:rsidR="006D0E31" w:rsidRPr="00715DFE" w:rsidRDefault="006D0E31" w:rsidP="006D0E31">
            <w:pPr>
              <w:spacing w:beforeLines="40" w:before="96" w:afterLines="40" w:after="96" w:line="240" w:lineRule="auto"/>
              <w:jc w:val="center"/>
              <w:rPr>
                <w:rFonts w:ascii="Arial" w:hAnsi="Arial" w:cs="Arial"/>
                <w:b/>
                <w:color w:val="FFFFFF" w:themeColor="background1"/>
                <w:sz w:val="20"/>
                <w:szCs w:val="20"/>
              </w:rPr>
            </w:pPr>
            <w:r w:rsidRPr="00715DFE">
              <w:rPr>
                <w:rFonts w:ascii="Arial" w:hAnsi="Arial" w:cs="Arial"/>
                <w:b/>
                <w:color w:val="FFFFFF" w:themeColor="background1"/>
                <w:sz w:val="20"/>
                <w:szCs w:val="20"/>
              </w:rPr>
              <w:t>Industry Comments</w:t>
            </w:r>
          </w:p>
          <w:p w14:paraId="6B5D7DA2" w14:textId="644FC3B7" w:rsidR="006D0E31" w:rsidRPr="00715DFE" w:rsidRDefault="006D0E31" w:rsidP="006D0E31">
            <w:pPr>
              <w:spacing w:beforeLines="40" w:before="96" w:afterLines="40" w:after="96" w:line="240" w:lineRule="auto"/>
              <w:jc w:val="center"/>
              <w:rPr>
                <w:rFonts w:ascii="Arial" w:hAnsi="Arial" w:cs="Arial"/>
                <w:b/>
                <w:color w:val="FFFFFF" w:themeColor="background1"/>
                <w:sz w:val="20"/>
                <w:szCs w:val="20"/>
              </w:rPr>
            </w:pPr>
            <w:r w:rsidRPr="00715DFE">
              <w:rPr>
                <w:rFonts w:ascii="Arial" w:hAnsi="Arial" w:cs="Arial"/>
                <w:b/>
                <w:color w:val="FFFFFF" w:themeColor="background1"/>
                <w:sz w:val="20"/>
                <w:szCs w:val="20"/>
              </w:rPr>
              <w:t xml:space="preserve">(Why </w:t>
            </w:r>
            <w:r w:rsidR="00290FF9">
              <w:rPr>
                <w:rFonts w:ascii="Arial" w:hAnsi="Arial" w:cs="Arial"/>
                <w:b/>
                <w:color w:val="FFFFFF" w:themeColor="background1"/>
                <w:sz w:val="20"/>
                <w:szCs w:val="20"/>
              </w:rPr>
              <w:t>i</w:t>
            </w:r>
            <w:r w:rsidRPr="00715DFE">
              <w:rPr>
                <w:rFonts w:ascii="Arial" w:hAnsi="Arial" w:cs="Arial"/>
                <w:b/>
                <w:color w:val="FFFFFF" w:themeColor="background1"/>
                <w:sz w:val="20"/>
                <w:szCs w:val="20"/>
              </w:rPr>
              <w:t xml:space="preserve">s </w:t>
            </w:r>
            <w:r w:rsidR="00290FF9">
              <w:rPr>
                <w:rFonts w:ascii="Arial" w:hAnsi="Arial" w:cs="Arial"/>
                <w:b/>
                <w:color w:val="FFFFFF" w:themeColor="background1"/>
                <w:sz w:val="20"/>
                <w:szCs w:val="20"/>
              </w:rPr>
              <w:t>i</w:t>
            </w:r>
            <w:r w:rsidRPr="00715DFE">
              <w:rPr>
                <w:rFonts w:ascii="Arial" w:hAnsi="Arial" w:cs="Arial"/>
                <w:b/>
                <w:color w:val="FFFFFF" w:themeColor="background1"/>
                <w:sz w:val="20"/>
                <w:szCs w:val="20"/>
              </w:rPr>
              <w:t xml:space="preserve">t a </w:t>
            </w:r>
            <w:r w:rsidR="00290FF9">
              <w:rPr>
                <w:rFonts w:ascii="Arial" w:hAnsi="Arial" w:cs="Arial"/>
                <w:b/>
                <w:color w:val="FFFFFF" w:themeColor="background1"/>
                <w:sz w:val="20"/>
                <w:szCs w:val="20"/>
              </w:rPr>
              <w:t>p</w:t>
            </w:r>
            <w:r w:rsidRPr="00715DFE">
              <w:rPr>
                <w:rFonts w:ascii="Arial" w:hAnsi="Arial" w:cs="Arial"/>
                <w:b/>
                <w:color w:val="FFFFFF" w:themeColor="background1"/>
                <w:sz w:val="20"/>
                <w:szCs w:val="20"/>
              </w:rPr>
              <w:t>roblem?)</w:t>
            </w:r>
          </w:p>
        </w:tc>
        <w:tc>
          <w:tcPr>
            <w:tcW w:w="6237" w:type="dxa"/>
            <w:shd w:val="clear" w:color="auto" w:fill="AD9252"/>
          </w:tcPr>
          <w:p w14:paraId="7CA9B0E0" w14:textId="77777777" w:rsidR="006D0E31" w:rsidRPr="00715DFE" w:rsidRDefault="006D0E31" w:rsidP="006D0E31">
            <w:pPr>
              <w:spacing w:beforeLines="40" w:before="96" w:afterLines="40" w:after="96" w:line="240" w:lineRule="auto"/>
              <w:ind w:right="32"/>
              <w:jc w:val="center"/>
              <w:rPr>
                <w:rFonts w:ascii="Arial" w:hAnsi="Arial" w:cs="Arial"/>
                <w:b/>
                <w:color w:val="FFFFFF" w:themeColor="background1"/>
                <w:sz w:val="20"/>
                <w:szCs w:val="20"/>
              </w:rPr>
            </w:pPr>
            <w:r w:rsidRPr="00715DFE">
              <w:rPr>
                <w:rFonts w:ascii="Arial" w:hAnsi="Arial" w:cs="Arial"/>
                <w:b/>
                <w:color w:val="FFFFFF" w:themeColor="background1"/>
                <w:sz w:val="20"/>
                <w:szCs w:val="20"/>
              </w:rPr>
              <w:t>Industry Comments</w:t>
            </w:r>
          </w:p>
          <w:p w14:paraId="14F3797D" w14:textId="255DD049" w:rsidR="006D0E31" w:rsidRPr="00715DFE" w:rsidRDefault="006D0E31" w:rsidP="006D0E31">
            <w:pPr>
              <w:spacing w:beforeLines="40" w:before="96" w:afterLines="40" w:after="96" w:line="240" w:lineRule="auto"/>
              <w:ind w:right="32"/>
              <w:jc w:val="center"/>
              <w:rPr>
                <w:rFonts w:ascii="Arial" w:hAnsi="Arial" w:cs="Arial"/>
                <w:b/>
                <w:color w:val="FFFFFF" w:themeColor="background1"/>
                <w:sz w:val="20"/>
                <w:szCs w:val="20"/>
              </w:rPr>
            </w:pPr>
            <w:r w:rsidRPr="00715DFE">
              <w:rPr>
                <w:rFonts w:ascii="Arial" w:hAnsi="Arial" w:cs="Arial"/>
                <w:b/>
                <w:color w:val="FFFFFF" w:themeColor="background1"/>
                <w:sz w:val="20"/>
                <w:szCs w:val="20"/>
              </w:rPr>
              <w:t>(Proposed Wording / solution)</w:t>
            </w:r>
          </w:p>
        </w:tc>
      </w:tr>
      <w:tr w:rsidR="006D0E31" w:rsidRPr="00715DFE" w14:paraId="556FF7F6" w14:textId="77777777" w:rsidTr="00715DFE">
        <w:tc>
          <w:tcPr>
            <w:tcW w:w="567" w:type="dxa"/>
            <w:shd w:val="clear" w:color="auto" w:fill="auto"/>
          </w:tcPr>
          <w:p w14:paraId="3808387F" w14:textId="77777777" w:rsidR="006D0E31" w:rsidRPr="00715DFE" w:rsidRDefault="006D0E31" w:rsidP="00715DFE">
            <w:pPr>
              <w:spacing w:after="0" w:line="240" w:lineRule="auto"/>
              <w:jc w:val="both"/>
              <w:rPr>
                <w:rFonts w:ascii="Arial" w:hAnsi="Arial" w:cs="Arial"/>
                <w:b/>
                <w:sz w:val="20"/>
                <w:szCs w:val="20"/>
              </w:rPr>
            </w:pPr>
            <w:r w:rsidRPr="00715DFE">
              <w:rPr>
                <w:rFonts w:ascii="Arial" w:hAnsi="Arial" w:cs="Arial"/>
                <w:b/>
                <w:sz w:val="20"/>
                <w:szCs w:val="20"/>
              </w:rPr>
              <w:t>1</w:t>
            </w:r>
          </w:p>
        </w:tc>
        <w:tc>
          <w:tcPr>
            <w:tcW w:w="1413" w:type="dxa"/>
          </w:tcPr>
          <w:p w14:paraId="2E6C21ED" w14:textId="26B30920" w:rsidR="006D0E31" w:rsidRPr="00715DFE" w:rsidRDefault="006D0E31" w:rsidP="00715DFE">
            <w:pPr>
              <w:autoSpaceDE w:val="0"/>
              <w:autoSpaceDN w:val="0"/>
              <w:adjustRightInd w:val="0"/>
              <w:spacing w:after="0" w:line="240" w:lineRule="auto"/>
              <w:jc w:val="both"/>
              <w:rPr>
                <w:rFonts w:ascii="Arial" w:hAnsi="Arial" w:cs="Arial"/>
                <w:sz w:val="20"/>
                <w:szCs w:val="20"/>
              </w:rPr>
            </w:pPr>
            <w:r w:rsidRPr="00715DFE">
              <w:rPr>
                <w:rFonts w:ascii="Arial" w:hAnsi="Arial" w:cs="Arial"/>
                <w:sz w:val="20"/>
                <w:szCs w:val="20"/>
              </w:rPr>
              <w:t>1.1</w:t>
            </w:r>
          </w:p>
        </w:tc>
        <w:tc>
          <w:tcPr>
            <w:tcW w:w="7229" w:type="dxa"/>
            <w:shd w:val="clear" w:color="auto" w:fill="auto"/>
          </w:tcPr>
          <w:p w14:paraId="16C50764" w14:textId="77777777" w:rsidR="00C96938" w:rsidRPr="00715DFE" w:rsidRDefault="00C96938" w:rsidP="00715DFE">
            <w:pPr>
              <w:spacing w:after="0" w:line="240" w:lineRule="auto"/>
              <w:jc w:val="both"/>
              <w:rPr>
                <w:rFonts w:ascii="Arial" w:hAnsi="Arial" w:cs="Arial"/>
                <w:sz w:val="20"/>
                <w:szCs w:val="20"/>
                <w:lang w:eastAsia="en-ZA"/>
              </w:rPr>
            </w:pPr>
            <w:r w:rsidRPr="00715DFE">
              <w:rPr>
                <w:rFonts w:ascii="Arial" w:hAnsi="Arial" w:cs="Arial"/>
                <w:sz w:val="20"/>
                <w:szCs w:val="20"/>
              </w:rPr>
              <w:t>As a member of the FATF, South Africa has committed to conform to the FATF’s 40 Recommendations against money laundering and terrorism financing. FATF Recommendation 14 requires countries to implement measures to ensure that natural or legal persons that provide MVTS</w:t>
            </w:r>
            <w:r w:rsidRPr="00715DFE">
              <w:rPr>
                <w:rStyle w:val="FootnoteReference"/>
                <w:rFonts w:ascii="Arial" w:hAnsi="Arial" w:cs="Arial"/>
                <w:sz w:val="20"/>
                <w:szCs w:val="20"/>
              </w:rPr>
              <w:footnoteReference w:id="2"/>
            </w:r>
            <w:r w:rsidRPr="00715DFE">
              <w:rPr>
                <w:rFonts w:ascii="Arial" w:hAnsi="Arial" w:cs="Arial"/>
                <w:sz w:val="20"/>
                <w:szCs w:val="20"/>
              </w:rPr>
              <w:t xml:space="preserve"> are licensed or registered, and subject to effective systems for monitoring and ensuring compliance with the relevant measures specified in the respective FATF Recommendations</w:t>
            </w:r>
            <w:r w:rsidRPr="00715DFE">
              <w:rPr>
                <w:rFonts w:ascii="Arial" w:hAnsi="Arial" w:cs="Arial"/>
                <w:sz w:val="20"/>
                <w:szCs w:val="20"/>
                <w:lang w:eastAsia="en-ZA"/>
              </w:rPr>
              <w:t xml:space="preserve"> </w:t>
            </w:r>
          </w:p>
          <w:p w14:paraId="055E4702" w14:textId="42B60DBD" w:rsidR="006D0E31" w:rsidRPr="00715DFE" w:rsidRDefault="006D0E31" w:rsidP="00715DFE">
            <w:pPr>
              <w:autoSpaceDE w:val="0"/>
              <w:autoSpaceDN w:val="0"/>
              <w:adjustRightInd w:val="0"/>
              <w:spacing w:after="0" w:line="240" w:lineRule="auto"/>
              <w:jc w:val="both"/>
              <w:rPr>
                <w:rFonts w:ascii="Arial" w:hAnsi="Arial" w:cs="Arial"/>
                <w:sz w:val="20"/>
                <w:szCs w:val="20"/>
              </w:rPr>
            </w:pPr>
          </w:p>
        </w:tc>
        <w:tc>
          <w:tcPr>
            <w:tcW w:w="5245" w:type="dxa"/>
            <w:shd w:val="clear" w:color="auto" w:fill="auto"/>
          </w:tcPr>
          <w:p w14:paraId="6BD3547B" w14:textId="77777777" w:rsidR="006D0E31" w:rsidRPr="00715DFE" w:rsidRDefault="006D0E31" w:rsidP="00715DFE">
            <w:pPr>
              <w:spacing w:after="0" w:line="240" w:lineRule="auto"/>
              <w:jc w:val="both"/>
              <w:rPr>
                <w:rFonts w:ascii="Arial" w:hAnsi="Arial" w:cs="Arial"/>
                <w:sz w:val="20"/>
                <w:szCs w:val="20"/>
              </w:rPr>
            </w:pPr>
          </w:p>
        </w:tc>
        <w:tc>
          <w:tcPr>
            <w:tcW w:w="6237" w:type="dxa"/>
            <w:shd w:val="clear" w:color="auto" w:fill="auto"/>
          </w:tcPr>
          <w:p w14:paraId="255CE028" w14:textId="77777777" w:rsidR="006D0E31" w:rsidRPr="00715DFE" w:rsidRDefault="006D0E31" w:rsidP="00715DFE">
            <w:pPr>
              <w:spacing w:after="0" w:line="240" w:lineRule="auto"/>
              <w:ind w:right="32"/>
              <w:jc w:val="both"/>
              <w:rPr>
                <w:rFonts w:ascii="Arial" w:hAnsi="Arial" w:cs="Arial"/>
                <w:b/>
                <w:color w:val="FFFFFF" w:themeColor="background1"/>
                <w:sz w:val="20"/>
                <w:szCs w:val="20"/>
              </w:rPr>
            </w:pPr>
          </w:p>
        </w:tc>
      </w:tr>
      <w:tr w:rsidR="006D0E31" w:rsidRPr="00715DFE" w14:paraId="6BE6F773" w14:textId="77777777" w:rsidTr="00715DFE">
        <w:tc>
          <w:tcPr>
            <w:tcW w:w="567" w:type="dxa"/>
            <w:shd w:val="clear" w:color="auto" w:fill="auto"/>
          </w:tcPr>
          <w:p w14:paraId="43888011" w14:textId="77777777" w:rsidR="006D0E31" w:rsidRPr="00715DFE" w:rsidRDefault="006D0E31" w:rsidP="00715DFE">
            <w:pPr>
              <w:spacing w:after="0" w:line="240" w:lineRule="auto"/>
              <w:jc w:val="both"/>
              <w:rPr>
                <w:rFonts w:ascii="Arial" w:hAnsi="Arial" w:cs="Arial"/>
                <w:b/>
                <w:sz w:val="20"/>
                <w:szCs w:val="20"/>
              </w:rPr>
            </w:pPr>
            <w:r w:rsidRPr="00715DFE">
              <w:rPr>
                <w:rFonts w:ascii="Arial" w:hAnsi="Arial" w:cs="Arial"/>
                <w:b/>
                <w:sz w:val="20"/>
                <w:szCs w:val="20"/>
              </w:rPr>
              <w:t>2</w:t>
            </w:r>
          </w:p>
        </w:tc>
        <w:tc>
          <w:tcPr>
            <w:tcW w:w="1413" w:type="dxa"/>
          </w:tcPr>
          <w:p w14:paraId="66A5F500" w14:textId="5EEB5DA0" w:rsidR="006D0E31" w:rsidRPr="00715DFE" w:rsidRDefault="006D0E31" w:rsidP="00715DFE">
            <w:pPr>
              <w:autoSpaceDE w:val="0"/>
              <w:autoSpaceDN w:val="0"/>
              <w:adjustRightInd w:val="0"/>
              <w:spacing w:after="0" w:line="240" w:lineRule="auto"/>
              <w:jc w:val="both"/>
              <w:rPr>
                <w:rFonts w:ascii="Arial" w:hAnsi="Arial" w:cs="Arial"/>
                <w:sz w:val="20"/>
                <w:szCs w:val="20"/>
              </w:rPr>
            </w:pPr>
            <w:r w:rsidRPr="00715DFE">
              <w:rPr>
                <w:rFonts w:ascii="Arial" w:hAnsi="Arial" w:cs="Arial"/>
                <w:sz w:val="20"/>
                <w:szCs w:val="20"/>
              </w:rPr>
              <w:t>1.2</w:t>
            </w:r>
          </w:p>
        </w:tc>
        <w:tc>
          <w:tcPr>
            <w:tcW w:w="7229" w:type="dxa"/>
            <w:shd w:val="clear" w:color="auto" w:fill="auto"/>
          </w:tcPr>
          <w:p w14:paraId="626DD778" w14:textId="77777777" w:rsidR="00C96938" w:rsidRPr="00715DFE" w:rsidRDefault="00C96938" w:rsidP="00715DFE">
            <w:pPr>
              <w:pStyle w:val="Heading2"/>
              <w:spacing w:before="0" w:line="240" w:lineRule="auto"/>
              <w:jc w:val="both"/>
              <w:outlineLvl w:val="1"/>
              <w:rPr>
                <w:rFonts w:ascii="Arial" w:hAnsi="Arial" w:cs="Arial"/>
                <w:b w:val="0"/>
                <w:bCs w:val="0"/>
                <w:color w:val="auto"/>
                <w:sz w:val="20"/>
                <w:szCs w:val="20"/>
              </w:rPr>
            </w:pPr>
            <w:r w:rsidRPr="00715DFE">
              <w:rPr>
                <w:rFonts w:ascii="Arial" w:hAnsi="Arial" w:cs="Arial"/>
                <w:b w:val="0"/>
                <w:bCs w:val="0"/>
                <w:color w:val="auto"/>
                <w:sz w:val="20"/>
                <w:szCs w:val="20"/>
              </w:rPr>
              <w:t>Furthermore, FATF Recommendation 14 also requires that any natural or legal person acting as an agent must also be licensed or registered by a competent authority, or the MVTS provider must maintain a current list of its agents accessible by competent authorities in the countries in which the MVTS provider and its agents conduct business. Countries must also implement measures to ensure that MVTS providers that use agents include them in their AML/CFT programmes and monitor them for compliance with these programmes.</w:t>
            </w:r>
          </w:p>
          <w:p w14:paraId="07B4DF43" w14:textId="77777777" w:rsidR="006D0E31" w:rsidRPr="00715DFE" w:rsidRDefault="006D0E31" w:rsidP="00715DFE">
            <w:pPr>
              <w:autoSpaceDE w:val="0"/>
              <w:autoSpaceDN w:val="0"/>
              <w:adjustRightInd w:val="0"/>
              <w:spacing w:after="0" w:line="240" w:lineRule="auto"/>
              <w:jc w:val="both"/>
              <w:rPr>
                <w:rFonts w:ascii="Arial" w:hAnsi="Arial" w:cs="Arial"/>
                <w:sz w:val="20"/>
                <w:szCs w:val="20"/>
              </w:rPr>
            </w:pPr>
          </w:p>
        </w:tc>
        <w:tc>
          <w:tcPr>
            <w:tcW w:w="5245" w:type="dxa"/>
            <w:shd w:val="clear" w:color="auto" w:fill="auto"/>
          </w:tcPr>
          <w:p w14:paraId="24791BFF" w14:textId="77777777" w:rsidR="006D0E31" w:rsidRPr="00715DFE" w:rsidRDefault="006D0E31" w:rsidP="00715DFE">
            <w:pPr>
              <w:spacing w:after="0" w:line="240" w:lineRule="auto"/>
              <w:jc w:val="both"/>
              <w:rPr>
                <w:rFonts w:ascii="Arial" w:hAnsi="Arial" w:cs="Arial"/>
                <w:sz w:val="20"/>
                <w:szCs w:val="20"/>
              </w:rPr>
            </w:pPr>
          </w:p>
        </w:tc>
        <w:tc>
          <w:tcPr>
            <w:tcW w:w="6237" w:type="dxa"/>
            <w:shd w:val="clear" w:color="auto" w:fill="auto"/>
          </w:tcPr>
          <w:p w14:paraId="5533DDAD" w14:textId="77777777" w:rsidR="006D0E31" w:rsidRPr="00715DFE" w:rsidRDefault="006D0E31" w:rsidP="00715DFE">
            <w:pPr>
              <w:spacing w:after="0" w:line="240" w:lineRule="auto"/>
              <w:ind w:right="32"/>
              <w:jc w:val="both"/>
              <w:rPr>
                <w:rFonts w:ascii="Arial" w:hAnsi="Arial" w:cs="Arial"/>
                <w:b/>
                <w:color w:val="FFFFFF" w:themeColor="background1"/>
                <w:sz w:val="20"/>
                <w:szCs w:val="20"/>
              </w:rPr>
            </w:pPr>
          </w:p>
        </w:tc>
      </w:tr>
      <w:tr w:rsidR="006D0E31" w:rsidRPr="00715DFE" w14:paraId="0399CE25" w14:textId="77777777" w:rsidTr="00715DFE">
        <w:trPr>
          <w:trHeight w:val="599"/>
        </w:trPr>
        <w:tc>
          <w:tcPr>
            <w:tcW w:w="567" w:type="dxa"/>
            <w:shd w:val="clear" w:color="auto" w:fill="auto"/>
          </w:tcPr>
          <w:p w14:paraId="16AFF256" w14:textId="77777777" w:rsidR="006D0E31" w:rsidRPr="00715DFE" w:rsidRDefault="006D0E31" w:rsidP="00715DFE">
            <w:pPr>
              <w:spacing w:after="0" w:line="240" w:lineRule="auto"/>
              <w:jc w:val="both"/>
              <w:rPr>
                <w:rFonts w:ascii="Arial" w:hAnsi="Arial" w:cs="Arial"/>
                <w:b/>
                <w:sz w:val="20"/>
                <w:szCs w:val="20"/>
              </w:rPr>
            </w:pPr>
            <w:r w:rsidRPr="00715DFE">
              <w:rPr>
                <w:rFonts w:ascii="Arial" w:hAnsi="Arial" w:cs="Arial"/>
                <w:b/>
                <w:sz w:val="20"/>
                <w:szCs w:val="20"/>
              </w:rPr>
              <w:t>3</w:t>
            </w:r>
          </w:p>
        </w:tc>
        <w:tc>
          <w:tcPr>
            <w:tcW w:w="1413" w:type="dxa"/>
          </w:tcPr>
          <w:p w14:paraId="76F094F2" w14:textId="3C6DB868" w:rsidR="006D0E31" w:rsidRPr="00715DFE" w:rsidRDefault="006D0E31" w:rsidP="00715DFE">
            <w:pPr>
              <w:autoSpaceDE w:val="0"/>
              <w:autoSpaceDN w:val="0"/>
              <w:adjustRightInd w:val="0"/>
              <w:spacing w:after="0" w:line="240" w:lineRule="auto"/>
              <w:jc w:val="both"/>
              <w:rPr>
                <w:rFonts w:ascii="Arial" w:hAnsi="Arial" w:cs="Arial"/>
                <w:sz w:val="20"/>
                <w:szCs w:val="20"/>
              </w:rPr>
            </w:pPr>
            <w:r w:rsidRPr="00715DFE">
              <w:rPr>
                <w:rFonts w:ascii="Arial" w:hAnsi="Arial" w:cs="Arial"/>
                <w:sz w:val="20"/>
                <w:szCs w:val="20"/>
              </w:rPr>
              <w:t>1.3</w:t>
            </w:r>
          </w:p>
        </w:tc>
        <w:tc>
          <w:tcPr>
            <w:tcW w:w="7229" w:type="dxa"/>
            <w:shd w:val="clear" w:color="auto" w:fill="auto"/>
          </w:tcPr>
          <w:p w14:paraId="0D84A42C" w14:textId="77777777" w:rsidR="00C96938" w:rsidRPr="00715DFE" w:rsidRDefault="00C96938" w:rsidP="00715DFE">
            <w:pPr>
              <w:pStyle w:val="Heading2"/>
              <w:spacing w:before="0" w:line="240" w:lineRule="auto"/>
              <w:jc w:val="both"/>
              <w:outlineLvl w:val="1"/>
              <w:rPr>
                <w:rFonts w:ascii="Arial" w:hAnsi="Arial" w:cs="Arial"/>
                <w:b w:val="0"/>
                <w:bCs w:val="0"/>
                <w:color w:val="auto"/>
                <w:sz w:val="20"/>
                <w:szCs w:val="20"/>
              </w:rPr>
            </w:pPr>
            <w:r w:rsidRPr="00715DFE">
              <w:rPr>
                <w:rFonts w:ascii="Arial" w:hAnsi="Arial" w:cs="Arial"/>
                <w:b w:val="0"/>
                <w:bCs w:val="0"/>
                <w:color w:val="auto"/>
                <w:sz w:val="20"/>
                <w:szCs w:val="20"/>
              </w:rPr>
              <w:t>Within South Africa, only registered mutual banks, being licensed deposit taking institutions in terms of the Mutual Banks Act 124 of 1993 (Mutual Banks Act, 1993) may engage in and provide MVTS activities and are regarded as domestic MVTS providers.</w:t>
            </w:r>
          </w:p>
          <w:p w14:paraId="068F019A" w14:textId="5D39E3A0" w:rsidR="006D0E31" w:rsidRPr="00715DFE" w:rsidRDefault="006D0E31" w:rsidP="00715DFE">
            <w:pPr>
              <w:autoSpaceDE w:val="0"/>
              <w:autoSpaceDN w:val="0"/>
              <w:adjustRightInd w:val="0"/>
              <w:spacing w:after="0" w:line="240" w:lineRule="auto"/>
              <w:jc w:val="both"/>
              <w:rPr>
                <w:rFonts w:ascii="Arial" w:hAnsi="Arial" w:cs="Arial"/>
                <w:sz w:val="20"/>
                <w:szCs w:val="20"/>
              </w:rPr>
            </w:pPr>
          </w:p>
        </w:tc>
        <w:tc>
          <w:tcPr>
            <w:tcW w:w="5245" w:type="dxa"/>
            <w:shd w:val="clear" w:color="auto" w:fill="auto"/>
          </w:tcPr>
          <w:p w14:paraId="216AE61C" w14:textId="77777777" w:rsidR="006D0E31" w:rsidRPr="00715DFE" w:rsidRDefault="006D0E31" w:rsidP="00715DFE">
            <w:pPr>
              <w:spacing w:after="0" w:line="240" w:lineRule="auto"/>
              <w:jc w:val="both"/>
              <w:rPr>
                <w:rFonts w:ascii="Arial" w:eastAsia="Times New Roman" w:hAnsi="Arial" w:cs="Arial"/>
                <w:sz w:val="20"/>
                <w:szCs w:val="20"/>
                <w:lang w:val="en-GB"/>
              </w:rPr>
            </w:pPr>
          </w:p>
        </w:tc>
        <w:tc>
          <w:tcPr>
            <w:tcW w:w="6237" w:type="dxa"/>
            <w:shd w:val="clear" w:color="auto" w:fill="auto"/>
          </w:tcPr>
          <w:p w14:paraId="1D0A87E1" w14:textId="77777777" w:rsidR="006D0E31" w:rsidRPr="00715DFE" w:rsidRDefault="006D0E31" w:rsidP="00715DFE">
            <w:pPr>
              <w:spacing w:after="0" w:line="240" w:lineRule="auto"/>
              <w:ind w:right="32"/>
              <w:jc w:val="both"/>
              <w:rPr>
                <w:rFonts w:ascii="Arial" w:hAnsi="Arial" w:cs="Arial"/>
                <w:b/>
                <w:color w:val="FFFFFF" w:themeColor="background1"/>
                <w:sz w:val="20"/>
                <w:szCs w:val="20"/>
              </w:rPr>
            </w:pPr>
          </w:p>
        </w:tc>
      </w:tr>
      <w:tr w:rsidR="006D0E31" w:rsidRPr="00715DFE" w14:paraId="56F549D5" w14:textId="77777777" w:rsidTr="00715DFE">
        <w:tc>
          <w:tcPr>
            <w:tcW w:w="567" w:type="dxa"/>
            <w:shd w:val="clear" w:color="auto" w:fill="auto"/>
          </w:tcPr>
          <w:p w14:paraId="3E860482" w14:textId="77777777" w:rsidR="006D0E31" w:rsidRPr="00715DFE" w:rsidRDefault="006D0E31" w:rsidP="00715DFE">
            <w:pPr>
              <w:spacing w:after="0" w:line="240" w:lineRule="auto"/>
              <w:jc w:val="both"/>
              <w:rPr>
                <w:rFonts w:ascii="Arial" w:hAnsi="Arial" w:cs="Arial"/>
                <w:b/>
                <w:sz w:val="20"/>
                <w:szCs w:val="20"/>
              </w:rPr>
            </w:pPr>
            <w:r w:rsidRPr="00715DFE">
              <w:rPr>
                <w:rFonts w:ascii="Arial" w:hAnsi="Arial" w:cs="Arial"/>
                <w:b/>
                <w:sz w:val="20"/>
                <w:szCs w:val="20"/>
              </w:rPr>
              <w:t>4</w:t>
            </w:r>
          </w:p>
        </w:tc>
        <w:tc>
          <w:tcPr>
            <w:tcW w:w="1413" w:type="dxa"/>
          </w:tcPr>
          <w:p w14:paraId="3667C95E" w14:textId="132160E9" w:rsidR="006D0E31" w:rsidRPr="00715DFE" w:rsidRDefault="006D0E31" w:rsidP="00715DFE">
            <w:pPr>
              <w:autoSpaceDE w:val="0"/>
              <w:autoSpaceDN w:val="0"/>
              <w:adjustRightInd w:val="0"/>
              <w:spacing w:after="0" w:line="240" w:lineRule="auto"/>
              <w:jc w:val="both"/>
              <w:rPr>
                <w:rFonts w:ascii="Arial" w:hAnsi="Arial" w:cs="Arial"/>
                <w:sz w:val="20"/>
                <w:szCs w:val="20"/>
              </w:rPr>
            </w:pPr>
            <w:r w:rsidRPr="00715DFE">
              <w:rPr>
                <w:rFonts w:ascii="Arial" w:hAnsi="Arial" w:cs="Arial"/>
                <w:sz w:val="20"/>
                <w:szCs w:val="20"/>
              </w:rPr>
              <w:t>2.1</w:t>
            </w:r>
          </w:p>
        </w:tc>
        <w:tc>
          <w:tcPr>
            <w:tcW w:w="7229" w:type="dxa"/>
            <w:shd w:val="clear" w:color="auto" w:fill="auto"/>
          </w:tcPr>
          <w:p w14:paraId="3E27F241" w14:textId="77777777" w:rsidR="00C96938" w:rsidRPr="00715DFE" w:rsidRDefault="00C96938" w:rsidP="00715DFE">
            <w:pPr>
              <w:spacing w:after="0" w:line="240" w:lineRule="auto"/>
              <w:jc w:val="both"/>
              <w:rPr>
                <w:rFonts w:ascii="Arial" w:hAnsi="Arial" w:cs="Arial"/>
                <w:sz w:val="20"/>
                <w:szCs w:val="20"/>
              </w:rPr>
            </w:pPr>
            <w:r w:rsidRPr="00715DFE">
              <w:rPr>
                <w:rFonts w:ascii="Arial" w:hAnsi="Arial" w:cs="Arial"/>
                <w:sz w:val="20"/>
                <w:szCs w:val="20"/>
              </w:rPr>
              <w:t>Based on the aforesaid and in accordance with the provisions of section 4(6) of the Mutual Banks Act,1993 mutual banks are hereby directed to comply with the respective requirements specified in paragraphs 3 to 7 below:</w:t>
            </w:r>
          </w:p>
          <w:p w14:paraId="0D7DB1BF" w14:textId="30266574" w:rsidR="006D0E31" w:rsidRPr="00715DFE" w:rsidRDefault="006D0E31" w:rsidP="00715DFE">
            <w:pPr>
              <w:autoSpaceDE w:val="0"/>
              <w:autoSpaceDN w:val="0"/>
              <w:adjustRightInd w:val="0"/>
              <w:spacing w:after="0" w:line="240" w:lineRule="auto"/>
              <w:jc w:val="both"/>
              <w:rPr>
                <w:rFonts w:ascii="Arial" w:hAnsi="Arial" w:cs="Arial"/>
                <w:sz w:val="20"/>
                <w:szCs w:val="20"/>
              </w:rPr>
            </w:pPr>
          </w:p>
        </w:tc>
        <w:tc>
          <w:tcPr>
            <w:tcW w:w="5245" w:type="dxa"/>
            <w:shd w:val="clear" w:color="auto" w:fill="auto"/>
          </w:tcPr>
          <w:p w14:paraId="2A18AA0E" w14:textId="14E8558B" w:rsidR="006D0E31" w:rsidRPr="00715DFE" w:rsidRDefault="006D0E31" w:rsidP="00715DFE">
            <w:pPr>
              <w:spacing w:after="0" w:line="240" w:lineRule="auto"/>
              <w:jc w:val="both"/>
              <w:rPr>
                <w:rFonts w:ascii="Arial" w:hAnsi="Arial" w:cs="Arial"/>
                <w:sz w:val="20"/>
                <w:szCs w:val="20"/>
              </w:rPr>
            </w:pPr>
          </w:p>
        </w:tc>
        <w:tc>
          <w:tcPr>
            <w:tcW w:w="6237" w:type="dxa"/>
            <w:shd w:val="clear" w:color="auto" w:fill="auto"/>
          </w:tcPr>
          <w:p w14:paraId="0F40A15F" w14:textId="77777777" w:rsidR="006D0E31" w:rsidRPr="00715DFE" w:rsidRDefault="006D0E31" w:rsidP="00715DFE">
            <w:pPr>
              <w:spacing w:after="0" w:line="240" w:lineRule="auto"/>
              <w:ind w:right="32"/>
              <w:jc w:val="both"/>
              <w:rPr>
                <w:rFonts w:ascii="Arial" w:hAnsi="Arial" w:cs="Arial"/>
                <w:b/>
                <w:color w:val="FFFFFF" w:themeColor="background1"/>
                <w:sz w:val="20"/>
                <w:szCs w:val="20"/>
              </w:rPr>
            </w:pPr>
          </w:p>
        </w:tc>
      </w:tr>
      <w:tr w:rsidR="006D0E31" w:rsidRPr="00715DFE" w14:paraId="128213AB" w14:textId="77777777" w:rsidTr="00715DFE">
        <w:tc>
          <w:tcPr>
            <w:tcW w:w="567" w:type="dxa"/>
            <w:shd w:val="clear" w:color="auto" w:fill="auto"/>
          </w:tcPr>
          <w:p w14:paraId="1B1E5B14" w14:textId="77777777" w:rsidR="006D0E31" w:rsidRPr="00715DFE" w:rsidRDefault="006D0E31" w:rsidP="00715DFE">
            <w:pPr>
              <w:spacing w:after="0" w:line="240" w:lineRule="auto"/>
              <w:jc w:val="both"/>
              <w:rPr>
                <w:rFonts w:ascii="Arial" w:hAnsi="Arial" w:cs="Arial"/>
                <w:b/>
                <w:sz w:val="20"/>
                <w:szCs w:val="20"/>
              </w:rPr>
            </w:pPr>
            <w:r w:rsidRPr="00715DFE">
              <w:rPr>
                <w:rFonts w:ascii="Arial" w:hAnsi="Arial" w:cs="Arial"/>
                <w:b/>
                <w:sz w:val="20"/>
                <w:szCs w:val="20"/>
              </w:rPr>
              <w:t>5</w:t>
            </w:r>
          </w:p>
        </w:tc>
        <w:tc>
          <w:tcPr>
            <w:tcW w:w="1413" w:type="dxa"/>
          </w:tcPr>
          <w:p w14:paraId="7698DAEA" w14:textId="0E56EF39" w:rsidR="006D0E31" w:rsidRPr="00715DFE" w:rsidRDefault="006D0E31" w:rsidP="00715DFE">
            <w:pPr>
              <w:autoSpaceDE w:val="0"/>
              <w:autoSpaceDN w:val="0"/>
              <w:adjustRightInd w:val="0"/>
              <w:spacing w:after="0" w:line="240" w:lineRule="auto"/>
              <w:jc w:val="both"/>
              <w:rPr>
                <w:rFonts w:ascii="Arial" w:hAnsi="Arial" w:cs="Arial"/>
                <w:sz w:val="20"/>
                <w:szCs w:val="20"/>
              </w:rPr>
            </w:pPr>
            <w:r w:rsidRPr="00715DFE">
              <w:rPr>
                <w:rFonts w:ascii="Arial" w:hAnsi="Arial" w:cs="Arial"/>
                <w:sz w:val="20"/>
                <w:szCs w:val="20"/>
              </w:rPr>
              <w:t>3.1</w:t>
            </w:r>
          </w:p>
        </w:tc>
        <w:tc>
          <w:tcPr>
            <w:tcW w:w="7229" w:type="dxa"/>
            <w:shd w:val="clear" w:color="auto" w:fill="auto"/>
          </w:tcPr>
          <w:p w14:paraId="004092BE" w14:textId="77777777" w:rsidR="00C96938" w:rsidRPr="00715DFE" w:rsidRDefault="00C96938" w:rsidP="00715DFE">
            <w:pPr>
              <w:pStyle w:val="Heading2"/>
              <w:spacing w:before="0" w:line="240" w:lineRule="auto"/>
              <w:jc w:val="both"/>
              <w:outlineLvl w:val="1"/>
              <w:rPr>
                <w:rFonts w:ascii="Arial" w:hAnsi="Arial" w:cs="Arial"/>
                <w:b w:val="0"/>
                <w:bCs w:val="0"/>
                <w:color w:val="auto"/>
                <w:sz w:val="20"/>
                <w:szCs w:val="20"/>
              </w:rPr>
            </w:pPr>
            <w:r w:rsidRPr="00715DFE">
              <w:rPr>
                <w:rFonts w:ascii="Arial" w:hAnsi="Arial" w:cs="Arial"/>
                <w:b w:val="0"/>
                <w:bCs w:val="0"/>
                <w:color w:val="auto"/>
                <w:sz w:val="20"/>
                <w:szCs w:val="20"/>
              </w:rPr>
              <w:t>Juristic persons doing business as mutual banks may offer or engage in domestic MVTS.</w:t>
            </w:r>
          </w:p>
          <w:p w14:paraId="61133C3D" w14:textId="10DE5468" w:rsidR="006D0E31" w:rsidRPr="00715DFE" w:rsidRDefault="006D0E31" w:rsidP="00715DFE">
            <w:pPr>
              <w:autoSpaceDE w:val="0"/>
              <w:autoSpaceDN w:val="0"/>
              <w:adjustRightInd w:val="0"/>
              <w:spacing w:after="0" w:line="240" w:lineRule="auto"/>
              <w:jc w:val="both"/>
              <w:rPr>
                <w:rFonts w:ascii="Arial" w:hAnsi="Arial" w:cs="Arial"/>
                <w:sz w:val="20"/>
                <w:szCs w:val="20"/>
              </w:rPr>
            </w:pPr>
          </w:p>
        </w:tc>
        <w:tc>
          <w:tcPr>
            <w:tcW w:w="5245" w:type="dxa"/>
            <w:shd w:val="clear" w:color="auto" w:fill="auto"/>
          </w:tcPr>
          <w:p w14:paraId="065C3671" w14:textId="1B78A0AC" w:rsidR="006D0E31" w:rsidRPr="00715DFE" w:rsidRDefault="006D0E31" w:rsidP="00715DFE">
            <w:pPr>
              <w:spacing w:after="0" w:line="240" w:lineRule="auto"/>
              <w:jc w:val="both"/>
              <w:rPr>
                <w:rFonts w:ascii="Arial" w:hAnsi="Arial" w:cs="Arial"/>
                <w:sz w:val="20"/>
                <w:szCs w:val="20"/>
              </w:rPr>
            </w:pPr>
          </w:p>
        </w:tc>
        <w:tc>
          <w:tcPr>
            <w:tcW w:w="6237" w:type="dxa"/>
            <w:shd w:val="clear" w:color="auto" w:fill="auto"/>
          </w:tcPr>
          <w:p w14:paraId="1AA12FF8" w14:textId="77777777" w:rsidR="006D0E31" w:rsidRPr="00715DFE" w:rsidRDefault="006D0E31" w:rsidP="00715DFE">
            <w:pPr>
              <w:spacing w:after="0" w:line="240" w:lineRule="auto"/>
              <w:ind w:right="32"/>
              <w:jc w:val="both"/>
              <w:rPr>
                <w:rFonts w:ascii="Arial" w:hAnsi="Arial" w:cs="Arial"/>
                <w:b/>
                <w:color w:val="FFFFFF" w:themeColor="background1"/>
                <w:sz w:val="20"/>
                <w:szCs w:val="20"/>
              </w:rPr>
            </w:pPr>
          </w:p>
        </w:tc>
      </w:tr>
      <w:tr w:rsidR="006D0E31" w:rsidRPr="00715DFE" w14:paraId="64A24EE2" w14:textId="77777777" w:rsidTr="00715DFE">
        <w:tc>
          <w:tcPr>
            <w:tcW w:w="567" w:type="dxa"/>
            <w:shd w:val="clear" w:color="auto" w:fill="auto"/>
          </w:tcPr>
          <w:p w14:paraId="233931AC" w14:textId="77777777" w:rsidR="006D0E31" w:rsidRPr="00715DFE" w:rsidRDefault="006D0E31" w:rsidP="00715DFE">
            <w:pPr>
              <w:spacing w:after="0" w:line="240" w:lineRule="auto"/>
              <w:jc w:val="both"/>
              <w:rPr>
                <w:rFonts w:ascii="Arial" w:hAnsi="Arial" w:cs="Arial"/>
                <w:b/>
                <w:sz w:val="20"/>
                <w:szCs w:val="20"/>
              </w:rPr>
            </w:pPr>
            <w:r w:rsidRPr="00715DFE">
              <w:rPr>
                <w:rFonts w:ascii="Arial" w:hAnsi="Arial" w:cs="Arial"/>
                <w:b/>
                <w:sz w:val="20"/>
                <w:szCs w:val="20"/>
              </w:rPr>
              <w:t>6</w:t>
            </w:r>
          </w:p>
        </w:tc>
        <w:tc>
          <w:tcPr>
            <w:tcW w:w="1413" w:type="dxa"/>
          </w:tcPr>
          <w:p w14:paraId="64334DAA" w14:textId="0CE63227" w:rsidR="006D0E31" w:rsidRPr="00715DFE" w:rsidRDefault="006D0E31" w:rsidP="00715DFE">
            <w:pPr>
              <w:autoSpaceDE w:val="0"/>
              <w:autoSpaceDN w:val="0"/>
              <w:adjustRightInd w:val="0"/>
              <w:spacing w:after="0" w:line="240" w:lineRule="auto"/>
              <w:jc w:val="both"/>
              <w:rPr>
                <w:rFonts w:ascii="Arial" w:hAnsi="Arial" w:cs="Arial"/>
                <w:sz w:val="20"/>
                <w:szCs w:val="20"/>
              </w:rPr>
            </w:pPr>
            <w:r w:rsidRPr="00715DFE">
              <w:rPr>
                <w:rFonts w:ascii="Arial" w:hAnsi="Arial" w:cs="Arial"/>
                <w:sz w:val="20"/>
                <w:szCs w:val="20"/>
              </w:rPr>
              <w:t>3.2</w:t>
            </w:r>
          </w:p>
        </w:tc>
        <w:tc>
          <w:tcPr>
            <w:tcW w:w="7229" w:type="dxa"/>
            <w:shd w:val="clear" w:color="auto" w:fill="auto"/>
          </w:tcPr>
          <w:p w14:paraId="671BC3D6" w14:textId="77777777" w:rsidR="00C96938" w:rsidRPr="00715DFE" w:rsidRDefault="00C96938" w:rsidP="00715DFE">
            <w:pPr>
              <w:pStyle w:val="Heading2"/>
              <w:spacing w:before="0" w:line="240" w:lineRule="auto"/>
              <w:jc w:val="both"/>
              <w:outlineLvl w:val="1"/>
              <w:rPr>
                <w:rFonts w:ascii="Arial" w:hAnsi="Arial" w:cs="Arial"/>
                <w:b w:val="0"/>
                <w:bCs w:val="0"/>
                <w:color w:val="auto"/>
                <w:sz w:val="20"/>
                <w:szCs w:val="20"/>
              </w:rPr>
            </w:pPr>
            <w:r w:rsidRPr="00715DFE">
              <w:rPr>
                <w:rFonts w:ascii="Arial" w:hAnsi="Arial" w:cs="Arial"/>
                <w:b w:val="0"/>
                <w:bCs w:val="0"/>
                <w:color w:val="auto"/>
                <w:sz w:val="20"/>
                <w:szCs w:val="20"/>
              </w:rPr>
              <w:t>All mutual banks that actively engage in domestic MVTS are directed to maintain an up-to-date schedule of all MVTS agency arrangements and to submit the schedule in writing to the PA upon written request.  The schedule must at least provide the detailed information specified in items (a) to (k) of paragraph 4.1 below, accompanied by item (l).  This requirement must be implemented by no later than 31 August 2022.</w:t>
            </w:r>
          </w:p>
          <w:p w14:paraId="13964E1E" w14:textId="77777777" w:rsidR="006D0E31" w:rsidRPr="00715DFE" w:rsidRDefault="006D0E31" w:rsidP="00715DFE">
            <w:pPr>
              <w:spacing w:after="0" w:line="240" w:lineRule="auto"/>
              <w:jc w:val="both"/>
              <w:rPr>
                <w:rFonts w:ascii="Arial" w:hAnsi="Arial" w:cs="Arial"/>
                <w:sz w:val="20"/>
                <w:szCs w:val="20"/>
              </w:rPr>
            </w:pPr>
          </w:p>
        </w:tc>
        <w:tc>
          <w:tcPr>
            <w:tcW w:w="5245" w:type="dxa"/>
            <w:shd w:val="clear" w:color="auto" w:fill="auto"/>
          </w:tcPr>
          <w:p w14:paraId="083F8AC7" w14:textId="2F98114A" w:rsidR="006D0E31" w:rsidRPr="00715DFE" w:rsidRDefault="006D0E31" w:rsidP="00715DFE">
            <w:pPr>
              <w:spacing w:after="0" w:line="240" w:lineRule="auto"/>
              <w:jc w:val="both"/>
              <w:rPr>
                <w:rFonts w:ascii="Arial" w:hAnsi="Arial" w:cs="Arial"/>
                <w:b/>
                <w:color w:val="FFFFFF" w:themeColor="background1"/>
                <w:sz w:val="20"/>
                <w:szCs w:val="20"/>
              </w:rPr>
            </w:pPr>
          </w:p>
        </w:tc>
        <w:tc>
          <w:tcPr>
            <w:tcW w:w="6237" w:type="dxa"/>
            <w:shd w:val="clear" w:color="auto" w:fill="auto"/>
          </w:tcPr>
          <w:p w14:paraId="08BB986A" w14:textId="77777777" w:rsidR="006D0E31" w:rsidRPr="00715DFE" w:rsidRDefault="006D0E31" w:rsidP="00715DFE">
            <w:pPr>
              <w:spacing w:after="0" w:line="240" w:lineRule="auto"/>
              <w:ind w:right="32"/>
              <w:jc w:val="both"/>
              <w:rPr>
                <w:rFonts w:ascii="Arial" w:hAnsi="Arial" w:cs="Arial"/>
                <w:b/>
                <w:color w:val="FFFFFF" w:themeColor="background1"/>
                <w:sz w:val="20"/>
                <w:szCs w:val="20"/>
              </w:rPr>
            </w:pPr>
          </w:p>
        </w:tc>
      </w:tr>
      <w:tr w:rsidR="006D0E31" w:rsidRPr="00715DFE" w14:paraId="6CEC1E01" w14:textId="77777777" w:rsidTr="00715DFE">
        <w:tc>
          <w:tcPr>
            <w:tcW w:w="567" w:type="dxa"/>
            <w:shd w:val="clear" w:color="auto" w:fill="auto"/>
          </w:tcPr>
          <w:p w14:paraId="41B92D09" w14:textId="77777777" w:rsidR="006D0E31" w:rsidRPr="00715DFE" w:rsidRDefault="006D0E31" w:rsidP="00715DFE">
            <w:pPr>
              <w:spacing w:after="0" w:line="240" w:lineRule="auto"/>
              <w:jc w:val="both"/>
              <w:rPr>
                <w:rFonts w:ascii="Arial" w:hAnsi="Arial" w:cs="Arial"/>
                <w:b/>
                <w:sz w:val="20"/>
                <w:szCs w:val="20"/>
              </w:rPr>
            </w:pPr>
            <w:r w:rsidRPr="00715DFE">
              <w:rPr>
                <w:rFonts w:ascii="Arial" w:hAnsi="Arial" w:cs="Arial"/>
                <w:b/>
                <w:sz w:val="20"/>
                <w:szCs w:val="20"/>
              </w:rPr>
              <w:t>7</w:t>
            </w:r>
          </w:p>
        </w:tc>
        <w:tc>
          <w:tcPr>
            <w:tcW w:w="1413" w:type="dxa"/>
          </w:tcPr>
          <w:p w14:paraId="7801928D" w14:textId="23D071DF" w:rsidR="006D0E31" w:rsidRPr="00715DFE" w:rsidRDefault="00BD04D2" w:rsidP="00715DFE">
            <w:pPr>
              <w:autoSpaceDE w:val="0"/>
              <w:autoSpaceDN w:val="0"/>
              <w:adjustRightInd w:val="0"/>
              <w:spacing w:after="0" w:line="240" w:lineRule="auto"/>
              <w:jc w:val="both"/>
              <w:rPr>
                <w:rFonts w:ascii="Arial" w:hAnsi="Arial" w:cs="Arial"/>
                <w:sz w:val="20"/>
                <w:szCs w:val="20"/>
              </w:rPr>
            </w:pPr>
            <w:r w:rsidRPr="00715DFE">
              <w:rPr>
                <w:rFonts w:ascii="Arial" w:hAnsi="Arial" w:cs="Arial"/>
                <w:sz w:val="20"/>
                <w:szCs w:val="20"/>
              </w:rPr>
              <w:t>4.1</w:t>
            </w:r>
          </w:p>
        </w:tc>
        <w:tc>
          <w:tcPr>
            <w:tcW w:w="7229" w:type="dxa"/>
            <w:shd w:val="clear" w:color="auto" w:fill="auto"/>
          </w:tcPr>
          <w:p w14:paraId="11E656C3" w14:textId="77777777" w:rsidR="00C96938" w:rsidRPr="00715DFE" w:rsidRDefault="00C96938" w:rsidP="00715DFE">
            <w:pPr>
              <w:pStyle w:val="Heading2"/>
              <w:spacing w:before="0" w:line="240" w:lineRule="auto"/>
              <w:jc w:val="both"/>
              <w:outlineLvl w:val="1"/>
              <w:rPr>
                <w:rFonts w:ascii="Arial" w:hAnsi="Arial" w:cs="Arial"/>
                <w:b w:val="0"/>
                <w:bCs w:val="0"/>
                <w:color w:val="auto"/>
                <w:sz w:val="20"/>
                <w:szCs w:val="20"/>
              </w:rPr>
            </w:pPr>
            <w:r w:rsidRPr="00715DFE">
              <w:rPr>
                <w:rFonts w:ascii="Arial" w:hAnsi="Arial" w:cs="Arial"/>
                <w:b w:val="0"/>
                <w:bCs w:val="0"/>
                <w:color w:val="auto"/>
                <w:sz w:val="20"/>
                <w:szCs w:val="20"/>
              </w:rPr>
              <w:t>Mutual banks that have appointed or wish to appoint third parties to act as domestic MVTS agents on their behalf are directed to register such arrangements with the PA and to provide the PA with the following information:</w:t>
            </w:r>
          </w:p>
          <w:p w14:paraId="4C9B279E" w14:textId="77777777" w:rsidR="00C96938" w:rsidRPr="00715DFE" w:rsidRDefault="00C96938" w:rsidP="00715DFE">
            <w:pPr>
              <w:pStyle w:val="ListParagraph"/>
              <w:autoSpaceDE w:val="0"/>
              <w:autoSpaceDN w:val="0"/>
              <w:adjustRightInd w:val="0"/>
              <w:ind w:left="567"/>
              <w:jc w:val="both"/>
              <w:rPr>
                <w:rFonts w:ascii="Arial" w:hAnsi="Arial" w:cs="Arial"/>
                <w:sz w:val="20"/>
                <w:szCs w:val="20"/>
                <w:shd w:val="clear" w:color="auto" w:fill="FFFFFF"/>
              </w:rPr>
            </w:pPr>
          </w:p>
          <w:p w14:paraId="774BC740" w14:textId="77777777" w:rsidR="00C96938" w:rsidRPr="00715DFE" w:rsidRDefault="00C96938" w:rsidP="00715DFE">
            <w:pPr>
              <w:pStyle w:val="ListParagraph"/>
              <w:numPr>
                <w:ilvl w:val="0"/>
                <w:numId w:val="35"/>
              </w:numPr>
              <w:autoSpaceDE w:val="0"/>
              <w:autoSpaceDN w:val="0"/>
              <w:adjustRightInd w:val="0"/>
              <w:ind w:left="1418" w:hanging="567"/>
              <w:contextualSpacing/>
              <w:jc w:val="both"/>
              <w:rPr>
                <w:rFonts w:ascii="Arial" w:hAnsi="Arial" w:cs="Arial"/>
                <w:sz w:val="20"/>
                <w:szCs w:val="20"/>
                <w:shd w:val="clear" w:color="auto" w:fill="FFFFFF"/>
              </w:rPr>
            </w:pPr>
            <w:r w:rsidRPr="00715DFE">
              <w:rPr>
                <w:rFonts w:ascii="Arial" w:hAnsi="Arial" w:cs="Arial"/>
                <w:sz w:val="20"/>
                <w:szCs w:val="20"/>
                <w:shd w:val="clear" w:color="auto" w:fill="FFFFFF"/>
              </w:rPr>
              <w:t>name of the mutual bank;</w:t>
            </w:r>
          </w:p>
          <w:p w14:paraId="3127EB85" w14:textId="77777777" w:rsidR="00C96938" w:rsidRPr="00715DFE" w:rsidRDefault="00C96938" w:rsidP="00715DFE">
            <w:pPr>
              <w:pStyle w:val="ListParagraph"/>
              <w:numPr>
                <w:ilvl w:val="0"/>
                <w:numId w:val="35"/>
              </w:numPr>
              <w:autoSpaceDE w:val="0"/>
              <w:autoSpaceDN w:val="0"/>
              <w:adjustRightInd w:val="0"/>
              <w:ind w:left="1418" w:hanging="567"/>
              <w:contextualSpacing/>
              <w:jc w:val="both"/>
              <w:rPr>
                <w:rFonts w:ascii="Arial" w:hAnsi="Arial" w:cs="Arial"/>
                <w:sz w:val="20"/>
                <w:szCs w:val="20"/>
                <w:shd w:val="clear" w:color="auto" w:fill="FFFFFF"/>
              </w:rPr>
            </w:pPr>
            <w:r w:rsidRPr="00715DFE">
              <w:rPr>
                <w:rFonts w:ascii="Arial" w:hAnsi="Arial" w:cs="Arial"/>
                <w:sz w:val="20"/>
                <w:szCs w:val="20"/>
                <w:shd w:val="clear" w:color="auto" w:fill="FFFFFF"/>
              </w:rPr>
              <w:lastRenderedPageBreak/>
              <w:t>full name of the agent/s together with details of any trading names;</w:t>
            </w:r>
          </w:p>
          <w:p w14:paraId="63831E2A" w14:textId="77777777" w:rsidR="00C96938" w:rsidRPr="00715DFE" w:rsidRDefault="00C96938" w:rsidP="00715DFE">
            <w:pPr>
              <w:pStyle w:val="ListParagraph"/>
              <w:numPr>
                <w:ilvl w:val="0"/>
                <w:numId w:val="35"/>
              </w:numPr>
              <w:autoSpaceDE w:val="0"/>
              <w:autoSpaceDN w:val="0"/>
              <w:adjustRightInd w:val="0"/>
              <w:ind w:left="1418" w:hanging="567"/>
              <w:contextualSpacing/>
              <w:jc w:val="both"/>
              <w:rPr>
                <w:rFonts w:ascii="Arial" w:hAnsi="Arial" w:cs="Arial"/>
                <w:sz w:val="20"/>
                <w:szCs w:val="20"/>
                <w:shd w:val="clear" w:color="auto" w:fill="FFFFFF"/>
              </w:rPr>
            </w:pPr>
            <w:r w:rsidRPr="00715DFE">
              <w:rPr>
                <w:rFonts w:ascii="Arial" w:hAnsi="Arial" w:cs="Arial"/>
                <w:sz w:val="20"/>
                <w:szCs w:val="20"/>
                <w:shd w:val="clear" w:color="auto" w:fill="FFFFFF"/>
              </w:rPr>
              <w:t>company registration number of the agent or identity number of the agent if the agent is a natural person;</w:t>
            </w:r>
          </w:p>
          <w:p w14:paraId="38290AB9" w14:textId="77777777" w:rsidR="00C96938" w:rsidRPr="00715DFE" w:rsidRDefault="00C96938" w:rsidP="00715DFE">
            <w:pPr>
              <w:pStyle w:val="ListParagraph"/>
              <w:numPr>
                <w:ilvl w:val="0"/>
                <w:numId w:val="35"/>
              </w:numPr>
              <w:autoSpaceDE w:val="0"/>
              <w:autoSpaceDN w:val="0"/>
              <w:adjustRightInd w:val="0"/>
              <w:ind w:left="1418" w:hanging="567"/>
              <w:contextualSpacing/>
              <w:jc w:val="both"/>
              <w:rPr>
                <w:rFonts w:ascii="Arial" w:hAnsi="Arial" w:cs="Arial"/>
                <w:sz w:val="20"/>
                <w:szCs w:val="20"/>
                <w:shd w:val="clear" w:color="auto" w:fill="FFFFFF"/>
              </w:rPr>
            </w:pPr>
            <w:r w:rsidRPr="00715DFE">
              <w:rPr>
                <w:rFonts w:ascii="Arial" w:hAnsi="Arial" w:cs="Arial"/>
                <w:sz w:val="20"/>
                <w:szCs w:val="20"/>
                <w:shd w:val="clear" w:color="auto" w:fill="FFFFFF"/>
              </w:rPr>
              <w:t>business address of the agent;</w:t>
            </w:r>
          </w:p>
          <w:p w14:paraId="198D3067" w14:textId="77777777" w:rsidR="00C96938" w:rsidRPr="00715DFE" w:rsidRDefault="00C96938" w:rsidP="00715DFE">
            <w:pPr>
              <w:pStyle w:val="ListParagraph"/>
              <w:numPr>
                <w:ilvl w:val="0"/>
                <w:numId w:val="35"/>
              </w:numPr>
              <w:autoSpaceDE w:val="0"/>
              <w:autoSpaceDN w:val="0"/>
              <w:adjustRightInd w:val="0"/>
              <w:ind w:left="1418" w:hanging="567"/>
              <w:contextualSpacing/>
              <w:jc w:val="both"/>
              <w:rPr>
                <w:rFonts w:ascii="Arial" w:hAnsi="Arial" w:cs="Arial"/>
                <w:sz w:val="20"/>
                <w:szCs w:val="20"/>
                <w:shd w:val="clear" w:color="auto" w:fill="FFFFFF"/>
              </w:rPr>
            </w:pPr>
            <w:r w:rsidRPr="00715DFE">
              <w:rPr>
                <w:rFonts w:ascii="Arial" w:hAnsi="Arial" w:cs="Arial"/>
                <w:sz w:val="20"/>
                <w:szCs w:val="20"/>
                <w:shd w:val="clear" w:color="auto" w:fill="FFFFFF"/>
              </w:rPr>
              <w:t>confirmation that domestic MVTS services will be provided by that agent on behalf of the mutual bank;</w:t>
            </w:r>
          </w:p>
          <w:p w14:paraId="5886A70C" w14:textId="77777777" w:rsidR="00C96938" w:rsidRPr="00715DFE" w:rsidRDefault="00C96938" w:rsidP="00715DFE">
            <w:pPr>
              <w:pStyle w:val="ListParagraph"/>
              <w:numPr>
                <w:ilvl w:val="0"/>
                <w:numId w:val="35"/>
              </w:numPr>
              <w:autoSpaceDE w:val="0"/>
              <w:autoSpaceDN w:val="0"/>
              <w:adjustRightInd w:val="0"/>
              <w:ind w:left="1418" w:hanging="567"/>
              <w:contextualSpacing/>
              <w:jc w:val="both"/>
              <w:rPr>
                <w:rFonts w:ascii="Arial" w:hAnsi="Arial" w:cs="Arial"/>
                <w:sz w:val="20"/>
                <w:szCs w:val="20"/>
                <w:shd w:val="clear" w:color="auto" w:fill="FFFFFF"/>
              </w:rPr>
            </w:pPr>
            <w:r w:rsidRPr="00715DFE">
              <w:rPr>
                <w:rFonts w:ascii="Arial" w:hAnsi="Arial" w:cs="Arial"/>
                <w:sz w:val="20"/>
                <w:szCs w:val="20"/>
                <w:shd w:val="clear" w:color="auto" w:fill="FFFFFF"/>
              </w:rPr>
              <w:t xml:space="preserve">a list of MVTS products and services to be provided </w:t>
            </w:r>
            <w:bookmarkStart w:id="3" w:name="_Hlk107226636"/>
            <w:r w:rsidRPr="00715DFE">
              <w:rPr>
                <w:rFonts w:ascii="Arial" w:hAnsi="Arial" w:cs="Arial"/>
                <w:sz w:val="20"/>
                <w:szCs w:val="20"/>
                <w:shd w:val="clear" w:color="auto" w:fill="FFFFFF"/>
              </w:rPr>
              <w:t>by the agent on behalf of the mutual bank</w:t>
            </w:r>
            <w:bookmarkEnd w:id="3"/>
            <w:r w:rsidRPr="00715DFE">
              <w:rPr>
                <w:rFonts w:ascii="Arial" w:hAnsi="Arial" w:cs="Arial"/>
                <w:sz w:val="20"/>
                <w:szCs w:val="20"/>
                <w:shd w:val="clear" w:color="auto" w:fill="FFFFFF"/>
              </w:rPr>
              <w:t>;</w:t>
            </w:r>
          </w:p>
          <w:p w14:paraId="40C36A13" w14:textId="77777777" w:rsidR="00C96938" w:rsidRPr="00715DFE" w:rsidRDefault="00C96938" w:rsidP="00715DFE">
            <w:pPr>
              <w:pStyle w:val="ListParagraph"/>
              <w:numPr>
                <w:ilvl w:val="0"/>
                <w:numId w:val="35"/>
              </w:numPr>
              <w:autoSpaceDE w:val="0"/>
              <w:autoSpaceDN w:val="0"/>
              <w:adjustRightInd w:val="0"/>
              <w:ind w:left="1418" w:hanging="567"/>
              <w:contextualSpacing/>
              <w:jc w:val="both"/>
              <w:rPr>
                <w:rFonts w:ascii="Arial" w:hAnsi="Arial" w:cs="Arial"/>
                <w:sz w:val="20"/>
                <w:szCs w:val="20"/>
                <w:shd w:val="clear" w:color="auto" w:fill="FFFFFF"/>
              </w:rPr>
            </w:pPr>
            <w:r w:rsidRPr="00715DFE">
              <w:rPr>
                <w:rFonts w:ascii="Arial" w:hAnsi="Arial" w:cs="Arial"/>
                <w:sz w:val="20"/>
                <w:szCs w:val="20"/>
                <w:shd w:val="clear" w:color="auto" w:fill="FFFFFF"/>
              </w:rPr>
              <w:t xml:space="preserve">transaction threshold(s) per product/service offering; </w:t>
            </w:r>
          </w:p>
          <w:p w14:paraId="23C93844" w14:textId="77777777" w:rsidR="00C96938" w:rsidRPr="00715DFE" w:rsidRDefault="00C96938" w:rsidP="00715DFE">
            <w:pPr>
              <w:pStyle w:val="ListParagraph"/>
              <w:numPr>
                <w:ilvl w:val="0"/>
                <w:numId w:val="35"/>
              </w:numPr>
              <w:autoSpaceDE w:val="0"/>
              <w:autoSpaceDN w:val="0"/>
              <w:adjustRightInd w:val="0"/>
              <w:ind w:left="1418" w:hanging="567"/>
              <w:contextualSpacing/>
              <w:jc w:val="both"/>
              <w:rPr>
                <w:rFonts w:ascii="Arial" w:hAnsi="Arial" w:cs="Arial"/>
                <w:sz w:val="20"/>
                <w:szCs w:val="20"/>
              </w:rPr>
            </w:pPr>
            <w:r w:rsidRPr="00715DFE">
              <w:rPr>
                <w:rFonts w:ascii="Arial" w:hAnsi="Arial" w:cs="Arial"/>
                <w:sz w:val="20"/>
                <w:szCs w:val="20"/>
                <w:shd w:val="clear" w:color="auto" w:fill="FFFFFF"/>
              </w:rPr>
              <w:t xml:space="preserve">name(s), domicile(s) and </w:t>
            </w:r>
            <w:r w:rsidRPr="00715DFE">
              <w:rPr>
                <w:rFonts w:ascii="Arial" w:hAnsi="Arial" w:cs="Arial"/>
                <w:sz w:val="20"/>
                <w:szCs w:val="20"/>
              </w:rPr>
              <w:t>identity numbers or passport numbers</w:t>
            </w:r>
            <w:r w:rsidRPr="00715DFE">
              <w:rPr>
                <w:rFonts w:ascii="Arial" w:hAnsi="Arial" w:cs="Arial"/>
                <w:sz w:val="20"/>
                <w:szCs w:val="20"/>
                <w:shd w:val="clear" w:color="auto" w:fill="FFFFFF"/>
              </w:rPr>
              <w:t xml:space="preserve"> of the beneficial owner(s)</w:t>
            </w:r>
            <w:r w:rsidRPr="00715DFE">
              <w:rPr>
                <w:rStyle w:val="FootnoteReference"/>
                <w:rFonts w:ascii="Arial" w:hAnsi="Arial" w:cs="Arial"/>
                <w:sz w:val="20"/>
                <w:szCs w:val="20"/>
                <w:shd w:val="clear" w:color="auto" w:fill="FFFFFF"/>
              </w:rPr>
              <w:footnoteReference w:id="3"/>
            </w:r>
            <w:r w:rsidRPr="00715DFE">
              <w:rPr>
                <w:rFonts w:ascii="Arial" w:hAnsi="Arial" w:cs="Arial"/>
                <w:sz w:val="20"/>
                <w:szCs w:val="20"/>
                <w:shd w:val="clear" w:color="auto" w:fill="FFFFFF"/>
              </w:rPr>
              <w:t xml:space="preserve"> of the agent;</w:t>
            </w:r>
          </w:p>
          <w:p w14:paraId="7980489D" w14:textId="77777777" w:rsidR="00C96938" w:rsidRPr="00715DFE" w:rsidRDefault="00C96938" w:rsidP="00715DFE">
            <w:pPr>
              <w:pStyle w:val="ListParagraph"/>
              <w:numPr>
                <w:ilvl w:val="0"/>
                <w:numId w:val="35"/>
              </w:numPr>
              <w:autoSpaceDE w:val="0"/>
              <w:autoSpaceDN w:val="0"/>
              <w:adjustRightInd w:val="0"/>
              <w:ind w:left="1418" w:hanging="567"/>
              <w:contextualSpacing/>
              <w:jc w:val="both"/>
              <w:rPr>
                <w:rFonts w:ascii="Arial" w:hAnsi="Arial" w:cs="Arial"/>
                <w:sz w:val="20"/>
                <w:szCs w:val="20"/>
              </w:rPr>
            </w:pPr>
            <w:r w:rsidRPr="00715DFE">
              <w:rPr>
                <w:rFonts w:ascii="Arial" w:hAnsi="Arial" w:cs="Arial"/>
                <w:sz w:val="20"/>
                <w:szCs w:val="20"/>
              </w:rPr>
              <w:t>names, domicile, identity numbers or passport numbers of relevant senior management</w:t>
            </w:r>
            <w:r w:rsidRPr="00715DFE">
              <w:rPr>
                <w:rStyle w:val="FootnoteReference"/>
                <w:rFonts w:ascii="Arial" w:hAnsi="Arial" w:cs="Arial"/>
                <w:sz w:val="20"/>
                <w:szCs w:val="20"/>
              </w:rPr>
              <w:footnoteReference w:id="4"/>
            </w:r>
            <w:r w:rsidRPr="00715DFE">
              <w:rPr>
                <w:rFonts w:ascii="Arial" w:hAnsi="Arial" w:cs="Arial"/>
                <w:sz w:val="20"/>
                <w:szCs w:val="20"/>
              </w:rPr>
              <w:t xml:space="preserve"> of the agent; </w:t>
            </w:r>
          </w:p>
          <w:p w14:paraId="496EACEA" w14:textId="77777777" w:rsidR="00C96938" w:rsidRPr="00715DFE" w:rsidRDefault="00C96938" w:rsidP="00715DFE">
            <w:pPr>
              <w:pStyle w:val="ListParagraph"/>
              <w:numPr>
                <w:ilvl w:val="0"/>
                <w:numId w:val="35"/>
              </w:numPr>
              <w:autoSpaceDE w:val="0"/>
              <w:autoSpaceDN w:val="0"/>
              <w:adjustRightInd w:val="0"/>
              <w:ind w:left="1418" w:hanging="567"/>
              <w:contextualSpacing/>
              <w:jc w:val="both"/>
              <w:rPr>
                <w:rFonts w:ascii="Arial" w:hAnsi="Arial" w:cs="Arial"/>
                <w:sz w:val="20"/>
                <w:szCs w:val="20"/>
              </w:rPr>
            </w:pPr>
            <w:r w:rsidRPr="00715DFE">
              <w:rPr>
                <w:rFonts w:ascii="Arial" w:hAnsi="Arial" w:cs="Arial"/>
                <w:sz w:val="20"/>
                <w:szCs w:val="20"/>
                <w:shd w:val="clear" w:color="auto" w:fill="FFFFFF"/>
              </w:rPr>
              <w:t>roles and responsibilities of the agent regarding the AML/CFT related obligations in terms of the Financial Intelligence Centre Act 38 of 2001 (FIC Act). For example, record keeping arrangements, client transaction monitoring, adequate risk management practices in line with that of the applicant mutual bank’s risk appetite and risk mitigation practices as is appropriate given that these are ultimately the clients of the mutual bank;</w:t>
            </w:r>
          </w:p>
          <w:p w14:paraId="35EC6CD8" w14:textId="77777777" w:rsidR="00C96938" w:rsidRPr="00715DFE" w:rsidRDefault="00C96938" w:rsidP="00715DFE">
            <w:pPr>
              <w:pStyle w:val="ListParagraph"/>
              <w:numPr>
                <w:ilvl w:val="0"/>
                <w:numId w:val="35"/>
              </w:numPr>
              <w:autoSpaceDE w:val="0"/>
              <w:autoSpaceDN w:val="0"/>
              <w:adjustRightInd w:val="0"/>
              <w:ind w:left="1418" w:hanging="567"/>
              <w:contextualSpacing/>
              <w:jc w:val="both"/>
              <w:rPr>
                <w:rFonts w:ascii="Arial" w:hAnsi="Arial" w:cs="Arial"/>
                <w:sz w:val="20"/>
                <w:szCs w:val="20"/>
              </w:rPr>
            </w:pPr>
            <w:r w:rsidRPr="00715DFE">
              <w:rPr>
                <w:rFonts w:ascii="Arial" w:hAnsi="Arial" w:cs="Arial"/>
                <w:sz w:val="20"/>
                <w:szCs w:val="20"/>
                <w:shd w:val="clear" w:color="auto" w:fill="FFFFFF"/>
              </w:rPr>
              <w:t>details as to the oversight role performed by the mutual bank. For example, degree of integration of systems, client transaction monitoring responsibilities, onboarding of clients as well as the risk assessment by the mutual bank and the risk assessment of the agent in terms of sections 42(2)(a)(</w:t>
            </w:r>
            <w:proofErr w:type="spellStart"/>
            <w:r w:rsidRPr="00715DFE">
              <w:rPr>
                <w:rFonts w:ascii="Arial" w:hAnsi="Arial" w:cs="Arial"/>
                <w:sz w:val="20"/>
                <w:szCs w:val="20"/>
                <w:shd w:val="clear" w:color="auto" w:fill="FFFFFF"/>
              </w:rPr>
              <w:t>i</w:t>
            </w:r>
            <w:proofErr w:type="spellEnd"/>
            <w:r w:rsidRPr="00715DFE">
              <w:rPr>
                <w:rFonts w:ascii="Arial" w:hAnsi="Arial" w:cs="Arial"/>
                <w:sz w:val="20"/>
                <w:szCs w:val="20"/>
                <w:shd w:val="clear" w:color="auto" w:fill="FFFFFF"/>
              </w:rPr>
              <w:t>) and (ii) of the FIC Act;</w:t>
            </w:r>
          </w:p>
          <w:p w14:paraId="4A185A28" w14:textId="77777777" w:rsidR="00C96938" w:rsidRPr="00715DFE" w:rsidRDefault="00C96938" w:rsidP="00715DFE">
            <w:pPr>
              <w:pStyle w:val="ListParagraph"/>
              <w:numPr>
                <w:ilvl w:val="0"/>
                <w:numId w:val="35"/>
              </w:numPr>
              <w:autoSpaceDE w:val="0"/>
              <w:autoSpaceDN w:val="0"/>
              <w:adjustRightInd w:val="0"/>
              <w:ind w:left="1418" w:hanging="567"/>
              <w:contextualSpacing/>
              <w:jc w:val="both"/>
              <w:rPr>
                <w:rFonts w:ascii="Arial" w:hAnsi="Arial" w:cs="Arial"/>
                <w:sz w:val="20"/>
                <w:szCs w:val="20"/>
              </w:rPr>
            </w:pPr>
            <w:r w:rsidRPr="00715DFE">
              <w:rPr>
                <w:rFonts w:ascii="Arial" w:hAnsi="Arial" w:cs="Arial"/>
                <w:sz w:val="20"/>
                <w:szCs w:val="20"/>
                <w:lang w:eastAsia="en-ZA"/>
              </w:rPr>
              <w:t>a copy of the signed contractual agreement between the mutual bank and the agent.  The agreement must make provision for the AML/CFT roles and responsibilities of the two parties, including a provision that the PA may engage with the agent on matters of an AML/CFT nature; and</w:t>
            </w:r>
          </w:p>
          <w:p w14:paraId="23479982" w14:textId="77777777" w:rsidR="00C96938" w:rsidRPr="00715DFE" w:rsidRDefault="00C96938" w:rsidP="00715DFE">
            <w:pPr>
              <w:spacing w:after="0" w:line="240" w:lineRule="auto"/>
              <w:jc w:val="both"/>
              <w:rPr>
                <w:rFonts w:ascii="Arial" w:hAnsi="Arial" w:cs="Arial"/>
                <w:sz w:val="20"/>
                <w:szCs w:val="20"/>
                <w:lang w:eastAsia="en-ZA"/>
              </w:rPr>
            </w:pPr>
            <w:r w:rsidRPr="00715DFE">
              <w:rPr>
                <w:rFonts w:ascii="Arial" w:hAnsi="Arial" w:cs="Arial"/>
                <w:sz w:val="20"/>
                <w:szCs w:val="20"/>
                <w:lang w:eastAsia="en-ZA"/>
              </w:rPr>
              <w:t xml:space="preserve">ease of access by the mutual bank to AML/CFT related information maintained by the agent to enable the mutual bank to discharge its AML/CFT obligations in terms of, among others, the FIC Act </w:t>
            </w:r>
          </w:p>
          <w:p w14:paraId="24822F2A" w14:textId="4F0EBAAD" w:rsidR="006D0E31" w:rsidRPr="00715DFE" w:rsidRDefault="006D0E31" w:rsidP="00715DFE">
            <w:pPr>
              <w:autoSpaceDE w:val="0"/>
              <w:autoSpaceDN w:val="0"/>
              <w:adjustRightInd w:val="0"/>
              <w:spacing w:after="0" w:line="240" w:lineRule="auto"/>
              <w:jc w:val="both"/>
              <w:rPr>
                <w:rFonts w:ascii="Arial" w:hAnsi="Arial" w:cs="Arial"/>
                <w:sz w:val="20"/>
                <w:szCs w:val="20"/>
              </w:rPr>
            </w:pPr>
          </w:p>
        </w:tc>
        <w:tc>
          <w:tcPr>
            <w:tcW w:w="5245" w:type="dxa"/>
            <w:shd w:val="clear" w:color="auto" w:fill="auto"/>
          </w:tcPr>
          <w:p w14:paraId="31581EC6" w14:textId="77DC073E" w:rsidR="006D0E31" w:rsidRPr="00715DFE" w:rsidRDefault="006D0E31" w:rsidP="00715DFE">
            <w:pPr>
              <w:spacing w:after="0" w:line="240" w:lineRule="auto"/>
              <w:jc w:val="both"/>
              <w:rPr>
                <w:rFonts w:ascii="Arial" w:hAnsi="Arial" w:cs="Arial"/>
                <w:sz w:val="20"/>
                <w:szCs w:val="20"/>
              </w:rPr>
            </w:pPr>
          </w:p>
        </w:tc>
        <w:tc>
          <w:tcPr>
            <w:tcW w:w="6237" w:type="dxa"/>
            <w:shd w:val="clear" w:color="auto" w:fill="auto"/>
          </w:tcPr>
          <w:p w14:paraId="74323E75" w14:textId="77777777" w:rsidR="006D0E31" w:rsidRPr="00715DFE" w:rsidRDefault="006D0E31" w:rsidP="00715DFE">
            <w:pPr>
              <w:spacing w:after="0" w:line="240" w:lineRule="auto"/>
              <w:ind w:right="32"/>
              <w:jc w:val="both"/>
              <w:rPr>
                <w:rFonts w:ascii="Arial" w:hAnsi="Arial" w:cs="Arial"/>
                <w:b/>
                <w:color w:val="FFFFFF" w:themeColor="background1"/>
                <w:sz w:val="20"/>
                <w:szCs w:val="20"/>
              </w:rPr>
            </w:pPr>
          </w:p>
        </w:tc>
      </w:tr>
      <w:tr w:rsidR="006D0E31" w:rsidRPr="00715DFE" w14:paraId="72986D76" w14:textId="77777777" w:rsidTr="00715DFE">
        <w:tc>
          <w:tcPr>
            <w:tcW w:w="567" w:type="dxa"/>
            <w:shd w:val="clear" w:color="auto" w:fill="auto"/>
          </w:tcPr>
          <w:p w14:paraId="39480453" w14:textId="77777777" w:rsidR="006D0E31" w:rsidRPr="00715DFE" w:rsidRDefault="006D0E31" w:rsidP="00715DFE">
            <w:pPr>
              <w:spacing w:after="0" w:line="240" w:lineRule="auto"/>
              <w:jc w:val="both"/>
              <w:rPr>
                <w:rFonts w:ascii="Arial" w:hAnsi="Arial" w:cs="Arial"/>
                <w:b/>
                <w:sz w:val="20"/>
                <w:szCs w:val="20"/>
              </w:rPr>
            </w:pPr>
            <w:r w:rsidRPr="00715DFE">
              <w:rPr>
                <w:rFonts w:ascii="Arial" w:hAnsi="Arial" w:cs="Arial"/>
                <w:b/>
                <w:sz w:val="20"/>
                <w:szCs w:val="20"/>
              </w:rPr>
              <w:t>8</w:t>
            </w:r>
          </w:p>
        </w:tc>
        <w:tc>
          <w:tcPr>
            <w:tcW w:w="1413" w:type="dxa"/>
          </w:tcPr>
          <w:p w14:paraId="1ADAB6A7" w14:textId="665E1AF1" w:rsidR="006D0E31" w:rsidRPr="00715DFE" w:rsidRDefault="00BD04D2" w:rsidP="00715DFE">
            <w:pPr>
              <w:autoSpaceDE w:val="0"/>
              <w:autoSpaceDN w:val="0"/>
              <w:adjustRightInd w:val="0"/>
              <w:spacing w:after="0" w:line="240" w:lineRule="auto"/>
              <w:jc w:val="both"/>
              <w:rPr>
                <w:rFonts w:ascii="Arial" w:hAnsi="Arial" w:cs="Arial"/>
                <w:sz w:val="20"/>
                <w:szCs w:val="20"/>
              </w:rPr>
            </w:pPr>
            <w:r w:rsidRPr="00715DFE">
              <w:rPr>
                <w:rFonts w:ascii="Arial" w:hAnsi="Arial" w:cs="Arial"/>
                <w:sz w:val="20"/>
                <w:szCs w:val="20"/>
              </w:rPr>
              <w:t>4.2</w:t>
            </w:r>
          </w:p>
        </w:tc>
        <w:tc>
          <w:tcPr>
            <w:tcW w:w="7229" w:type="dxa"/>
            <w:shd w:val="clear" w:color="auto" w:fill="auto"/>
          </w:tcPr>
          <w:p w14:paraId="5CB59129" w14:textId="77777777" w:rsidR="00C96938" w:rsidRPr="00715DFE" w:rsidRDefault="00C96938" w:rsidP="00715DFE">
            <w:pPr>
              <w:pStyle w:val="Heading2"/>
              <w:spacing w:before="0" w:line="240" w:lineRule="auto"/>
              <w:jc w:val="both"/>
              <w:outlineLvl w:val="1"/>
              <w:rPr>
                <w:rFonts w:ascii="Arial" w:hAnsi="Arial" w:cs="Arial"/>
                <w:b w:val="0"/>
                <w:bCs w:val="0"/>
                <w:color w:val="auto"/>
                <w:sz w:val="20"/>
                <w:szCs w:val="20"/>
              </w:rPr>
            </w:pPr>
            <w:r w:rsidRPr="00715DFE">
              <w:rPr>
                <w:rFonts w:ascii="Arial" w:hAnsi="Arial" w:cs="Arial"/>
                <w:b w:val="0"/>
                <w:bCs w:val="0"/>
                <w:color w:val="auto"/>
                <w:sz w:val="20"/>
                <w:szCs w:val="20"/>
              </w:rPr>
              <w:t xml:space="preserve">In addition to the above required information, mutual banks must confirm in writing that they are satisfied with the fitness and propriety of the executives or senior managers and beneficial owner(s) of existing and prospective domestic MVTS agent arrangements. This confirmation must include detail as to whether any of the </w:t>
            </w:r>
            <w:proofErr w:type="gramStart"/>
            <w:r w:rsidRPr="00715DFE">
              <w:rPr>
                <w:rFonts w:ascii="Arial" w:hAnsi="Arial" w:cs="Arial"/>
                <w:b w:val="0"/>
                <w:bCs w:val="0"/>
                <w:color w:val="auto"/>
                <w:sz w:val="20"/>
                <w:szCs w:val="20"/>
              </w:rPr>
              <w:t>aforementioned persons</w:t>
            </w:r>
            <w:proofErr w:type="gramEnd"/>
            <w:r w:rsidRPr="00715DFE">
              <w:rPr>
                <w:rFonts w:ascii="Arial" w:hAnsi="Arial" w:cs="Arial"/>
                <w:b w:val="0"/>
                <w:bCs w:val="0"/>
                <w:color w:val="auto"/>
                <w:sz w:val="20"/>
                <w:szCs w:val="20"/>
              </w:rPr>
              <w:t xml:space="preserve"> hold criminal records.</w:t>
            </w:r>
          </w:p>
          <w:p w14:paraId="14882AE8" w14:textId="562A3F4D" w:rsidR="006D0E31" w:rsidRPr="00715DFE" w:rsidRDefault="006D0E31" w:rsidP="00715DFE">
            <w:pPr>
              <w:autoSpaceDE w:val="0"/>
              <w:autoSpaceDN w:val="0"/>
              <w:adjustRightInd w:val="0"/>
              <w:spacing w:after="0" w:line="240" w:lineRule="auto"/>
              <w:jc w:val="both"/>
              <w:rPr>
                <w:rFonts w:ascii="Arial" w:hAnsi="Arial" w:cs="Arial"/>
                <w:sz w:val="20"/>
                <w:szCs w:val="20"/>
              </w:rPr>
            </w:pPr>
          </w:p>
        </w:tc>
        <w:tc>
          <w:tcPr>
            <w:tcW w:w="5245" w:type="dxa"/>
            <w:shd w:val="clear" w:color="auto" w:fill="auto"/>
          </w:tcPr>
          <w:p w14:paraId="049546CA" w14:textId="77777777" w:rsidR="006D0E31" w:rsidRPr="00715DFE" w:rsidRDefault="006D0E31" w:rsidP="00715DFE">
            <w:pPr>
              <w:spacing w:after="0" w:line="240" w:lineRule="auto"/>
              <w:jc w:val="both"/>
              <w:rPr>
                <w:rFonts w:ascii="Arial" w:hAnsi="Arial" w:cs="Arial"/>
                <w:sz w:val="20"/>
                <w:szCs w:val="20"/>
              </w:rPr>
            </w:pPr>
          </w:p>
        </w:tc>
        <w:tc>
          <w:tcPr>
            <w:tcW w:w="6237" w:type="dxa"/>
            <w:shd w:val="clear" w:color="auto" w:fill="auto"/>
          </w:tcPr>
          <w:p w14:paraId="6DC95CAA" w14:textId="031C6115" w:rsidR="006D0E31" w:rsidRPr="00715DFE" w:rsidRDefault="006D0E31" w:rsidP="00715DFE">
            <w:pPr>
              <w:pStyle w:val="Default"/>
              <w:jc w:val="both"/>
              <w:rPr>
                <w:sz w:val="20"/>
                <w:szCs w:val="20"/>
              </w:rPr>
            </w:pPr>
          </w:p>
        </w:tc>
      </w:tr>
      <w:tr w:rsidR="006D0E31" w:rsidRPr="00715DFE" w14:paraId="352C9D65" w14:textId="77777777" w:rsidTr="00715DFE">
        <w:tc>
          <w:tcPr>
            <w:tcW w:w="567" w:type="dxa"/>
            <w:shd w:val="clear" w:color="auto" w:fill="auto"/>
          </w:tcPr>
          <w:p w14:paraId="5CAC29B9" w14:textId="77777777" w:rsidR="006D0E31" w:rsidRPr="00715DFE" w:rsidRDefault="006D0E31" w:rsidP="00715DFE">
            <w:pPr>
              <w:spacing w:after="0" w:line="240" w:lineRule="auto"/>
              <w:jc w:val="both"/>
              <w:rPr>
                <w:rFonts w:ascii="Arial" w:hAnsi="Arial" w:cs="Arial"/>
                <w:b/>
                <w:sz w:val="20"/>
                <w:szCs w:val="20"/>
              </w:rPr>
            </w:pPr>
            <w:r w:rsidRPr="00715DFE">
              <w:rPr>
                <w:rFonts w:ascii="Arial" w:hAnsi="Arial" w:cs="Arial"/>
                <w:b/>
                <w:sz w:val="20"/>
                <w:szCs w:val="20"/>
              </w:rPr>
              <w:t>9</w:t>
            </w:r>
          </w:p>
        </w:tc>
        <w:tc>
          <w:tcPr>
            <w:tcW w:w="1413" w:type="dxa"/>
          </w:tcPr>
          <w:p w14:paraId="53C980BD" w14:textId="786A82DC" w:rsidR="006D0E31" w:rsidRPr="00715DFE" w:rsidRDefault="00BD04D2" w:rsidP="00715DFE">
            <w:pPr>
              <w:autoSpaceDE w:val="0"/>
              <w:autoSpaceDN w:val="0"/>
              <w:adjustRightInd w:val="0"/>
              <w:spacing w:after="0" w:line="240" w:lineRule="auto"/>
              <w:jc w:val="both"/>
              <w:rPr>
                <w:rFonts w:ascii="Arial" w:hAnsi="Arial" w:cs="Arial"/>
                <w:sz w:val="20"/>
                <w:szCs w:val="20"/>
              </w:rPr>
            </w:pPr>
            <w:r w:rsidRPr="00715DFE">
              <w:rPr>
                <w:rFonts w:ascii="Arial" w:hAnsi="Arial" w:cs="Arial"/>
                <w:sz w:val="20"/>
                <w:szCs w:val="20"/>
              </w:rPr>
              <w:t>4.3</w:t>
            </w:r>
          </w:p>
        </w:tc>
        <w:tc>
          <w:tcPr>
            <w:tcW w:w="7229" w:type="dxa"/>
            <w:shd w:val="clear" w:color="auto" w:fill="auto"/>
          </w:tcPr>
          <w:p w14:paraId="3F809B2B" w14:textId="2059BA28" w:rsidR="006D0E31" w:rsidRPr="00715DFE" w:rsidRDefault="00715DFE" w:rsidP="00715DFE">
            <w:pPr>
              <w:autoSpaceDE w:val="0"/>
              <w:autoSpaceDN w:val="0"/>
              <w:adjustRightInd w:val="0"/>
              <w:spacing w:after="0" w:line="240" w:lineRule="auto"/>
              <w:jc w:val="both"/>
              <w:rPr>
                <w:rFonts w:ascii="Arial" w:hAnsi="Arial" w:cs="Arial"/>
                <w:sz w:val="20"/>
                <w:szCs w:val="20"/>
              </w:rPr>
            </w:pPr>
            <w:r w:rsidRPr="00715DFE">
              <w:rPr>
                <w:rFonts w:ascii="Arial" w:hAnsi="Arial" w:cs="Arial"/>
                <w:sz w:val="20"/>
                <w:szCs w:val="20"/>
              </w:rPr>
              <w:t>Changes to beneficial owners or relevant senior management of the domestic MVTS agent must be communicated to the PA in writing within 20 business days of such changes taking place</w:t>
            </w:r>
          </w:p>
        </w:tc>
        <w:tc>
          <w:tcPr>
            <w:tcW w:w="5245" w:type="dxa"/>
            <w:shd w:val="clear" w:color="auto" w:fill="auto"/>
          </w:tcPr>
          <w:p w14:paraId="613DECD6" w14:textId="0EAE72D2" w:rsidR="006D0E31" w:rsidRPr="00715DFE" w:rsidRDefault="006D0E31" w:rsidP="00715DFE">
            <w:pPr>
              <w:pStyle w:val="ListParagraph"/>
              <w:jc w:val="both"/>
              <w:rPr>
                <w:rFonts w:ascii="Arial" w:hAnsi="Arial" w:cs="Arial"/>
                <w:sz w:val="20"/>
                <w:szCs w:val="20"/>
              </w:rPr>
            </w:pPr>
          </w:p>
        </w:tc>
        <w:tc>
          <w:tcPr>
            <w:tcW w:w="6237" w:type="dxa"/>
            <w:shd w:val="clear" w:color="auto" w:fill="auto"/>
          </w:tcPr>
          <w:p w14:paraId="1FB3C76E" w14:textId="72C51B1F" w:rsidR="006D0E31" w:rsidRPr="00715DFE" w:rsidRDefault="006D0E31" w:rsidP="00715DFE">
            <w:pPr>
              <w:pStyle w:val="Default"/>
              <w:jc w:val="both"/>
              <w:rPr>
                <w:color w:val="auto"/>
                <w:sz w:val="20"/>
                <w:szCs w:val="20"/>
                <w:lang w:val="en-US"/>
              </w:rPr>
            </w:pPr>
          </w:p>
        </w:tc>
      </w:tr>
      <w:tr w:rsidR="006D0E31" w:rsidRPr="00715DFE" w14:paraId="77FB3096" w14:textId="77777777" w:rsidTr="00715DFE">
        <w:tc>
          <w:tcPr>
            <w:tcW w:w="567" w:type="dxa"/>
            <w:shd w:val="clear" w:color="auto" w:fill="auto"/>
          </w:tcPr>
          <w:p w14:paraId="0B9F04A3" w14:textId="77777777" w:rsidR="006D0E31" w:rsidRPr="00715DFE" w:rsidRDefault="006D0E31" w:rsidP="00715DFE">
            <w:pPr>
              <w:spacing w:after="0" w:line="240" w:lineRule="auto"/>
              <w:jc w:val="both"/>
              <w:rPr>
                <w:rFonts w:ascii="Arial" w:hAnsi="Arial" w:cs="Arial"/>
                <w:b/>
                <w:sz w:val="20"/>
                <w:szCs w:val="20"/>
              </w:rPr>
            </w:pPr>
            <w:r w:rsidRPr="00715DFE">
              <w:rPr>
                <w:rFonts w:ascii="Arial" w:hAnsi="Arial" w:cs="Arial"/>
                <w:b/>
                <w:sz w:val="20"/>
                <w:szCs w:val="20"/>
              </w:rPr>
              <w:t>10</w:t>
            </w:r>
          </w:p>
        </w:tc>
        <w:tc>
          <w:tcPr>
            <w:tcW w:w="1413" w:type="dxa"/>
          </w:tcPr>
          <w:p w14:paraId="6E8185A1" w14:textId="542F8B90" w:rsidR="006D0E31" w:rsidRPr="00715DFE" w:rsidRDefault="00BD04D2" w:rsidP="00715DFE">
            <w:pPr>
              <w:autoSpaceDE w:val="0"/>
              <w:autoSpaceDN w:val="0"/>
              <w:adjustRightInd w:val="0"/>
              <w:spacing w:after="0" w:line="240" w:lineRule="auto"/>
              <w:jc w:val="both"/>
              <w:rPr>
                <w:rFonts w:ascii="Arial" w:hAnsi="Arial" w:cs="Arial"/>
                <w:sz w:val="20"/>
                <w:szCs w:val="20"/>
                <w:lang w:val="en-US"/>
              </w:rPr>
            </w:pPr>
            <w:r w:rsidRPr="00715DFE">
              <w:rPr>
                <w:rFonts w:ascii="Arial" w:hAnsi="Arial" w:cs="Arial"/>
                <w:sz w:val="20"/>
                <w:szCs w:val="20"/>
                <w:lang w:val="en-US"/>
              </w:rPr>
              <w:t>4.4</w:t>
            </w:r>
          </w:p>
        </w:tc>
        <w:tc>
          <w:tcPr>
            <w:tcW w:w="7229" w:type="dxa"/>
            <w:shd w:val="clear" w:color="auto" w:fill="auto"/>
          </w:tcPr>
          <w:p w14:paraId="298219BD" w14:textId="77777777" w:rsidR="00715DFE" w:rsidRPr="00715DFE" w:rsidRDefault="00715DFE" w:rsidP="00715DFE">
            <w:pPr>
              <w:autoSpaceDE w:val="0"/>
              <w:autoSpaceDN w:val="0"/>
              <w:adjustRightInd w:val="0"/>
              <w:spacing w:after="0" w:line="240" w:lineRule="auto"/>
              <w:ind w:left="851" w:hanging="851"/>
              <w:jc w:val="both"/>
              <w:rPr>
                <w:rFonts w:ascii="Arial" w:hAnsi="Arial" w:cs="Arial"/>
                <w:sz w:val="20"/>
                <w:szCs w:val="20"/>
              </w:rPr>
            </w:pPr>
            <w:r w:rsidRPr="00715DFE">
              <w:rPr>
                <w:rFonts w:ascii="Arial" w:hAnsi="Arial" w:cs="Arial"/>
                <w:sz w:val="20"/>
                <w:szCs w:val="20"/>
              </w:rPr>
              <w:t xml:space="preserve">A mutual bank’s risk management and compliance programme implemented in terms of, among others, the FIC Act and the </w:t>
            </w:r>
            <w:bookmarkStart w:id="4" w:name="_Hlk108791184"/>
            <w:r w:rsidRPr="00715DFE">
              <w:rPr>
                <w:rFonts w:ascii="Arial" w:hAnsi="Arial" w:cs="Arial"/>
                <w:sz w:val="20"/>
                <w:szCs w:val="20"/>
              </w:rPr>
              <w:t xml:space="preserve">Money Laundering and Terrorist Financing Control Regulations, 2002, as amended </w:t>
            </w:r>
            <w:bookmarkEnd w:id="4"/>
            <w:r w:rsidRPr="00715DFE">
              <w:rPr>
                <w:rFonts w:ascii="Arial" w:hAnsi="Arial" w:cs="Arial"/>
                <w:sz w:val="20"/>
                <w:szCs w:val="20"/>
              </w:rPr>
              <w:t>must include details pertaining to the management and monitoring of MVTS agency arrangements.</w:t>
            </w:r>
          </w:p>
          <w:p w14:paraId="7F222061" w14:textId="77777777" w:rsidR="00715DFE" w:rsidRPr="00715DFE" w:rsidRDefault="00715DFE" w:rsidP="00715DFE">
            <w:pPr>
              <w:pStyle w:val="ListParagraph"/>
              <w:ind w:left="851" w:hanging="851"/>
              <w:jc w:val="both"/>
              <w:rPr>
                <w:rFonts w:ascii="Arial" w:hAnsi="Arial" w:cs="Arial"/>
                <w:sz w:val="20"/>
                <w:szCs w:val="20"/>
              </w:rPr>
            </w:pPr>
          </w:p>
          <w:p w14:paraId="3B921ACC" w14:textId="77777777" w:rsidR="006D0E31" w:rsidRPr="00715DFE" w:rsidRDefault="006D0E31" w:rsidP="00715DFE">
            <w:pPr>
              <w:autoSpaceDE w:val="0"/>
              <w:autoSpaceDN w:val="0"/>
              <w:adjustRightInd w:val="0"/>
              <w:spacing w:after="0" w:line="240" w:lineRule="auto"/>
              <w:jc w:val="both"/>
              <w:rPr>
                <w:rFonts w:ascii="Arial" w:hAnsi="Arial" w:cs="Arial"/>
                <w:sz w:val="20"/>
                <w:szCs w:val="20"/>
              </w:rPr>
            </w:pPr>
          </w:p>
        </w:tc>
        <w:tc>
          <w:tcPr>
            <w:tcW w:w="5245" w:type="dxa"/>
            <w:shd w:val="clear" w:color="auto" w:fill="auto"/>
          </w:tcPr>
          <w:p w14:paraId="78AC53CE" w14:textId="77777777" w:rsidR="006D0E31" w:rsidRPr="00715DFE" w:rsidRDefault="006D0E31" w:rsidP="00715DFE">
            <w:pPr>
              <w:spacing w:after="0" w:line="240" w:lineRule="auto"/>
              <w:jc w:val="both"/>
              <w:rPr>
                <w:rFonts w:ascii="Arial" w:hAnsi="Arial" w:cs="Arial"/>
                <w:sz w:val="20"/>
                <w:szCs w:val="20"/>
                <w:lang w:val="en-US"/>
              </w:rPr>
            </w:pPr>
          </w:p>
        </w:tc>
        <w:tc>
          <w:tcPr>
            <w:tcW w:w="6237" w:type="dxa"/>
            <w:shd w:val="clear" w:color="auto" w:fill="auto"/>
          </w:tcPr>
          <w:p w14:paraId="0617F542" w14:textId="77777777" w:rsidR="006D0E31" w:rsidRPr="00715DFE" w:rsidRDefault="006D0E31" w:rsidP="00715DFE">
            <w:pPr>
              <w:pStyle w:val="Default"/>
              <w:jc w:val="both"/>
              <w:rPr>
                <w:sz w:val="20"/>
                <w:szCs w:val="20"/>
              </w:rPr>
            </w:pPr>
          </w:p>
        </w:tc>
      </w:tr>
      <w:tr w:rsidR="006D0E31" w:rsidRPr="00715DFE" w14:paraId="19087344" w14:textId="77777777" w:rsidTr="00715DFE">
        <w:tc>
          <w:tcPr>
            <w:tcW w:w="567" w:type="dxa"/>
            <w:shd w:val="clear" w:color="auto" w:fill="auto"/>
          </w:tcPr>
          <w:p w14:paraId="7A83DF87" w14:textId="77777777" w:rsidR="006D0E31" w:rsidRPr="00715DFE" w:rsidRDefault="006D0E31" w:rsidP="00715DFE">
            <w:pPr>
              <w:spacing w:after="0" w:line="240" w:lineRule="auto"/>
              <w:jc w:val="both"/>
              <w:rPr>
                <w:rFonts w:ascii="Arial" w:hAnsi="Arial" w:cs="Arial"/>
                <w:b/>
                <w:sz w:val="20"/>
                <w:szCs w:val="20"/>
              </w:rPr>
            </w:pPr>
            <w:r w:rsidRPr="00715DFE">
              <w:rPr>
                <w:rFonts w:ascii="Arial" w:hAnsi="Arial" w:cs="Arial"/>
                <w:b/>
                <w:sz w:val="20"/>
                <w:szCs w:val="20"/>
              </w:rPr>
              <w:t>11</w:t>
            </w:r>
          </w:p>
        </w:tc>
        <w:tc>
          <w:tcPr>
            <w:tcW w:w="1413" w:type="dxa"/>
          </w:tcPr>
          <w:p w14:paraId="302333C2" w14:textId="486B5952" w:rsidR="006D0E31" w:rsidRPr="00715DFE" w:rsidRDefault="00BD04D2" w:rsidP="00715DFE">
            <w:pPr>
              <w:autoSpaceDE w:val="0"/>
              <w:autoSpaceDN w:val="0"/>
              <w:adjustRightInd w:val="0"/>
              <w:spacing w:after="0" w:line="240" w:lineRule="auto"/>
              <w:jc w:val="both"/>
              <w:rPr>
                <w:rFonts w:ascii="Arial" w:hAnsi="Arial" w:cs="Arial"/>
                <w:sz w:val="20"/>
                <w:szCs w:val="20"/>
              </w:rPr>
            </w:pPr>
            <w:r w:rsidRPr="00715DFE">
              <w:rPr>
                <w:rFonts w:ascii="Arial" w:hAnsi="Arial" w:cs="Arial"/>
                <w:sz w:val="20"/>
                <w:szCs w:val="20"/>
              </w:rPr>
              <w:t>5.1</w:t>
            </w:r>
          </w:p>
        </w:tc>
        <w:tc>
          <w:tcPr>
            <w:tcW w:w="7229" w:type="dxa"/>
            <w:shd w:val="clear" w:color="auto" w:fill="auto"/>
          </w:tcPr>
          <w:p w14:paraId="03F6E685" w14:textId="279827AC" w:rsidR="006D0E31" w:rsidRPr="00715DFE" w:rsidRDefault="00715DFE" w:rsidP="00715DFE">
            <w:pPr>
              <w:autoSpaceDE w:val="0"/>
              <w:autoSpaceDN w:val="0"/>
              <w:adjustRightInd w:val="0"/>
              <w:spacing w:after="0" w:line="240" w:lineRule="auto"/>
              <w:jc w:val="both"/>
              <w:rPr>
                <w:rFonts w:ascii="Arial" w:hAnsi="Arial" w:cs="Arial"/>
                <w:sz w:val="20"/>
                <w:szCs w:val="20"/>
              </w:rPr>
            </w:pPr>
            <w:r w:rsidRPr="00715DFE">
              <w:rPr>
                <w:rFonts w:ascii="Arial" w:hAnsi="Arial" w:cs="Arial"/>
                <w:sz w:val="20"/>
                <w:szCs w:val="20"/>
              </w:rPr>
              <w:t>Mutual banks with existing domestic MVTS arrangements with an agent(s), must register such arrangement(s) with the PA by submitting the information specified in paragraphs 4.1 and 4.2 of this Directive, by no later than 30 November 2022, and confirm same in writing to the PA</w:t>
            </w:r>
            <w:r w:rsidRPr="00715DFE">
              <w:rPr>
                <w:rStyle w:val="Hyperlink"/>
                <w:rFonts w:ascii="Arial" w:hAnsi="Arial" w:cs="Arial"/>
                <w:color w:val="auto"/>
                <w:sz w:val="20"/>
                <w:szCs w:val="20"/>
              </w:rPr>
              <w:t xml:space="preserve"> at email address: </w:t>
            </w:r>
            <w:hyperlink r:id="rId9" w:history="1">
              <w:r w:rsidRPr="00715DFE">
                <w:rPr>
                  <w:rStyle w:val="Hyperlink"/>
                  <w:rFonts w:ascii="Arial" w:hAnsi="Arial" w:cs="Arial"/>
                  <w:color w:val="auto"/>
                  <w:sz w:val="20"/>
                  <w:szCs w:val="20"/>
                </w:rPr>
                <w:t>SARB</w:t>
              </w:r>
              <w:r w:rsidRPr="00715DFE">
                <w:rPr>
                  <w:rStyle w:val="Hyperlink"/>
                  <w:rFonts w:ascii="Arial" w:hAnsi="Arial" w:cs="Arial"/>
                  <w:color w:val="auto"/>
                  <w:sz w:val="20"/>
                  <w:szCs w:val="20"/>
                </w:rPr>
                <w:noBreakHyphen/>
                <w:t>PA@resbank.co.za</w:t>
              </w:r>
            </w:hyperlink>
          </w:p>
        </w:tc>
        <w:tc>
          <w:tcPr>
            <w:tcW w:w="5245" w:type="dxa"/>
            <w:shd w:val="clear" w:color="auto" w:fill="FFFFFF" w:themeFill="background1"/>
          </w:tcPr>
          <w:p w14:paraId="520BE87E" w14:textId="728991E5" w:rsidR="006D0E31" w:rsidRPr="00715DFE" w:rsidRDefault="006D0E31" w:rsidP="00715DFE">
            <w:pPr>
              <w:spacing w:after="0" w:line="240" w:lineRule="auto"/>
              <w:jc w:val="both"/>
              <w:rPr>
                <w:rFonts w:ascii="Arial" w:hAnsi="Arial" w:cs="Arial"/>
                <w:sz w:val="20"/>
                <w:szCs w:val="20"/>
              </w:rPr>
            </w:pPr>
          </w:p>
        </w:tc>
        <w:tc>
          <w:tcPr>
            <w:tcW w:w="6237" w:type="dxa"/>
            <w:shd w:val="clear" w:color="auto" w:fill="auto"/>
          </w:tcPr>
          <w:p w14:paraId="2DE31346" w14:textId="69F83802" w:rsidR="006D0E31" w:rsidRPr="00715DFE" w:rsidRDefault="006D0E31" w:rsidP="00715DFE">
            <w:pPr>
              <w:pStyle w:val="Default"/>
              <w:jc w:val="both"/>
              <w:rPr>
                <w:sz w:val="20"/>
                <w:szCs w:val="20"/>
              </w:rPr>
            </w:pPr>
          </w:p>
        </w:tc>
      </w:tr>
      <w:tr w:rsidR="006D0E31" w:rsidRPr="00715DFE" w14:paraId="226A38BD" w14:textId="77777777" w:rsidTr="00715DFE">
        <w:tc>
          <w:tcPr>
            <w:tcW w:w="567" w:type="dxa"/>
            <w:shd w:val="clear" w:color="auto" w:fill="auto"/>
          </w:tcPr>
          <w:p w14:paraId="743AC7F3" w14:textId="77777777" w:rsidR="006D0E31" w:rsidRPr="00715DFE" w:rsidRDefault="006D0E31" w:rsidP="00715DFE">
            <w:pPr>
              <w:spacing w:after="0" w:line="240" w:lineRule="auto"/>
              <w:jc w:val="both"/>
              <w:rPr>
                <w:rFonts w:ascii="Arial" w:hAnsi="Arial" w:cs="Arial"/>
                <w:b/>
                <w:sz w:val="20"/>
                <w:szCs w:val="20"/>
              </w:rPr>
            </w:pPr>
            <w:r w:rsidRPr="00715DFE">
              <w:rPr>
                <w:rFonts w:ascii="Arial" w:hAnsi="Arial" w:cs="Arial"/>
                <w:b/>
                <w:sz w:val="20"/>
                <w:szCs w:val="20"/>
              </w:rPr>
              <w:t>12</w:t>
            </w:r>
          </w:p>
        </w:tc>
        <w:tc>
          <w:tcPr>
            <w:tcW w:w="1413" w:type="dxa"/>
          </w:tcPr>
          <w:p w14:paraId="0E15A3BA" w14:textId="0067FE80" w:rsidR="006D0E31" w:rsidRPr="00715DFE" w:rsidRDefault="00BD04D2" w:rsidP="00715DFE">
            <w:pPr>
              <w:autoSpaceDE w:val="0"/>
              <w:autoSpaceDN w:val="0"/>
              <w:adjustRightInd w:val="0"/>
              <w:spacing w:after="0" w:line="240" w:lineRule="auto"/>
              <w:jc w:val="both"/>
              <w:rPr>
                <w:rFonts w:ascii="Arial" w:hAnsi="Arial" w:cs="Arial"/>
                <w:sz w:val="20"/>
                <w:szCs w:val="20"/>
                <w:lang w:val="en-US"/>
              </w:rPr>
            </w:pPr>
            <w:r w:rsidRPr="00715DFE">
              <w:rPr>
                <w:rFonts w:ascii="Arial" w:hAnsi="Arial" w:cs="Arial"/>
                <w:sz w:val="20"/>
                <w:szCs w:val="20"/>
                <w:lang w:val="en-US"/>
              </w:rPr>
              <w:t>6.1</w:t>
            </w:r>
          </w:p>
        </w:tc>
        <w:tc>
          <w:tcPr>
            <w:tcW w:w="7229" w:type="dxa"/>
            <w:shd w:val="clear" w:color="auto" w:fill="auto"/>
          </w:tcPr>
          <w:p w14:paraId="6F36C027" w14:textId="17FF960C" w:rsidR="006D0E31" w:rsidRPr="00715DFE" w:rsidRDefault="00715DFE" w:rsidP="00715DFE">
            <w:pPr>
              <w:autoSpaceDE w:val="0"/>
              <w:autoSpaceDN w:val="0"/>
              <w:adjustRightInd w:val="0"/>
              <w:spacing w:after="0" w:line="240" w:lineRule="auto"/>
              <w:jc w:val="both"/>
              <w:rPr>
                <w:rFonts w:ascii="Arial" w:hAnsi="Arial" w:cs="Arial"/>
                <w:sz w:val="20"/>
                <w:szCs w:val="20"/>
              </w:rPr>
            </w:pPr>
            <w:r w:rsidRPr="00715DFE">
              <w:rPr>
                <w:rFonts w:ascii="Arial" w:hAnsi="Arial" w:cs="Arial"/>
                <w:sz w:val="20"/>
                <w:szCs w:val="20"/>
              </w:rPr>
              <w:t xml:space="preserve">On a bi-annual basis, i.e., the six-month period from January to June and from July to December, respectively, mutual banks must submit specified information relating to domestic MVTS agency arrangements to the PA, as set out in the MVTS agent return </w:t>
            </w:r>
            <w:bookmarkStart w:id="5" w:name="_Hlk107213315"/>
            <w:r w:rsidRPr="00715DFE">
              <w:rPr>
                <w:rFonts w:ascii="Arial" w:hAnsi="Arial" w:cs="Arial"/>
                <w:sz w:val="20"/>
                <w:szCs w:val="20"/>
              </w:rPr>
              <w:t>attached hereto as Annexure A</w:t>
            </w:r>
            <w:bookmarkEnd w:id="5"/>
            <w:r w:rsidRPr="00715DFE">
              <w:rPr>
                <w:rFonts w:ascii="Arial" w:hAnsi="Arial" w:cs="Arial"/>
                <w:sz w:val="20"/>
                <w:szCs w:val="20"/>
              </w:rPr>
              <w:t xml:space="preserve">. Where mutual banks have </w:t>
            </w:r>
            <w:proofErr w:type="gramStart"/>
            <w:r w:rsidRPr="00715DFE">
              <w:rPr>
                <w:rFonts w:ascii="Arial" w:hAnsi="Arial" w:cs="Arial"/>
                <w:sz w:val="20"/>
                <w:szCs w:val="20"/>
              </w:rPr>
              <w:t>entered into</w:t>
            </w:r>
            <w:proofErr w:type="gramEnd"/>
            <w:r w:rsidRPr="00715DFE">
              <w:rPr>
                <w:rFonts w:ascii="Arial" w:hAnsi="Arial" w:cs="Arial"/>
                <w:sz w:val="20"/>
                <w:szCs w:val="20"/>
              </w:rPr>
              <w:t xml:space="preserve"> more than one domestic MVTS agency arrangement, a separate return for each of their MVTS agency arrangements must be completed</w:t>
            </w:r>
          </w:p>
        </w:tc>
        <w:tc>
          <w:tcPr>
            <w:tcW w:w="5245" w:type="dxa"/>
            <w:shd w:val="clear" w:color="auto" w:fill="FFFFFF" w:themeFill="background1"/>
          </w:tcPr>
          <w:p w14:paraId="002407A2" w14:textId="22AEF0FC" w:rsidR="006D0E31" w:rsidRPr="00715DFE" w:rsidRDefault="006D0E31" w:rsidP="00715DFE">
            <w:pPr>
              <w:spacing w:after="0" w:line="240" w:lineRule="auto"/>
              <w:jc w:val="both"/>
              <w:rPr>
                <w:rFonts w:ascii="Arial" w:hAnsi="Arial" w:cs="Arial"/>
                <w:sz w:val="20"/>
                <w:szCs w:val="20"/>
                <w:lang w:val="en-US"/>
              </w:rPr>
            </w:pPr>
          </w:p>
        </w:tc>
        <w:tc>
          <w:tcPr>
            <w:tcW w:w="6237" w:type="dxa"/>
            <w:shd w:val="clear" w:color="auto" w:fill="auto"/>
          </w:tcPr>
          <w:p w14:paraId="05745F20" w14:textId="77777777" w:rsidR="006D0E31" w:rsidRPr="00715DFE" w:rsidRDefault="006D0E31" w:rsidP="00715DFE">
            <w:pPr>
              <w:pStyle w:val="Default"/>
              <w:jc w:val="both"/>
              <w:rPr>
                <w:color w:val="auto"/>
                <w:sz w:val="20"/>
                <w:szCs w:val="20"/>
                <w:lang w:val="en-US"/>
              </w:rPr>
            </w:pPr>
          </w:p>
        </w:tc>
      </w:tr>
      <w:tr w:rsidR="006D0E31" w:rsidRPr="00715DFE" w14:paraId="7A9A043B" w14:textId="77777777" w:rsidTr="00715DFE">
        <w:tc>
          <w:tcPr>
            <w:tcW w:w="567" w:type="dxa"/>
            <w:shd w:val="clear" w:color="auto" w:fill="auto"/>
          </w:tcPr>
          <w:p w14:paraId="600F7B0E" w14:textId="77777777" w:rsidR="006D0E31" w:rsidRPr="00715DFE" w:rsidRDefault="006D0E31" w:rsidP="00715DFE">
            <w:pPr>
              <w:spacing w:after="0" w:line="240" w:lineRule="auto"/>
              <w:jc w:val="both"/>
              <w:rPr>
                <w:rFonts w:ascii="Arial" w:hAnsi="Arial" w:cs="Arial"/>
                <w:b/>
                <w:sz w:val="20"/>
                <w:szCs w:val="20"/>
              </w:rPr>
            </w:pPr>
            <w:r w:rsidRPr="00715DFE">
              <w:rPr>
                <w:rFonts w:ascii="Arial" w:hAnsi="Arial" w:cs="Arial"/>
                <w:b/>
                <w:sz w:val="20"/>
                <w:szCs w:val="20"/>
              </w:rPr>
              <w:t>13</w:t>
            </w:r>
          </w:p>
        </w:tc>
        <w:tc>
          <w:tcPr>
            <w:tcW w:w="1413" w:type="dxa"/>
          </w:tcPr>
          <w:p w14:paraId="4CF0C477" w14:textId="3A533A82" w:rsidR="006D0E31" w:rsidRPr="00715DFE" w:rsidRDefault="00BD04D2" w:rsidP="00715DFE">
            <w:pPr>
              <w:autoSpaceDE w:val="0"/>
              <w:autoSpaceDN w:val="0"/>
              <w:adjustRightInd w:val="0"/>
              <w:spacing w:after="0" w:line="240" w:lineRule="auto"/>
              <w:jc w:val="both"/>
              <w:rPr>
                <w:rFonts w:ascii="Arial" w:hAnsi="Arial" w:cs="Arial"/>
                <w:sz w:val="20"/>
                <w:szCs w:val="20"/>
              </w:rPr>
            </w:pPr>
            <w:r w:rsidRPr="00715DFE">
              <w:rPr>
                <w:rFonts w:ascii="Arial" w:hAnsi="Arial" w:cs="Arial"/>
                <w:sz w:val="20"/>
                <w:szCs w:val="20"/>
              </w:rPr>
              <w:t>6.2</w:t>
            </w:r>
          </w:p>
        </w:tc>
        <w:tc>
          <w:tcPr>
            <w:tcW w:w="7229" w:type="dxa"/>
            <w:shd w:val="clear" w:color="auto" w:fill="FFFFFF" w:themeFill="background1"/>
          </w:tcPr>
          <w:p w14:paraId="4BADF726" w14:textId="74B76D82" w:rsidR="006D0E31" w:rsidRPr="00715DFE" w:rsidRDefault="00715DFE" w:rsidP="00715DFE">
            <w:pPr>
              <w:autoSpaceDE w:val="0"/>
              <w:autoSpaceDN w:val="0"/>
              <w:adjustRightInd w:val="0"/>
              <w:spacing w:after="0" w:line="240" w:lineRule="auto"/>
              <w:jc w:val="both"/>
              <w:rPr>
                <w:rFonts w:ascii="Arial" w:hAnsi="Arial" w:cs="Arial"/>
                <w:sz w:val="20"/>
                <w:szCs w:val="20"/>
              </w:rPr>
            </w:pPr>
            <w:r w:rsidRPr="00715DFE">
              <w:rPr>
                <w:rFonts w:ascii="Arial" w:hAnsi="Arial" w:cs="Arial"/>
                <w:sz w:val="20"/>
                <w:szCs w:val="20"/>
                <w:shd w:val="clear" w:color="auto" w:fill="FFFFFF"/>
              </w:rPr>
              <w:t>MVTS agency returns need to be submitted to the PA within 30 business days post the preceding six-month period</w:t>
            </w:r>
          </w:p>
        </w:tc>
        <w:tc>
          <w:tcPr>
            <w:tcW w:w="5245" w:type="dxa"/>
            <w:shd w:val="clear" w:color="auto" w:fill="FFFFFF" w:themeFill="background1"/>
          </w:tcPr>
          <w:p w14:paraId="1DB2B15F" w14:textId="0B9887E9" w:rsidR="006D0E31" w:rsidRPr="00715DFE" w:rsidRDefault="006D0E31" w:rsidP="00715DFE">
            <w:pPr>
              <w:spacing w:after="0" w:line="240" w:lineRule="auto"/>
              <w:jc w:val="both"/>
              <w:rPr>
                <w:rFonts w:ascii="Arial" w:hAnsi="Arial" w:cs="Arial"/>
                <w:sz w:val="20"/>
                <w:szCs w:val="20"/>
              </w:rPr>
            </w:pPr>
          </w:p>
        </w:tc>
        <w:tc>
          <w:tcPr>
            <w:tcW w:w="6237" w:type="dxa"/>
            <w:shd w:val="clear" w:color="auto" w:fill="FFFFFF" w:themeFill="background1"/>
          </w:tcPr>
          <w:p w14:paraId="6B4B4527" w14:textId="655F143E" w:rsidR="006D0E31" w:rsidRPr="00715DFE" w:rsidRDefault="006D0E31" w:rsidP="00715DFE">
            <w:pPr>
              <w:pStyle w:val="Default"/>
              <w:jc w:val="both"/>
              <w:rPr>
                <w:color w:val="auto"/>
                <w:sz w:val="20"/>
                <w:szCs w:val="20"/>
              </w:rPr>
            </w:pPr>
          </w:p>
        </w:tc>
      </w:tr>
      <w:tr w:rsidR="006D0E31" w:rsidRPr="00715DFE" w14:paraId="0EE0AF03" w14:textId="77777777" w:rsidTr="00715DFE">
        <w:tc>
          <w:tcPr>
            <w:tcW w:w="567" w:type="dxa"/>
            <w:shd w:val="clear" w:color="auto" w:fill="auto"/>
          </w:tcPr>
          <w:p w14:paraId="01A13529" w14:textId="77777777" w:rsidR="006D0E31" w:rsidRPr="00715DFE" w:rsidRDefault="006D0E31" w:rsidP="00715DFE">
            <w:pPr>
              <w:spacing w:after="0" w:line="240" w:lineRule="auto"/>
              <w:jc w:val="both"/>
              <w:rPr>
                <w:rFonts w:ascii="Arial" w:hAnsi="Arial" w:cs="Arial"/>
                <w:b/>
                <w:sz w:val="20"/>
                <w:szCs w:val="20"/>
              </w:rPr>
            </w:pPr>
            <w:r w:rsidRPr="00715DFE">
              <w:rPr>
                <w:rFonts w:ascii="Arial" w:hAnsi="Arial" w:cs="Arial"/>
                <w:b/>
                <w:sz w:val="20"/>
                <w:szCs w:val="20"/>
              </w:rPr>
              <w:t>14</w:t>
            </w:r>
          </w:p>
        </w:tc>
        <w:tc>
          <w:tcPr>
            <w:tcW w:w="1413" w:type="dxa"/>
          </w:tcPr>
          <w:p w14:paraId="208124C3" w14:textId="70101A04" w:rsidR="006D0E31" w:rsidRPr="00715DFE" w:rsidRDefault="00BD04D2" w:rsidP="00715DFE">
            <w:pPr>
              <w:autoSpaceDE w:val="0"/>
              <w:autoSpaceDN w:val="0"/>
              <w:adjustRightInd w:val="0"/>
              <w:spacing w:after="0" w:line="240" w:lineRule="auto"/>
              <w:jc w:val="both"/>
              <w:rPr>
                <w:rFonts w:ascii="Arial" w:hAnsi="Arial" w:cs="Arial"/>
                <w:sz w:val="20"/>
                <w:szCs w:val="20"/>
                <w:lang w:val="en-US"/>
              </w:rPr>
            </w:pPr>
            <w:r w:rsidRPr="00715DFE">
              <w:rPr>
                <w:rFonts w:ascii="Arial" w:hAnsi="Arial" w:cs="Arial"/>
                <w:sz w:val="20"/>
                <w:szCs w:val="20"/>
                <w:lang w:val="en-US"/>
              </w:rPr>
              <w:t>7.1</w:t>
            </w:r>
          </w:p>
        </w:tc>
        <w:tc>
          <w:tcPr>
            <w:tcW w:w="7229" w:type="dxa"/>
            <w:shd w:val="clear" w:color="auto" w:fill="auto"/>
          </w:tcPr>
          <w:p w14:paraId="6D079C98" w14:textId="08CF94D6" w:rsidR="006D0E31" w:rsidRPr="00715DFE" w:rsidRDefault="00715DFE" w:rsidP="00715DFE">
            <w:pPr>
              <w:autoSpaceDE w:val="0"/>
              <w:autoSpaceDN w:val="0"/>
              <w:adjustRightInd w:val="0"/>
              <w:spacing w:after="0" w:line="240" w:lineRule="auto"/>
              <w:jc w:val="both"/>
              <w:rPr>
                <w:rFonts w:ascii="Arial" w:hAnsi="Arial" w:cs="Arial"/>
                <w:sz w:val="20"/>
                <w:szCs w:val="20"/>
              </w:rPr>
            </w:pPr>
            <w:r w:rsidRPr="00715DFE">
              <w:rPr>
                <w:rFonts w:ascii="Arial" w:hAnsi="Arial" w:cs="Arial"/>
                <w:sz w:val="20"/>
                <w:szCs w:val="20"/>
              </w:rPr>
              <w:t>Unless specifically otherwise stated hereinbefore, the respective requirements specified in this Directive must be implemented and complied with, with effect from 1 September 202</w:t>
            </w:r>
          </w:p>
        </w:tc>
        <w:tc>
          <w:tcPr>
            <w:tcW w:w="5245" w:type="dxa"/>
            <w:shd w:val="clear" w:color="auto" w:fill="FFFFFF" w:themeFill="background1"/>
          </w:tcPr>
          <w:p w14:paraId="580F76CB" w14:textId="7DBA4ADC" w:rsidR="006D0E31" w:rsidRPr="00715DFE" w:rsidRDefault="006D0E31" w:rsidP="00715DFE">
            <w:pPr>
              <w:spacing w:after="0" w:line="240" w:lineRule="auto"/>
              <w:jc w:val="both"/>
              <w:rPr>
                <w:rFonts w:ascii="Arial" w:hAnsi="Arial" w:cs="Arial"/>
                <w:sz w:val="20"/>
                <w:szCs w:val="20"/>
              </w:rPr>
            </w:pPr>
          </w:p>
        </w:tc>
        <w:tc>
          <w:tcPr>
            <w:tcW w:w="6237" w:type="dxa"/>
            <w:shd w:val="clear" w:color="auto" w:fill="auto"/>
          </w:tcPr>
          <w:p w14:paraId="644D2216" w14:textId="77777777" w:rsidR="006D0E31" w:rsidRPr="00715DFE" w:rsidRDefault="006D0E31" w:rsidP="00715DFE">
            <w:pPr>
              <w:pStyle w:val="Default"/>
              <w:jc w:val="both"/>
              <w:rPr>
                <w:sz w:val="20"/>
                <w:szCs w:val="20"/>
              </w:rPr>
            </w:pPr>
          </w:p>
        </w:tc>
      </w:tr>
      <w:tr w:rsidR="006D0E31" w:rsidRPr="00715DFE" w14:paraId="73991815" w14:textId="77777777" w:rsidTr="00715DFE">
        <w:tc>
          <w:tcPr>
            <w:tcW w:w="567" w:type="dxa"/>
            <w:shd w:val="clear" w:color="auto" w:fill="auto"/>
          </w:tcPr>
          <w:p w14:paraId="5CA6B7C4" w14:textId="77777777" w:rsidR="006D0E31" w:rsidRPr="00715DFE" w:rsidRDefault="006D0E31" w:rsidP="00715DFE">
            <w:pPr>
              <w:spacing w:after="0" w:line="240" w:lineRule="auto"/>
              <w:jc w:val="both"/>
              <w:rPr>
                <w:rFonts w:ascii="Arial" w:hAnsi="Arial" w:cs="Arial"/>
                <w:b/>
                <w:sz w:val="20"/>
                <w:szCs w:val="20"/>
              </w:rPr>
            </w:pPr>
            <w:r w:rsidRPr="00715DFE">
              <w:rPr>
                <w:rFonts w:ascii="Arial" w:hAnsi="Arial" w:cs="Arial"/>
                <w:b/>
                <w:sz w:val="20"/>
                <w:szCs w:val="20"/>
              </w:rPr>
              <w:t>15</w:t>
            </w:r>
          </w:p>
        </w:tc>
        <w:tc>
          <w:tcPr>
            <w:tcW w:w="1413" w:type="dxa"/>
          </w:tcPr>
          <w:p w14:paraId="02E4C475" w14:textId="5168E192" w:rsidR="006D0E31" w:rsidRPr="00715DFE" w:rsidRDefault="00BD04D2" w:rsidP="00715DFE">
            <w:pPr>
              <w:autoSpaceDE w:val="0"/>
              <w:autoSpaceDN w:val="0"/>
              <w:adjustRightInd w:val="0"/>
              <w:spacing w:after="0" w:line="240" w:lineRule="auto"/>
              <w:jc w:val="both"/>
              <w:rPr>
                <w:rFonts w:ascii="Arial" w:hAnsi="Arial" w:cs="Arial"/>
                <w:sz w:val="20"/>
                <w:szCs w:val="20"/>
              </w:rPr>
            </w:pPr>
            <w:r w:rsidRPr="00715DFE">
              <w:rPr>
                <w:rFonts w:ascii="Arial" w:hAnsi="Arial" w:cs="Arial"/>
                <w:sz w:val="20"/>
                <w:szCs w:val="20"/>
              </w:rPr>
              <w:t>8.1</w:t>
            </w:r>
          </w:p>
        </w:tc>
        <w:tc>
          <w:tcPr>
            <w:tcW w:w="7229" w:type="dxa"/>
            <w:shd w:val="clear" w:color="auto" w:fill="auto"/>
          </w:tcPr>
          <w:p w14:paraId="3AE671F1" w14:textId="77777777" w:rsidR="00715DFE" w:rsidRPr="00715DFE" w:rsidRDefault="00715DFE" w:rsidP="00715DFE">
            <w:pPr>
              <w:pStyle w:val="Heading2"/>
              <w:spacing w:before="0" w:line="240" w:lineRule="auto"/>
              <w:jc w:val="both"/>
              <w:outlineLvl w:val="1"/>
              <w:rPr>
                <w:rFonts w:ascii="Arial" w:hAnsi="Arial" w:cs="Arial"/>
                <w:b w:val="0"/>
                <w:bCs w:val="0"/>
                <w:color w:val="auto"/>
                <w:sz w:val="20"/>
                <w:szCs w:val="20"/>
              </w:rPr>
            </w:pPr>
            <w:r w:rsidRPr="00715DFE">
              <w:rPr>
                <w:rFonts w:ascii="Arial" w:hAnsi="Arial" w:cs="Arial"/>
                <w:b w:val="0"/>
                <w:bCs w:val="0"/>
                <w:color w:val="auto"/>
                <w:sz w:val="20"/>
                <w:szCs w:val="20"/>
              </w:rPr>
              <w:t xml:space="preserve">Mutual banks and other interested persons are hereby invited to submit their comments with respect to the proposed Directive to </w:t>
            </w:r>
            <w:hyperlink r:id="rId10" w:history="1">
              <w:r w:rsidRPr="00715DFE">
                <w:rPr>
                  <w:rStyle w:val="Hyperlink"/>
                  <w:rFonts w:ascii="Arial" w:hAnsi="Arial" w:cs="Arial"/>
                  <w:b w:val="0"/>
                  <w:bCs w:val="0"/>
                  <w:color w:val="auto"/>
                  <w:sz w:val="20"/>
                  <w:szCs w:val="20"/>
                </w:rPr>
                <w:t>PA</w:t>
              </w:r>
              <w:r w:rsidRPr="00715DFE">
                <w:rPr>
                  <w:rStyle w:val="Hyperlink"/>
                  <w:rFonts w:ascii="Arial" w:hAnsi="Arial" w:cs="Arial"/>
                  <w:b w:val="0"/>
                  <w:bCs w:val="0"/>
                  <w:color w:val="auto"/>
                  <w:sz w:val="20"/>
                  <w:szCs w:val="20"/>
                </w:rPr>
                <w:noBreakHyphen/>
                <w:t>MVTS@resbank.co.za</w:t>
              </w:r>
            </w:hyperlink>
            <w:r w:rsidRPr="00715DFE">
              <w:rPr>
                <w:rFonts w:ascii="Arial" w:hAnsi="Arial" w:cs="Arial"/>
                <w:b w:val="0"/>
                <w:bCs w:val="0"/>
                <w:color w:val="auto"/>
                <w:sz w:val="20"/>
                <w:szCs w:val="20"/>
              </w:rPr>
              <w:t xml:space="preserve"> for the attention of Ms Nompumelelo Mbongo by 5 August 2022.</w:t>
            </w:r>
          </w:p>
          <w:p w14:paraId="35AE0823" w14:textId="77777777" w:rsidR="00715DFE" w:rsidRPr="00715DFE" w:rsidRDefault="00715DFE" w:rsidP="00715DFE">
            <w:pPr>
              <w:spacing w:after="0" w:line="240" w:lineRule="auto"/>
              <w:ind w:left="851" w:hanging="851"/>
              <w:jc w:val="both"/>
              <w:rPr>
                <w:rFonts w:ascii="Arial" w:hAnsi="Arial" w:cs="Arial"/>
                <w:sz w:val="20"/>
                <w:szCs w:val="20"/>
              </w:rPr>
            </w:pPr>
          </w:p>
          <w:p w14:paraId="1D515F59" w14:textId="1CD1F744" w:rsidR="006D0E31" w:rsidRPr="00715DFE" w:rsidRDefault="006D0E31" w:rsidP="00715DFE">
            <w:pPr>
              <w:pStyle w:val="Heading2"/>
              <w:spacing w:before="0" w:line="240" w:lineRule="auto"/>
              <w:jc w:val="both"/>
              <w:outlineLvl w:val="1"/>
              <w:rPr>
                <w:rFonts w:ascii="Arial" w:hAnsi="Arial" w:cs="Arial"/>
                <w:b w:val="0"/>
                <w:bCs w:val="0"/>
                <w:color w:val="auto"/>
                <w:sz w:val="20"/>
                <w:szCs w:val="20"/>
              </w:rPr>
            </w:pPr>
          </w:p>
        </w:tc>
        <w:tc>
          <w:tcPr>
            <w:tcW w:w="5245" w:type="dxa"/>
            <w:shd w:val="clear" w:color="auto" w:fill="FFFFFF" w:themeFill="background1"/>
          </w:tcPr>
          <w:p w14:paraId="3F666EC9" w14:textId="232B75AE" w:rsidR="006D0E31" w:rsidRPr="00715DFE" w:rsidRDefault="006D0E31" w:rsidP="00715DFE">
            <w:pPr>
              <w:spacing w:after="0" w:line="240" w:lineRule="auto"/>
              <w:jc w:val="both"/>
              <w:rPr>
                <w:rFonts w:ascii="Arial" w:hAnsi="Arial" w:cs="Arial"/>
                <w:sz w:val="20"/>
                <w:szCs w:val="20"/>
              </w:rPr>
            </w:pPr>
          </w:p>
        </w:tc>
        <w:tc>
          <w:tcPr>
            <w:tcW w:w="6237" w:type="dxa"/>
            <w:shd w:val="clear" w:color="auto" w:fill="auto"/>
          </w:tcPr>
          <w:p w14:paraId="57B4F022" w14:textId="0901BFE5" w:rsidR="006D0E31" w:rsidRPr="00715DFE" w:rsidRDefault="006D0E31" w:rsidP="00715DFE">
            <w:pPr>
              <w:pStyle w:val="Default"/>
              <w:jc w:val="both"/>
              <w:rPr>
                <w:sz w:val="20"/>
                <w:szCs w:val="20"/>
              </w:rPr>
            </w:pPr>
          </w:p>
        </w:tc>
      </w:tr>
      <w:tr w:rsidR="006D0E31" w:rsidRPr="00715DFE" w14:paraId="72B2D705" w14:textId="77777777" w:rsidTr="00715DFE">
        <w:tc>
          <w:tcPr>
            <w:tcW w:w="567" w:type="dxa"/>
            <w:shd w:val="clear" w:color="auto" w:fill="auto"/>
          </w:tcPr>
          <w:p w14:paraId="533DDE5B" w14:textId="77777777" w:rsidR="006D0E31" w:rsidRPr="00715DFE" w:rsidRDefault="006D0E31" w:rsidP="00715DFE">
            <w:pPr>
              <w:spacing w:after="0" w:line="240" w:lineRule="auto"/>
              <w:jc w:val="both"/>
              <w:rPr>
                <w:rFonts w:ascii="Arial" w:hAnsi="Arial" w:cs="Arial"/>
                <w:b/>
                <w:sz w:val="20"/>
                <w:szCs w:val="20"/>
              </w:rPr>
            </w:pPr>
            <w:r w:rsidRPr="00715DFE">
              <w:rPr>
                <w:rFonts w:ascii="Arial" w:hAnsi="Arial" w:cs="Arial"/>
                <w:b/>
                <w:sz w:val="20"/>
                <w:szCs w:val="20"/>
              </w:rPr>
              <w:t>16</w:t>
            </w:r>
          </w:p>
        </w:tc>
        <w:tc>
          <w:tcPr>
            <w:tcW w:w="1413" w:type="dxa"/>
          </w:tcPr>
          <w:p w14:paraId="0788254D" w14:textId="45883233" w:rsidR="006D0E31" w:rsidRPr="00715DFE" w:rsidRDefault="00BD04D2" w:rsidP="00715DFE">
            <w:pPr>
              <w:autoSpaceDE w:val="0"/>
              <w:autoSpaceDN w:val="0"/>
              <w:adjustRightInd w:val="0"/>
              <w:spacing w:after="0" w:line="240" w:lineRule="auto"/>
              <w:jc w:val="both"/>
              <w:rPr>
                <w:rFonts w:ascii="Arial" w:hAnsi="Arial" w:cs="Arial"/>
                <w:sz w:val="20"/>
                <w:szCs w:val="20"/>
                <w:lang w:val="en-US"/>
              </w:rPr>
            </w:pPr>
            <w:r w:rsidRPr="00715DFE">
              <w:rPr>
                <w:rFonts w:ascii="Arial" w:hAnsi="Arial" w:cs="Arial"/>
                <w:sz w:val="20"/>
                <w:szCs w:val="20"/>
                <w:lang w:val="en-US"/>
              </w:rPr>
              <w:t>8.2</w:t>
            </w:r>
          </w:p>
        </w:tc>
        <w:tc>
          <w:tcPr>
            <w:tcW w:w="7229" w:type="dxa"/>
            <w:shd w:val="clear" w:color="auto" w:fill="auto"/>
          </w:tcPr>
          <w:p w14:paraId="3F79E367" w14:textId="77777777" w:rsidR="00715DFE" w:rsidRPr="00715DFE" w:rsidRDefault="00715DFE" w:rsidP="00715DFE">
            <w:pPr>
              <w:pStyle w:val="Heading2"/>
              <w:spacing w:before="0" w:line="240" w:lineRule="auto"/>
              <w:jc w:val="both"/>
              <w:outlineLvl w:val="1"/>
              <w:rPr>
                <w:rFonts w:ascii="Arial" w:hAnsi="Arial" w:cs="Arial"/>
                <w:b w:val="0"/>
                <w:bCs w:val="0"/>
                <w:color w:val="auto"/>
                <w:sz w:val="20"/>
                <w:szCs w:val="20"/>
              </w:rPr>
            </w:pPr>
            <w:r w:rsidRPr="00715DFE">
              <w:rPr>
                <w:rFonts w:ascii="Arial" w:hAnsi="Arial" w:cs="Arial"/>
                <w:b w:val="0"/>
                <w:bCs w:val="0"/>
                <w:color w:val="auto"/>
                <w:sz w:val="20"/>
                <w:szCs w:val="20"/>
              </w:rPr>
              <w:t>All comments received may be published on the website of the PA, unless a respondent specifically requests confidential treatment.</w:t>
            </w:r>
          </w:p>
          <w:p w14:paraId="4215B9D0" w14:textId="77777777" w:rsidR="00715DFE" w:rsidRPr="00715DFE" w:rsidRDefault="00715DFE" w:rsidP="00715DFE">
            <w:pPr>
              <w:pStyle w:val="ListParagraph"/>
              <w:ind w:left="0"/>
              <w:jc w:val="both"/>
              <w:rPr>
                <w:rFonts w:ascii="Arial" w:hAnsi="Arial" w:cs="Arial"/>
                <w:sz w:val="20"/>
                <w:szCs w:val="20"/>
              </w:rPr>
            </w:pPr>
          </w:p>
          <w:p w14:paraId="568640C5" w14:textId="77777777" w:rsidR="00715DFE" w:rsidRPr="00715DFE" w:rsidRDefault="00715DFE" w:rsidP="00715DFE">
            <w:pPr>
              <w:autoSpaceDE w:val="0"/>
              <w:autoSpaceDN w:val="0"/>
              <w:adjustRightInd w:val="0"/>
              <w:spacing w:after="0" w:line="240" w:lineRule="auto"/>
              <w:jc w:val="both"/>
              <w:rPr>
                <w:rFonts w:ascii="Arial" w:hAnsi="Arial" w:cs="Arial"/>
                <w:sz w:val="20"/>
                <w:szCs w:val="20"/>
                <w:highlight w:val="yellow"/>
              </w:rPr>
            </w:pPr>
          </w:p>
          <w:p w14:paraId="0D0B9F17" w14:textId="4DB36FDB" w:rsidR="006D0E31" w:rsidRPr="00715DFE" w:rsidRDefault="006D0E31" w:rsidP="00715DFE">
            <w:pPr>
              <w:pStyle w:val="Heading2"/>
              <w:spacing w:before="0" w:line="240" w:lineRule="auto"/>
              <w:jc w:val="both"/>
              <w:outlineLvl w:val="1"/>
              <w:rPr>
                <w:rFonts w:ascii="Arial" w:hAnsi="Arial" w:cs="Arial"/>
                <w:b w:val="0"/>
                <w:bCs w:val="0"/>
                <w:color w:val="auto"/>
                <w:sz w:val="20"/>
                <w:szCs w:val="20"/>
              </w:rPr>
            </w:pPr>
          </w:p>
        </w:tc>
        <w:tc>
          <w:tcPr>
            <w:tcW w:w="5245" w:type="dxa"/>
            <w:shd w:val="clear" w:color="auto" w:fill="FFFFFF" w:themeFill="background1"/>
          </w:tcPr>
          <w:p w14:paraId="508F55A6" w14:textId="3B768AB1" w:rsidR="006D0E31" w:rsidRPr="00715DFE" w:rsidRDefault="006D0E31" w:rsidP="00715DFE">
            <w:pPr>
              <w:spacing w:after="0" w:line="240" w:lineRule="auto"/>
              <w:jc w:val="both"/>
              <w:rPr>
                <w:rFonts w:ascii="Arial" w:hAnsi="Arial" w:cs="Arial"/>
                <w:sz w:val="20"/>
                <w:szCs w:val="20"/>
                <w:lang w:val="en-US"/>
              </w:rPr>
            </w:pPr>
          </w:p>
        </w:tc>
        <w:tc>
          <w:tcPr>
            <w:tcW w:w="6237" w:type="dxa"/>
            <w:shd w:val="clear" w:color="auto" w:fill="auto"/>
          </w:tcPr>
          <w:p w14:paraId="25D5A1E4" w14:textId="77777777" w:rsidR="006D0E31" w:rsidRPr="00715DFE" w:rsidRDefault="006D0E31" w:rsidP="00715DFE">
            <w:pPr>
              <w:pStyle w:val="Default"/>
              <w:jc w:val="both"/>
              <w:rPr>
                <w:color w:val="auto"/>
                <w:sz w:val="20"/>
                <w:szCs w:val="20"/>
                <w:lang w:val="en-US"/>
              </w:rPr>
            </w:pPr>
          </w:p>
        </w:tc>
      </w:tr>
      <w:bookmarkEnd w:id="0"/>
    </w:tbl>
    <w:p w14:paraId="74D7E2F7" w14:textId="77777777" w:rsidR="00FC3F04" w:rsidRPr="00715DFE" w:rsidRDefault="00FC3F04" w:rsidP="00317A55">
      <w:pPr>
        <w:spacing w:after="0" w:line="240" w:lineRule="auto"/>
        <w:jc w:val="both"/>
        <w:rPr>
          <w:rFonts w:ascii="Arial" w:hAnsi="Arial" w:cs="Arial"/>
          <w:sz w:val="20"/>
          <w:szCs w:val="20"/>
        </w:rPr>
      </w:pPr>
    </w:p>
    <w:sectPr w:rsidR="00FC3F04" w:rsidRPr="00715DFE" w:rsidSect="00BC65D7">
      <w:headerReference w:type="even" r:id="rId11"/>
      <w:headerReference w:type="default" r:id="rId12"/>
      <w:footerReference w:type="even" r:id="rId13"/>
      <w:footerReference w:type="default" r:id="rId14"/>
      <w:headerReference w:type="first" r:id="rId15"/>
      <w:footerReference w:type="first" r:id="rId16"/>
      <w:pgSz w:w="23811" w:h="16838" w:orient="landscape" w:code="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D5999" w14:textId="77777777" w:rsidR="0031275D" w:rsidRDefault="0031275D" w:rsidP="00A701F9">
      <w:pPr>
        <w:spacing w:after="0" w:line="240" w:lineRule="auto"/>
      </w:pPr>
      <w:r>
        <w:separator/>
      </w:r>
    </w:p>
  </w:endnote>
  <w:endnote w:type="continuationSeparator" w:id="0">
    <w:p w14:paraId="2683E45F" w14:textId="77777777" w:rsidR="0031275D" w:rsidRDefault="0031275D" w:rsidP="00A701F9">
      <w:pPr>
        <w:spacing w:after="0" w:line="240" w:lineRule="auto"/>
      </w:pPr>
      <w:r>
        <w:continuationSeparator/>
      </w:r>
    </w:p>
  </w:endnote>
  <w:endnote w:type="continuationNotice" w:id="1">
    <w:p w14:paraId="594CA225" w14:textId="77777777" w:rsidR="003670A6" w:rsidRDefault="00367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394D" w14:textId="77777777" w:rsidR="00903C8B" w:rsidRDefault="00903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859005870"/>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5AD9EF16" w14:textId="51FC7DBE" w:rsidR="003845D2" w:rsidRPr="003845D2" w:rsidRDefault="003845D2">
            <w:pPr>
              <w:pStyle w:val="Footer"/>
              <w:jc w:val="right"/>
              <w:rPr>
                <w:rFonts w:ascii="Arial" w:hAnsi="Arial" w:cs="Arial"/>
                <w:sz w:val="20"/>
                <w:szCs w:val="20"/>
              </w:rPr>
            </w:pPr>
            <w:r w:rsidRPr="003845D2">
              <w:rPr>
                <w:rFonts w:ascii="Arial" w:hAnsi="Arial" w:cs="Arial"/>
                <w:sz w:val="20"/>
                <w:szCs w:val="20"/>
              </w:rPr>
              <w:t xml:space="preserve">Page </w:t>
            </w:r>
            <w:r w:rsidRPr="003845D2">
              <w:rPr>
                <w:rFonts w:ascii="Arial" w:hAnsi="Arial" w:cs="Arial"/>
                <w:b/>
                <w:bCs/>
                <w:sz w:val="20"/>
                <w:szCs w:val="20"/>
              </w:rPr>
              <w:fldChar w:fldCharType="begin"/>
            </w:r>
            <w:r w:rsidRPr="003845D2">
              <w:rPr>
                <w:rFonts w:ascii="Arial" w:hAnsi="Arial" w:cs="Arial"/>
                <w:b/>
                <w:bCs/>
                <w:sz w:val="20"/>
                <w:szCs w:val="20"/>
              </w:rPr>
              <w:instrText xml:space="preserve"> PAGE </w:instrText>
            </w:r>
            <w:r w:rsidRPr="003845D2">
              <w:rPr>
                <w:rFonts w:ascii="Arial" w:hAnsi="Arial" w:cs="Arial"/>
                <w:b/>
                <w:bCs/>
                <w:sz w:val="20"/>
                <w:szCs w:val="20"/>
              </w:rPr>
              <w:fldChar w:fldCharType="separate"/>
            </w:r>
            <w:r w:rsidRPr="003845D2">
              <w:rPr>
                <w:rFonts w:ascii="Arial" w:hAnsi="Arial" w:cs="Arial"/>
                <w:b/>
                <w:bCs/>
                <w:noProof/>
                <w:sz w:val="20"/>
                <w:szCs w:val="20"/>
              </w:rPr>
              <w:t>2</w:t>
            </w:r>
            <w:r w:rsidRPr="003845D2">
              <w:rPr>
                <w:rFonts w:ascii="Arial" w:hAnsi="Arial" w:cs="Arial"/>
                <w:b/>
                <w:bCs/>
                <w:sz w:val="20"/>
                <w:szCs w:val="20"/>
              </w:rPr>
              <w:fldChar w:fldCharType="end"/>
            </w:r>
            <w:r w:rsidRPr="003845D2">
              <w:rPr>
                <w:rFonts w:ascii="Arial" w:hAnsi="Arial" w:cs="Arial"/>
                <w:sz w:val="20"/>
                <w:szCs w:val="20"/>
              </w:rPr>
              <w:t xml:space="preserve"> of </w:t>
            </w:r>
            <w:r w:rsidRPr="003845D2">
              <w:rPr>
                <w:rFonts w:ascii="Arial" w:hAnsi="Arial" w:cs="Arial"/>
                <w:b/>
                <w:bCs/>
                <w:sz w:val="20"/>
                <w:szCs w:val="20"/>
              </w:rPr>
              <w:fldChar w:fldCharType="begin"/>
            </w:r>
            <w:r w:rsidRPr="003845D2">
              <w:rPr>
                <w:rFonts w:ascii="Arial" w:hAnsi="Arial" w:cs="Arial"/>
                <w:b/>
                <w:bCs/>
                <w:sz w:val="20"/>
                <w:szCs w:val="20"/>
              </w:rPr>
              <w:instrText xml:space="preserve"> NUMPAGES  </w:instrText>
            </w:r>
            <w:r w:rsidRPr="003845D2">
              <w:rPr>
                <w:rFonts w:ascii="Arial" w:hAnsi="Arial" w:cs="Arial"/>
                <w:b/>
                <w:bCs/>
                <w:sz w:val="20"/>
                <w:szCs w:val="20"/>
              </w:rPr>
              <w:fldChar w:fldCharType="separate"/>
            </w:r>
            <w:r w:rsidRPr="003845D2">
              <w:rPr>
                <w:rFonts w:ascii="Arial" w:hAnsi="Arial" w:cs="Arial"/>
                <w:b/>
                <w:bCs/>
                <w:noProof/>
                <w:sz w:val="20"/>
                <w:szCs w:val="20"/>
              </w:rPr>
              <w:t>2</w:t>
            </w:r>
            <w:r w:rsidRPr="003845D2">
              <w:rPr>
                <w:rFonts w:ascii="Arial" w:hAnsi="Arial" w:cs="Arial"/>
                <w:b/>
                <w:bCs/>
                <w:sz w:val="20"/>
                <w:szCs w:val="20"/>
              </w:rPr>
              <w:fldChar w:fldCharType="end"/>
            </w:r>
          </w:p>
        </w:sdtContent>
      </w:sdt>
    </w:sdtContent>
  </w:sdt>
  <w:p w14:paraId="3092DCAE" w14:textId="77777777" w:rsidR="00EF68EE" w:rsidRDefault="00EF68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F4C1" w14:textId="77777777" w:rsidR="00903C8B" w:rsidRDefault="00903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7E166" w14:textId="77777777" w:rsidR="0031275D" w:rsidRDefault="0031275D" w:rsidP="00A701F9">
      <w:pPr>
        <w:spacing w:after="0" w:line="240" w:lineRule="auto"/>
      </w:pPr>
      <w:r>
        <w:separator/>
      </w:r>
    </w:p>
  </w:footnote>
  <w:footnote w:type="continuationSeparator" w:id="0">
    <w:p w14:paraId="093E6E84" w14:textId="77777777" w:rsidR="0031275D" w:rsidRDefault="0031275D" w:rsidP="00A701F9">
      <w:pPr>
        <w:spacing w:after="0" w:line="240" w:lineRule="auto"/>
      </w:pPr>
      <w:r>
        <w:continuationSeparator/>
      </w:r>
    </w:p>
  </w:footnote>
  <w:footnote w:type="continuationNotice" w:id="1">
    <w:p w14:paraId="2569A5DC" w14:textId="77777777" w:rsidR="003670A6" w:rsidRDefault="003670A6">
      <w:pPr>
        <w:spacing w:after="0" w:line="240" w:lineRule="auto"/>
      </w:pPr>
    </w:p>
  </w:footnote>
  <w:footnote w:id="2">
    <w:p w14:paraId="1FB94200" w14:textId="77777777" w:rsidR="00C96938" w:rsidRDefault="00C96938" w:rsidP="00C96938">
      <w:pPr>
        <w:jc w:val="both"/>
        <w:rPr>
          <w:rFonts w:ascii="Arial" w:hAnsi="Arial"/>
          <w:szCs w:val="20"/>
          <w:lang w:val="en-US"/>
        </w:rPr>
      </w:pPr>
      <w:r>
        <w:rPr>
          <w:rStyle w:val="FootnoteReference"/>
          <w:sz w:val="16"/>
          <w:szCs w:val="16"/>
        </w:rPr>
        <w:footnoteRef/>
      </w:r>
      <w:r>
        <w:rPr>
          <w:sz w:val="16"/>
          <w:szCs w:val="16"/>
        </w:rPr>
        <w:t xml:space="preserve"> The Financial Action Task Force definition of MVTS refers to financial services that involve the acceptance of cash, cheques, other monetary instruments or other stores of value and the payment of a corresponding sum in cash or other form to a beneficiary by means of a communication, message, transfer or through a clearing network to which the MVTS provider belongs. Transactions performed by such services can involve one or more intermediaries and a final payment to a third party and may include any new payment methods. Sometimes these services have ties to </w:t>
      </w:r>
      <w:proofErr w:type="gramStart"/>
      <w:r>
        <w:rPr>
          <w:sz w:val="16"/>
          <w:szCs w:val="16"/>
        </w:rPr>
        <w:t>particular geographic</w:t>
      </w:r>
      <w:proofErr w:type="gramEnd"/>
      <w:r>
        <w:rPr>
          <w:sz w:val="16"/>
          <w:szCs w:val="16"/>
        </w:rPr>
        <w:t xml:space="preserve"> regions and are described using a variety of specific terms, such as hawala, hundi and </w:t>
      </w:r>
      <w:proofErr w:type="spellStart"/>
      <w:r>
        <w:rPr>
          <w:sz w:val="16"/>
          <w:szCs w:val="16"/>
        </w:rPr>
        <w:t>fei-chen</w:t>
      </w:r>
      <w:proofErr w:type="spellEnd"/>
      <w:r>
        <w:rPr>
          <w:sz w:val="16"/>
          <w:szCs w:val="16"/>
        </w:rPr>
        <w:t>.</w:t>
      </w:r>
    </w:p>
  </w:footnote>
  <w:footnote w:id="3">
    <w:p w14:paraId="0CD8D610" w14:textId="77777777" w:rsidR="00C96938" w:rsidRDefault="00C96938" w:rsidP="00C96938">
      <w:pPr>
        <w:pStyle w:val="FootnoteText"/>
        <w:keepNext/>
        <w:keepLines/>
        <w:widowControl w:val="0"/>
        <w:jc w:val="both"/>
        <w:rPr>
          <w:sz w:val="16"/>
          <w:szCs w:val="16"/>
        </w:rPr>
      </w:pPr>
      <w:r>
        <w:rPr>
          <w:rStyle w:val="FootnoteReference"/>
          <w:rFonts w:eastAsiaTheme="majorEastAsia"/>
          <w:sz w:val="16"/>
          <w:szCs w:val="16"/>
        </w:rPr>
        <w:footnoteRef/>
      </w:r>
      <w:r>
        <w:rPr>
          <w:sz w:val="16"/>
          <w:szCs w:val="16"/>
        </w:rPr>
        <w:t xml:space="preserve"> </w:t>
      </w:r>
      <w:r>
        <w:rPr>
          <w:sz w:val="16"/>
          <w:szCs w:val="16"/>
          <w:lang w:val="en-US"/>
        </w:rPr>
        <w:t>As per the definition of a beneficial owner, as recognised by the FATF,</w:t>
      </w:r>
      <w:r>
        <w:rPr>
          <w:sz w:val="16"/>
          <w:szCs w:val="16"/>
        </w:rPr>
        <w:t xml:space="preserve"> beneficial owner refers to those persons who exercise ultimate effective control over a legal person or arrangement.  Thus, an essential element of the FATF definition of beneficial owner is that it extends beyond legal ownership and control to consider the notion of ultimate (actual) ownership and control. In other words, the </w:t>
      </w:r>
      <w:r>
        <w:rPr>
          <w:sz w:val="16"/>
          <w:szCs w:val="16"/>
          <w:lang w:val="en-US"/>
        </w:rPr>
        <w:t>Financial Action Task Force</w:t>
      </w:r>
      <w:r>
        <w:rPr>
          <w:sz w:val="16"/>
          <w:szCs w:val="16"/>
        </w:rPr>
        <w:t xml:space="preserve"> definition focuses on the natural (not legal) persons who </w:t>
      </w:r>
      <w:proofErr w:type="gramStart"/>
      <w:r>
        <w:rPr>
          <w:sz w:val="16"/>
          <w:szCs w:val="16"/>
        </w:rPr>
        <w:t>actually own</w:t>
      </w:r>
      <w:proofErr w:type="gramEnd"/>
      <w:r>
        <w:rPr>
          <w:sz w:val="16"/>
          <w:szCs w:val="16"/>
        </w:rPr>
        <w:t xml:space="preserve"> and take advantage of capital or assets of the legal person; as well as on those who really exert effective control over it (whether or not they occupy formal positions within that legal person), rather than just the (natural or legal) persons who are legally (on paper) entitled to do so.</w:t>
      </w:r>
    </w:p>
    <w:p w14:paraId="7598E260" w14:textId="77777777" w:rsidR="00C96938" w:rsidRDefault="00F774E9" w:rsidP="00C96938">
      <w:pPr>
        <w:pStyle w:val="FootnoteText"/>
        <w:rPr>
          <w:sz w:val="16"/>
          <w:szCs w:val="16"/>
          <w:lang w:val="en-US"/>
        </w:rPr>
      </w:pPr>
      <w:hyperlink r:id="rId1" w:history="1">
        <w:r w:rsidR="00C96938">
          <w:rPr>
            <w:rStyle w:val="Hyperlink"/>
            <w:rFonts w:eastAsiaTheme="majorEastAsia"/>
            <w:sz w:val="16"/>
            <w:szCs w:val="16"/>
            <w:lang w:val="en-US"/>
          </w:rPr>
          <w:t>https://www.fatf-gafi.org/media/fatf/documents/reports/Guidance-transparency-beneficial-ownership.pdf</w:t>
        </w:r>
      </w:hyperlink>
    </w:p>
  </w:footnote>
  <w:footnote w:id="4">
    <w:p w14:paraId="0531706B" w14:textId="77777777" w:rsidR="00C96938" w:rsidRDefault="00C96938" w:rsidP="00C96938">
      <w:pPr>
        <w:pStyle w:val="FootnoteText"/>
        <w:jc w:val="both"/>
        <w:rPr>
          <w:rFonts w:cs="Arial"/>
          <w:sz w:val="16"/>
          <w:szCs w:val="16"/>
        </w:rPr>
      </w:pPr>
      <w:r>
        <w:rPr>
          <w:rStyle w:val="FootnoteReference"/>
          <w:rFonts w:eastAsiaTheme="majorEastAsia"/>
          <w:szCs w:val="16"/>
        </w:rPr>
        <w:footnoteRef/>
      </w:r>
      <w:r>
        <w:rPr>
          <w:szCs w:val="16"/>
        </w:rPr>
        <w:t xml:space="preserve"> </w:t>
      </w:r>
      <w:r>
        <w:rPr>
          <w:rFonts w:cs="Arial"/>
          <w:sz w:val="16"/>
          <w:szCs w:val="16"/>
        </w:rPr>
        <w:t>relevant senior management means (a) a member of the governing body of the institution; (b) the chief executive officer or other person in charge of the institution; (c) a person other than a member of the governing body of the institution who makes or participates in making decisions that – (</w:t>
      </w:r>
      <w:proofErr w:type="spellStart"/>
      <w:r>
        <w:rPr>
          <w:rFonts w:cs="Arial"/>
          <w:sz w:val="16"/>
          <w:szCs w:val="16"/>
        </w:rPr>
        <w:t>i</w:t>
      </w:r>
      <w:proofErr w:type="spellEnd"/>
      <w:r>
        <w:rPr>
          <w:rFonts w:cs="Arial"/>
          <w:sz w:val="16"/>
          <w:szCs w:val="16"/>
        </w:rPr>
        <w:t>) affect the whole or a substantial part of the business of the institution; or (ii) have the capacity to affect significantly the financial standing of the institution; (d) a person other than a member of the governing body of the institution who oversees the enforcement of policies and the implementation of strategies approved or adopted by the governing body of the institution; and (e) the head of a control function of the institution (equivalent of the definition of a key person in terms of the Financial Sector Regulation Act 9 of 2017)</w:t>
      </w:r>
    </w:p>
    <w:p w14:paraId="54B26FF1" w14:textId="77777777" w:rsidR="00C96938" w:rsidRDefault="00C96938" w:rsidP="00C96938">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462C" w14:textId="77777777" w:rsidR="00903C8B" w:rsidRDefault="00903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DC1A" w14:textId="77777777" w:rsidR="00903C8B" w:rsidRDefault="00903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B866" w14:textId="77777777" w:rsidR="00903C8B" w:rsidRDefault="00903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D1"/>
    <w:multiLevelType w:val="multilevel"/>
    <w:tmpl w:val="047EA2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46249CF"/>
    <w:multiLevelType w:val="hybridMultilevel"/>
    <w:tmpl w:val="78887360"/>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17D0E0D"/>
    <w:multiLevelType w:val="hybridMultilevel"/>
    <w:tmpl w:val="29169E3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15E05BDD"/>
    <w:multiLevelType w:val="hybridMultilevel"/>
    <w:tmpl w:val="E2D8067E"/>
    <w:lvl w:ilvl="0" w:tplc="1C09000F">
      <w:start w:val="1"/>
      <w:numFmt w:val="decimal"/>
      <w:lvlText w:val="%1."/>
      <w:lvlJc w:val="left"/>
      <w:pPr>
        <w:ind w:left="360" w:hanging="360"/>
      </w:pPr>
    </w:lvl>
    <w:lvl w:ilvl="1" w:tplc="63A2AB02">
      <w:numFmt w:val="bullet"/>
      <w:lvlText w:val="•"/>
      <w:lvlJc w:val="left"/>
      <w:pPr>
        <w:ind w:left="1440" w:hanging="720"/>
      </w:pPr>
      <w:rPr>
        <w:rFonts w:ascii="Arial" w:eastAsia="Times New Roman" w:hAnsi="Arial" w:cs="Arial" w:hint="default"/>
      </w:r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4" w15:restartNumberingAfterBreak="0">
    <w:nsid w:val="1FE00606"/>
    <w:multiLevelType w:val="hybridMultilevel"/>
    <w:tmpl w:val="A32A06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1D05934"/>
    <w:multiLevelType w:val="hybridMultilevel"/>
    <w:tmpl w:val="28C0B08A"/>
    <w:lvl w:ilvl="0" w:tplc="86F4D58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36C2708"/>
    <w:multiLevelType w:val="hybridMultilevel"/>
    <w:tmpl w:val="3DF08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640197"/>
    <w:multiLevelType w:val="hybridMultilevel"/>
    <w:tmpl w:val="95CACF64"/>
    <w:lvl w:ilvl="0" w:tplc="71289AA8">
      <w:start w:val="6"/>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5B4323"/>
    <w:multiLevelType w:val="hybridMultilevel"/>
    <w:tmpl w:val="925EA18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3203674F"/>
    <w:multiLevelType w:val="hybridMultilevel"/>
    <w:tmpl w:val="38E290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35B74B5"/>
    <w:multiLevelType w:val="hybridMultilevel"/>
    <w:tmpl w:val="16F89F6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34C36D7D"/>
    <w:multiLevelType w:val="multilevel"/>
    <w:tmpl w:val="54D8581E"/>
    <w:lvl w:ilvl="0">
      <w:start w:val="1"/>
      <w:numFmt w:val="bullet"/>
      <w:lvlText w:val=""/>
      <w:lvlJc w:val="left"/>
      <w:pPr>
        <w:ind w:left="480" w:hanging="480"/>
      </w:pPr>
      <w:rPr>
        <w:rFonts w:ascii="Symbol" w:hAnsi="Symbol"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1A661B"/>
    <w:multiLevelType w:val="hybridMultilevel"/>
    <w:tmpl w:val="D7A8E60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3EC120B1"/>
    <w:multiLevelType w:val="multilevel"/>
    <w:tmpl w:val="C330889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18375F5"/>
    <w:multiLevelType w:val="hybridMultilevel"/>
    <w:tmpl w:val="04D264EA"/>
    <w:lvl w:ilvl="0" w:tplc="1C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46F7461E"/>
    <w:multiLevelType w:val="hybridMultilevel"/>
    <w:tmpl w:val="1B8AF7A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49337436"/>
    <w:multiLevelType w:val="hybridMultilevel"/>
    <w:tmpl w:val="2B689076"/>
    <w:lvl w:ilvl="0" w:tplc="1C090019">
      <w:start w:val="1"/>
      <w:numFmt w:val="lowerLetter"/>
      <w:lvlText w:val="%1."/>
      <w:lvlJc w:val="left"/>
      <w:pPr>
        <w:ind w:left="2563" w:hanging="360"/>
      </w:pPr>
    </w:lvl>
    <w:lvl w:ilvl="1" w:tplc="1C090019" w:tentative="1">
      <w:start w:val="1"/>
      <w:numFmt w:val="lowerLetter"/>
      <w:lvlText w:val="%2."/>
      <w:lvlJc w:val="left"/>
      <w:pPr>
        <w:ind w:left="3283" w:hanging="360"/>
      </w:pPr>
    </w:lvl>
    <w:lvl w:ilvl="2" w:tplc="1C09001B" w:tentative="1">
      <w:start w:val="1"/>
      <w:numFmt w:val="lowerRoman"/>
      <w:lvlText w:val="%3."/>
      <w:lvlJc w:val="right"/>
      <w:pPr>
        <w:ind w:left="4003" w:hanging="180"/>
      </w:pPr>
    </w:lvl>
    <w:lvl w:ilvl="3" w:tplc="1C09000F" w:tentative="1">
      <w:start w:val="1"/>
      <w:numFmt w:val="decimal"/>
      <w:lvlText w:val="%4."/>
      <w:lvlJc w:val="left"/>
      <w:pPr>
        <w:ind w:left="4723" w:hanging="360"/>
      </w:pPr>
    </w:lvl>
    <w:lvl w:ilvl="4" w:tplc="1C090019" w:tentative="1">
      <w:start w:val="1"/>
      <w:numFmt w:val="lowerLetter"/>
      <w:lvlText w:val="%5."/>
      <w:lvlJc w:val="left"/>
      <w:pPr>
        <w:ind w:left="5443" w:hanging="360"/>
      </w:pPr>
    </w:lvl>
    <w:lvl w:ilvl="5" w:tplc="1C09001B" w:tentative="1">
      <w:start w:val="1"/>
      <w:numFmt w:val="lowerRoman"/>
      <w:lvlText w:val="%6."/>
      <w:lvlJc w:val="right"/>
      <w:pPr>
        <w:ind w:left="6163" w:hanging="180"/>
      </w:pPr>
    </w:lvl>
    <w:lvl w:ilvl="6" w:tplc="1C09000F" w:tentative="1">
      <w:start w:val="1"/>
      <w:numFmt w:val="decimal"/>
      <w:lvlText w:val="%7."/>
      <w:lvlJc w:val="left"/>
      <w:pPr>
        <w:ind w:left="6883" w:hanging="360"/>
      </w:pPr>
    </w:lvl>
    <w:lvl w:ilvl="7" w:tplc="1C090019" w:tentative="1">
      <w:start w:val="1"/>
      <w:numFmt w:val="lowerLetter"/>
      <w:lvlText w:val="%8."/>
      <w:lvlJc w:val="left"/>
      <w:pPr>
        <w:ind w:left="7603" w:hanging="360"/>
      </w:pPr>
    </w:lvl>
    <w:lvl w:ilvl="8" w:tplc="1C09001B" w:tentative="1">
      <w:start w:val="1"/>
      <w:numFmt w:val="lowerRoman"/>
      <w:lvlText w:val="%9."/>
      <w:lvlJc w:val="right"/>
      <w:pPr>
        <w:ind w:left="8323" w:hanging="180"/>
      </w:pPr>
    </w:lvl>
  </w:abstractNum>
  <w:abstractNum w:abstractNumId="17" w15:restartNumberingAfterBreak="0">
    <w:nsid w:val="500B71B2"/>
    <w:multiLevelType w:val="hybridMultilevel"/>
    <w:tmpl w:val="04D8507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4092039"/>
    <w:multiLevelType w:val="hybridMultilevel"/>
    <w:tmpl w:val="B3D0C018"/>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9" w15:restartNumberingAfterBreak="0">
    <w:nsid w:val="561E7DB1"/>
    <w:multiLevelType w:val="hybridMultilevel"/>
    <w:tmpl w:val="92BC9F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C4348F4"/>
    <w:multiLevelType w:val="multilevel"/>
    <w:tmpl w:val="63B8195A"/>
    <w:lvl w:ilvl="0">
      <w:start w:val="1"/>
      <w:numFmt w:val="decimal"/>
      <w:lvlText w:val="%1."/>
      <w:lvlJc w:val="left"/>
      <w:pPr>
        <w:ind w:left="785" w:hanging="360"/>
      </w:p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D3C1CAA"/>
    <w:multiLevelType w:val="multilevel"/>
    <w:tmpl w:val="9E72F6D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F5C1C3F"/>
    <w:multiLevelType w:val="hybridMultilevel"/>
    <w:tmpl w:val="8892C12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5F7E3DE2"/>
    <w:multiLevelType w:val="multilevel"/>
    <w:tmpl w:val="AAD06A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344141"/>
    <w:multiLevelType w:val="hybridMultilevel"/>
    <w:tmpl w:val="67943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BE56E69"/>
    <w:multiLevelType w:val="hybridMultilevel"/>
    <w:tmpl w:val="DA300AB6"/>
    <w:lvl w:ilvl="0" w:tplc="F55689BE">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FB00D43"/>
    <w:multiLevelType w:val="hybridMultilevel"/>
    <w:tmpl w:val="54F00170"/>
    <w:lvl w:ilvl="0" w:tplc="7CCAB828">
      <w:start w:val="1"/>
      <w:numFmt w:val="lowerLetter"/>
      <w:lvlText w:val="%1."/>
      <w:lvlJc w:val="left"/>
      <w:pPr>
        <w:ind w:left="410" w:hanging="360"/>
      </w:pPr>
      <w:rPr>
        <w:rFonts w:ascii="Arial" w:eastAsiaTheme="minorHAnsi" w:hAnsi="Arial" w:cs="Arial"/>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3F85449"/>
    <w:multiLevelType w:val="hybridMultilevel"/>
    <w:tmpl w:val="7FCC42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57C7710"/>
    <w:multiLevelType w:val="hybridMultilevel"/>
    <w:tmpl w:val="CB74C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7F41220"/>
    <w:multiLevelType w:val="multilevel"/>
    <w:tmpl w:val="2D5450B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8D3F3B"/>
    <w:multiLevelType w:val="hybridMultilevel"/>
    <w:tmpl w:val="D18694E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1" w15:restartNumberingAfterBreak="0">
    <w:nsid w:val="7F971E71"/>
    <w:multiLevelType w:val="hybridMultilevel"/>
    <w:tmpl w:val="55F88B18"/>
    <w:lvl w:ilvl="0" w:tplc="C176768C">
      <w:start w:val="2"/>
      <w:numFmt w:val="bullet"/>
      <w:lvlText w:val="-"/>
      <w:lvlJc w:val="left"/>
      <w:pPr>
        <w:ind w:left="410" w:hanging="360"/>
      </w:pPr>
      <w:rPr>
        <w:rFonts w:ascii="Calibri" w:eastAsia="Times New Roman" w:hAnsi="Calibri" w:cs="Calibri" w:hint="default"/>
      </w:rPr>
    </w:lvl>
    <w:lvl w:ilvl="1" w:tplc="1C090003" w:tentative="1">
      <w:start w:val="1"/>
      <w:numFmt w:val="bullet"/>
      <w:lvlText w:val="o"/>
      <w:lvlJc w:val="left"/>
      <w:pPr>
        <w:ind w:left="1130" w:hanging="360"/>
      </w:pPr>
      <w:rPr>
        <w:rFonts w:ascii="Courier New" w:hAnsi="Courier New" w:cs="Courier New" w:hint="default"/>
      </w:rPr>
    </w:lvl>
    <w:lvl w:ilvl="2" w:tplc="1C090005" w:tentative="1">
      <w:start w:val="1"/>
      <w:numFmt w:val="bullet"/>
      <w:lvlText w:val=""/>
      <w:lvlJc w:val="left"/>
      <w:pPr>
        <w:ind w:left="1850" w:hanging="360"/>
      </w:pPr>
      <w:rPr>
        <w:rFonts w:ascii="Wingdings" w:hAnsi="Wingdings" w:hint="default"/>
      </w:rPr>
    </w:lvl>
    <w:lvl w:ilvl="3" w:tplc="1C090001" w:tentative="1">
      <w:start w:val="1"/>
      <w:numFmt w:val="bullet"/>
      <w:lvlText w:val=""/>
      <w:lvlJc w:val="left"/>
      <w:pPr>
        <w:ind w:left="2570" w:hanging="360"/>
      </w:pPr>
      <w:rPr>
        <w:rFonts w:ascii="Symbol" w:hAnsi="Symbol" w:hint="default"/>
      </w:rPr>
    </w:lvl>
    <w:lvl w:ilvl="4" w:tplc="1C090003" w:tentative="1">
      <w:start w:val="1"/>
      <w:numFmt w:val="bullet"/>
      <w:lvlText w:val="o"/>
      <w:lvlJc w:val="left"/>
      <w:pPr>
        <w:ind w:left="3290" w:hanging="360"/>
      </w:pPr>
      <w:rPr>
        <w:rFonts w:ascii="Courier New" w:hAnsi="Courier New" w:cs="Courier New" w:hint="default"/>
      </w:rPr>
    </w:lvl>
    <w:lvl w:ilvl="5" w:tplc="1C090005" w:tentative="1">
      <w:start w:val="1"/>
      <w:numFmt w:val="bullet"/>
      <w:lvlText w:val=""/>
      <w:lvlJc w:val="left"/>
      <w:pPr>
        <w:ind w:left="4010" w:hanging="360"/>
      </w:pPr>
      <w:rPr>
        <w:rFonts w:ascii="Wingdings" w:hAnsi="Wingdings" w:hint="default"/>
      </w:rPr>
    </w:lvl>
    <w:lvl w:ilvl="6" w:tplc="1C090001" w:tentative="1">
      <w:start w:val="1"/>
      <w:numFmt w:val="bullet"/>
      <w:lvlText w:val=""/>
      <w:lvlJc w:val="left"/>
      <w:pPr>
        <w:ind w:left="4730" w:hanging="360"/>
      </w:pPr>
      <w:rPr>
        <w:rFonts w:ascii="Symbol" w:hAnsi="Symbol" w:hint="default"/>
      </w:rPr>
    </w:lvl>
    <w:lvl w:ilvl="7" w:tplc="1C090003" w:tentative="1">
      <w:start w:val="1"/>
      <w:numFmt w:val="bullet"/>
      <w:lvlText w:val="o"/>
      <w:lvlJc w:val="left"/>
      <w:pPr>
        <w:ind w:left="5450" w:hanging="360"/>
      </w:pPr>
      <w:rPr>
        <w:rFonts w:ascii="Courier New" w:hAnsi="Courier New" w:cs="Courier New" w:hint="default"/>
      </w:rPr>
    </w:lvl>
    <w:lvl w:ilvl="8" w:tplc="1C090005" w:tentative="1">
      <w:start w:val="1"/>
      <w:numFmt w:val="bullet"/>
      <w:lvlText w:val=""/>
      <w:lvlJc w:val="left"/>
      <w:pPr>
        <w:ind w:left="6170" w:hanging="360"/>
      </w:pPr>
      <w:rPr>
        <w:rFonts w:ascii="Wingdings" w:hAnsi="Wingdings" w:hint="default"/>
      </w:rPr>
    </w:lvl>
  </w:abstractNum>
  <w:num w:numId="1" w16cid:durableId="376322785">
    <w:abstractNumId w:val="27"/>
  </w:num>
  <w:num w:numId="2" w16cid:durableId="711687786">
    <w:abstractNumId w:val="20"/>
  </w:num>
  <w:num w:numId="3" w16cid:durableId="1026980043">
    <w:abstractNumId w:val="31"/>
  </w:num>
  <w:num w:numId="4" w16cid:durableId="749350186">
    <w:abstractNumId w:val="26"/>
  </w:num>
  <w:num w:numId="5" w16cid:durableId="570697941">
    <w:abstractNumId w:val="17"/>
  </w:num>
  <w:num w:numId="6" w16cid:durableId="1644846749">
    <w:abstractNumId w:val="4"/>
  </w:num>
  <w:num w:numId="7" w16cid:durableId="1948997137">
    <w:abstractNumId w:val="13"/>
  </w:num>
  <w:num w:numId="8" w16cid:durableId="1852717835">
    <w:abstractNumId w:val="29"/>
  </w:num>
  <w:num w:numId="9" w16cid:durableId="127359371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6515153">
    <w:abstractNumId w:val="10"/>
  </w:num>
  <w:num w:numId="11" w16cid:durableId="1653950697">
    <w:abstractNumId w:val="23"/>
  </w:num>
  <w:num w:numId="12" w16cid:durableId="2486611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9296077">
    <w:abstractNumId w:val="8"/>
  </w:num>
  <w:num w:numId="14" w16cid:durableId="98841295">
    <w:abstractNumId w:val="2"/>
  </w:num>
  <w:num w:numId="15" w16cid:durableId="958413739">
    <w:abstractNumId w:val="7"/>
  </w:num>
  <w:num w:numId="16" w16cid:durableId="1701710070">
    <w:abstractNumId w:val="2"/>
  </w:num>
  <w:num w:numId="17" w16cid:durableId="375810430">
    <w:abstractNumId w:val="3"/>
  </w:num>
  <w:num w:numId="18" w16cid:durableId="2091189947">
    <w:abstractNumId w:val="15"/>
  </w:num>
  <w:num w:numId="19" w16cid:durableId="1291982050">
    <w:abstractNumId w:val="6"/>
  </w:num>
  <w:num w:numId="20" w16cid:durableId="1990550453">
    <w:abstractNumId w:val="30"/>
  </w:num>
  <w:num w:numId="21" w16cid:durableId="1946570739">
    <w:abstractNumId w:val="28"/>
  </w:num>
  <w:num w:numId="22" w16cid:durableId="1829445777">
    <w:abstractNumId w:val="24"/>
  </w:num>
  <w:num w:numId="23" w16cid:durableId="1486314359">
    <w:abstractNumId w:val="19"/>
  </w:num>
  <w:num w:numId="24" w16cid:durableId="1677003890">
    <w:abstractNumId w:val="9"/>
  </w:num>
  <w:num w:numId="25" w16cid:durableId="823083869">
    <w:abstractNumId w:val="11"/>
  </w:num>
  <w:num w:numId="26" w16cid:durableId="1102991591">
    <w:abstractNumId w:val="21"/>
  </w:num>
  <w:num w:numId="27" w16cid:durableId="184290224">
    <w:abstractNumId w:val="14"/>
  </w:num>
  <w:num w:numId="28" w16cid:durableId="1518274043">
    <w:abstractNumId w:val="22"/>
  </w:num>
  <w:num w:numId="29" w16cid:durableId="975600226">
    <w:abstractNumId w:val="5"/>
  </w:num>
  <w:num w:numId="30" w16cid:durableId="897714305">
    <w:abstractNumId w:val="0"/>
  </w:num>
  <w:num w:numId="31" w16cid:durableId="1845969055">
    <w:abstractNumId w:val="1"/>
  </w:num>
  <w:num w:numId="32" w16cid:durableId="913123735">
    <w:abstractNumId w:val="25"/>
  </w:num>
  <w:num w:numId="33" w16cid:durableId="717779828">
    <w:abstractNumId w:val="12"/>
  </w:num>
  <w:num w:numId="34" w16cid:durableId="479737675">
    <w:abstractNumId w:val="16"/>
  </w:num>
  <w:num w:numId="35" w16cid:durableId="2083442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1F9"/>
    <w:rsid w:val="000027B1"/>
    <w:rsid w:val="00002ABD"/>
    <w:rsid w:val="0000734D"/>
    <w:rsid w:val="000105CA"/>
    <w:rsid w:val="000114E8"/>
    <w:rsid w:val="00012282"/>
    <w:rsid w:val="00013C52"/>
    <w:rsid w:val="0001642B"/>
    <w:rsid w:val="00016FA1"/>
    <w:rsid w:val="00020E3A"/>
    <w:rsid w:val="00024368"/>
    <w:rsid w:val="0003076C"/>
    <w:rsid w:val="00033225"/>
    <w:rsid w:val="000340AF"/>
    <w:rsid w:val="00034DF2"/>
    <w:rsid w:val="00036795"/>
    <w:rsid w:val="00037A61"/>
    <w:rsid w:val="000400DF"/>
    <w:rsid w:val="00040221"/>
    <w:rsid w:val="00041450"/>
    <w:rsid w:val="00043D62"/>
    <w:rsid w:val="00046E65"/>
    <w:rsid w:val="00047AE2"/>
    <w:rsid w:val="00047EDC"/>
    <w:rsid w:val="00047EEA"/>
    <w:rsid w:val="0005182D"/>
    <w:rsid w:val="0005223D"/>
    <w:rsid w:val="000545DB"/>
    <w:rsid w:val="00056555"/>
    <w:rsid w:val="00056DF4"/>
    <w:rsid w:val="00062207"/>
    <w:rsid w:val="00063BD3"/>
    <w:rsid w:val="00064644"/>
    <w:rsid w:val="00066A9F"/>
    <w:rsid w:val="00070336"/>
    <w:rsid w:val="00070975"/>
    <w:rsid w:val="00070BF6"/>
    <w:rsid w:val="000724CB"/>
    <w:rsid w:val="0007279A"/>
    <w:rsid w:val="000746C8"/>
    <w:rsid w:val="00074BB7"/>
    <w:rsid w:val="00075BCD"/>
    <w:rsid w:val="00077AEC"/>
    <w:rsid w:val="00084FCE"/>
    <w:rsid w:val="00086521"/>
    <w:rsid w:val="000875E6"/>
    <w:rsid w:val="00090900"/>
    <w:rsid w:val="00090A81"/>
    <w:rsid w:val="00091BB9"/>
    <w:rsid w:val="00092C56"/>
    <w:rsid w:val="00092DA3"/>
    <w:rsid w:val="00092F8D"/>
    <w:rsid w:val="00096FF8"/>
    <w:rsid w:val="000977F1"/>
    <w:rsid w:val="000A21E7"/>
    <w:rsid w:val="000A2FB3"/>
    <w:rsid w:val="000A3F2D"/>
    <w:rsid w:val="000A6B04"/>
    <w:rsid w:val="000B045C"/>
    <w:rsid w:val="000B0EB9"/>
    <w:rsid w:val="000B290A"/>
    <w:rsid w:val="000B2F71"/>
    <w:rsid w:val="000B3152"/>
    <w:rsid w:val="000B431F"/>
    <w:rsid w:val="000C2FC4"/>
    <w:rsid w:val="000C37F9"/>
    <w:rsid w:val="000C54A8"/>
    <w:rsid w:val="000C5C50"/>
    <w:rsid w:val="000C6F9B"/>
    <w:rsid w:val="000D0148"/>
    <w:rsid w:val="000D0D66"/>
    <w:rsid w:val="000D32C4"/>
    <w:rsid w:val="000D4C6C"/>
    <w:rsid w:val="000D517E"/>
    <w:rsid w:val="000E1227"/>
    <w:rsid w:val="000E5260"/>
    <w:rsid w:val="000E624D"/>
    <w:rsid w:val="000F0E6E"/>
    <w:rsid w:val="000F2C3B"/>
    <w:rsid w:val="000F73C1"/>
    <w:rsid w:val="000F75D4"/>
    <w:rsid w:val="000F79E2"/>
    <w:rsid w:val="00100A88"/>
    <w:rsid w:val="001035FA"/>
    <w:rsid w:val="001163E1"/>
    <w:rsid w:val="00117011"/>
    <w:rsid w:val="00117524"/>
    <w:rsid w:val="00121BFD"/>
    <w:rsid w:val="0012306C"/>
    <w:rsid w:val="0012689A"/>
    <w:rsid w:val="001274D2"/>
    <w:rsid w:val="00131E5E"/>
    <w:rsid w:val="00132A07"/>
    <w:rsid w:val="0013700A"/>
    <w:rsid w:val="00141AB2"/>
    <w:rsid w:val="00141D14"/>
    <w:rsid w:val="00142FD4"/>
    <w:rsid w:val="0015077F"/>
    <w:rsid w:val="00152357"/>
    <w:rsid w:val="001550D2"/>
    <w:rsid w:val="00155E78"/>
    <w:rsid w:val="0016073F"/>
    <w:rsid w:val="0016134E"/>
    <w:rsid w:val="00163929"/>
    <w:rsid w:val="00165D5E"/>
    <w:rsid w:val="001722DF"/>
    <w:rsid w:val="00172895"/>
    <w:rsid w:val="001734A3"/>
    <w:rsid w:val="001741C7"/>
    <w:rsid w:val="001747EB"/>
    <w:rsid w:val="001764D5"/>
    <w:rsid w:val="00177393"/>
    <w:rsid w:val="001778F4"/>
    <w:rsid w:val="00180B46"/>
    <w:rsid w:val="00180BC3"/>
    <w:rsid w:val="00180CF6"/>
    <w:rsid w:val="00180F22"/>
    <w:rsid w:val="00187FEA"/>
    <w:rsid w:val="0019151B"/>
    <w:rsid w:val="00191799"/>
    <w:rsid w:val="0019390C"/>
    <w:rsid w:val="00195202"/>
    <w:rsid w:val="001A2358"/>
    <w:rsid w:val="001A2808"/>
    <w:rsid w:val="001B100E"/>
    <w:rsid w:val="001B540F"/>
    <w:rsid w:val="001B7649"/>
    <w:rsid w:val="001C1AE3"/>
    <w:rsid w:val="001C4198"/>
    <w:rsid w:val="001C6BCB"/>
    <w:rsid w:val="001D1A88"/>
    <w:rsid w:val="001D2A0B"/>
    <w:rsid w:val="001D55AE"/>
    <w:rsid w:val="001D74CB"/>
    <w:rsid w:val="001E0412"/>
    <w:rsid w:val="001E064A"/>
    <w:rsid w:val="001E100A"/>
    <w:rsid w:val="001F4508"/>
    <w:rsid w:val="001F450B"/>
    <w:rsid w:val="001F5C4F"/>
    <w:rsid w:val="001F66D1"/>
    <w:rsid w:val="001F72C2"/>
    <w:rsid w:val="002014CB"/>
    <w:rsid w:val="002059E6"/>
    <w:rsid w:val="00206948"/>
    <w:rsid w:val="00210467"/>
    <w:rsid w:val="00210515"/>
    <w:rsid w:val="00211B8A"/>
    <w:rsid w:val="002141A8"/>
    <w:rsid w:val="00214DCA"/>
    <w:rsid w:val="00215AED"/>
    <w:rsid w:val="00216F7C"/>
    <w:rsid w:val="00217B19"/>
    <w:rsid w:val="0022024E"/>
    <w:rsid w:val="00220594"/>
    <w:rsid w:val="00235A43"/>
    <w:rsid w:val="00240115"/>
    <w:rsid w:val="00243C95"/>
    <w:rsid w:val="0024413B"/>
    <w:rsid w:val="00246210"/>
    <w:rsid w:val="002474F3"/>
    <w:rsid w:val="00251D14"/>
    <w:rsid w:val="002529A6"/>
    <w:rsid w:val="00261B6D"/>
    <w:rsid w:val="0026232D"/>
    <w:rsid w:val="00262652"/>
    <w:rsid w:val="00263206"/>
    <w:rsid w:val="00263BA2"/>
    <w:rsid w:val="002664DE"/>
    <w:rsid w:val="002703E1"/>
    <w:rsid w:val="00270DEF"/>
    <w:rsid w:val="00273423"/>
    <w:rsid w:val="00281399"/>
    <w:rsid w:val="0028264A"/>
    <w:rsid w:val="00282D16"/>
    <w:rsid w:val="00284E2A"/>
    <w:rsid w:val="00290FF9"/>
    <w:rsid w:val="00292CFC"/>
    <w:rsid w:val="00295641"/>
    <w:rsid w:val="002A091D"/>
    <w:rsid w:val="002A51C0"/>
    <w:rsid w:val="002A5D74"/>
    <w:rsid w:val="002A6815"/>
    <w:rsid w:val="002B030A"/>
    <w:rsid w:val="002B7C33"/>
    <w:rsid w:val="002C050B"/>
    <w:rsid w:val="002C518E"/>
    <w:rsid w:val="002C5875"/>
    <w:rsid w:val="002C716A"/>
    <w:rsid w:val="002D047E"/>
    <w:rsid w:val="002D0875"/>
    <w:rsid w:val="002D1F2A"/>
    <w:rsid w:val="002D2166"/>
    <w:rsid w:val="002D28AD"/>
    <w:rsid w:val="002D5157"/>
    <w:rsid w:val="002D76F5"/>
    <w:rsid w:val="002E613A"/>
    <w:rsid w:val="002E6181"/>
    <w:rsid w:val="002E7455"/>
    <w:rsid w:val="002F15C6"/>
    <w:rsid w:val="002F3A28"/>
    <w:rsid w:val="002F735B"/>
    <w:rsid w:val="0030186E"/>
    <w:rsid w:val="0030254E"/>
    <w:rsid w:val="00303993"/>
    <w:rsid w:val="0030776B"/>
    <w:rsid w:val="00310507"/>
    <w:rsid w:val="0031070D"/>
    <w:rsid w:val="00310847"/>
    <w:rsid w:val="0031275D"/>
    <w:rsid w:val="00313328"/>
    <w:rsid w:val="00314A59"/>
    <w:rsid w:val="00316B4D"/>
    <w:rsid w:val="00317A55"/>
    <w:rsid w:val="00322BB5"/>
    <w:rsid w:val="00322F99"/>
    <w:rsid w:val="003251B6"/>
    <w:rsid w:val="003308DA"/>
    <w:rsid w:val="00334AA9"/>
    <w:rsid w:val="003403F6"/>
    <w:rsid w:val="00344D91"/>
    <w:rsid w:val="00350853"/>
    <w:rsid w:val="00351E03"/>
    <w:rsid w:val="00352AFD"/>
    <w:rsid w:val="00352CFE"/>
    <w:rsid w:val="00355112"/>
    <w:rsid w:val="00356A9F"/>
    <w:rsid w:val="00357CD6"/>
    <w:rsid w:val="00360AA7"/>
    <w:rsid w:val="003621C9"/>
    <w:rsid w:val="00362D83"/>
    <w:rsid w:val="003636D7"/>
    <w:rsid w:val="00365217"/>
    <w:rsid w:val="00365A85"/>
    <w:rsid w:val="003661AF"/>
    <w:rsid w:val="003670A6"/>
    <w:rsid w:val="003670E6"/>
    <w:rsid w:val="00367370"/>
    <w:rsid w:val="003676EC"/>
    <w:rsid w:val="00367D27"/>
    <w:rsid w:val="00372F24"/>
    <w:rsid w:val="00382169"/>
    <w:rsid w:val="00382EB9"/>
    <w:rsid w:val="00383488"/>
    <w:rsid w:val="00383819"/>
    <w:rsid w:val="00383C53"/>
    <w:rsid w:val="0038417C"/>
    <w:rsid w:val="003845D2"/>
    <w:rsid w:val="00384AC6"/>
    <w:rsid w:val="0038507D"/>
    <w:rsid w:val="00391DA5"/>
    <w:rsid w:val="003937AB"/>
    <w:rsid w:val="00395C8A"/>
    <w:rsid w:val="003962C4"/>
    <w:rsid w:val="003968EB"/>
    <w:rsid w:val="00396C0B"/>
    <w:rsid w:val="00397848"/>
    <w:rsid w:val="003979EB"/>
    <w:rsid w:val="003A08BC"/>
    <w:rsid w:val="003A17A5"/>
    <w:rsid w:val="003B098A"/>
    <w:rsid w:val="003B2CD2"/>
    <w:rsid w:val="003B3B34"/>
    <w:rsid w:val="003B3B73"/>
    <w:rsid w:val="003B4765"/>
    <w:rsid w:val="003B68ED"/>
    <w:rsid w:val="003B7AAF"/>
    <w:rsid w:val="003C149C"/>
    <w:rsid w:val="003C16A5"/>
    <w:rsid w:val="003D18DA"/>
    <w:rsid w:val="003E14BC"/>
    <w:rsid w:val="003E1937"/>
    <w:rsid w:val="003E2638"/>
    <w:rsid w:val="003E39E8"/>
    <w:rsid w:val="003E400B"/>
    <w:rsid w:val="003E6C1D"/>
    <w:rsid w:val="003E7157"/>
    <w:rsid w:val="003E7626"/>
    <w:rsid w:val="003F0452"/>
    <w:rsid w:val="003F0BE4"/>
    <w:rsid w:val="003F23C8"/>
    <w:rsid w:val="003F5777"/>
    <w:rsid w:val="004018C7"/>
    <w:rsid w:val="00402F3A"/>
    <w:rsid w:val="0040455D"/>
    <w:rsid w:val="0040496C"/>
    <w:rsid w:val="00406A7A"/>
    <w:rsid w:val="00406E31"/>
    <w:rsid w:val="004131C9"/>
    <w:rsid w:val="00414A6C"/>
    <w:rsid w:val="00421859"/>
    <w:rsid w:val="00422553"/>
    <w:rsid w:val="00422D6D"/>
    <w:rsid w:val="00426D9E"/>
    <w:rsid w:val="00427A5B"/>
    <w:rsid w:val="0043103D"/>
    <w:rsid w:val="00431ED9"/>
    <w:rsid w:val="00433A2E"/>
    <w:rsid w:val="004359DD"/>
    <w:rsid w:val="00440015"/>
    <w:rsid w:val="00440A39"/>
    <w:rsid w:val="00442CFF"/>
    <w:rsid w:val="00443E4C"/>
    <w:rsid w:val="00447DD1"/>
    <w:rsid w:val="0045431A"/>
    <w:rsid w:val="00455BFF"/>
    <w:rsid w:val="004578D3"/>
    <w:rsid w:val="0046051E"/>
    <w:rsid w:val="00460A8D"/>
    <w:rsid w:val="004621F7"/>
    <w:rsid w:val="00462586"/>
    <w:rsid w:val="00462BD0"/>
    <w:rsid w:val="00466E55"/>
    <w:rsid w:val="0046779E"/>
    <w:rsid w:val="004702B0"/>
    <w:rsid w:val="00473E95"/>
    <w:rsid w:val="00474516"/>
    <w:rsid w:val="0047571F"/>
    <w:rsid w:val="00475CBA"/>
    <w:rsid w:val="004770DB"/>
    <w:rsid w:val="00481E93"/>
    <w:rsid w:val="0048282D"/>
    <w:rsid w:val="00482DFA"/>
    <w:rsid w:val="00483076"/>
    <w:rsid w:val="00484FF4"/>
    <w:rsid w:val="00486B5B"/>
    <w:rsid w:val="00486D50"/>
    <w:rsid w:val="0049007E"/>
    <w:rsid w:val="0049335E"/>
    <w:rsid w:val="00494A50"/>
    <w:rsid w:val="00495A37"/>
    <w:rsid w:val="004A0B0D"/>
    <w:rsid w:val="004A0B92"/>
    <w:rsid w:val="004A0C30"/>
    <w:rsid w:val="004A214E"/>
    <w:rsid w:val="004A32FD"/>
    <w:rsid w:val="004A3C79"/>
    <w:rsid w:val="004A6223"/>
    <w:rsid w:val="004A74CD"/>
    <w:rsid w:val="004A78E1"/>
    <w:rsid w:val="004B14DD"/>
    <w:rsid w:val="004B2CA5"/>
    <w:rsid w:val="004B453D"/>
    <w:rsid w:val="004B4EDA"/>
    <w:rsid w:val="004B53BA"/>
    <w:rsid w:val="004B6637"/>
    <w:rsid w:val="004C0AA0"/>
    <w:rsid w:val="004C0D99"/>
    <w:rsid w:val="004C167A"/>
    <w:rsid w:val="004C1883"/>
    <w:rsid w:val="004C3A93"/>
    <w:rsid w:val="004C4083"/>
    <w:rsid w:val="004C4B9A"/>
    <w:rsid w:val="004C525A"/>
    <w:rsid w:val="004C5F20"/>
    <w:rsid w:val="004D3B16"/>
    <w:rsid w:val="004D41A1"/>
    <w:rsid w:val="004D4FDD"/>
    <w:rsid w:val="004D5144"/>
    <w:rsid w:val="004D5F91"/>
    <w:rsid w:val="004D7D74"/>
    <w:rsid w:val="004E0D9E"/>
    <w:rsid w:val="004E30B6"/>
    <w:rsid w:val="004E38C9"/>
    <w:rsid w:val="004E5827"/>
    <w:rsid w:val="004F051C"/>
    <w:rsid w:val="004F35D3"/>
    <w:rsid w:val="004F3CF5"/>
    <w:rsid w:val="004F49BC"/>
    <w:rsid w:val="004F6706"/>
    <w:rsid w:val="00501FD1"/>
    <w:rsid w:val="00502A04"/>
    <w:rsid w:val="0050442E"/>
    <w:rsid w:val="00504955"/>
    <w:rsid w:val="00506190"/>
    <w:rsid w:val="00506F18"/>
    <w:rsid w:val="00512E63"/>
    <w:rsid w:val="0051490D"/>
    <w:rsid w:val="005205F1"/>
    <w:rsid w:val="005234B0"/>
    <w:rsid w:val="005237A8"/>
    <w:rsid w:val="005245EC"/>
    <w:rsid w:val="0052473A"/>
    <w:rsid w:val="005261F3"/>
    <w:rsid w:val="0053055E"/>
    <w:rsid w:val="00533812"/>
    <w:rsid w:val="00534B46"/>
    <w:rsid w:val="005355A8"/>
    <w:rsid w:val="00537B18"/>
    <w:rsid w:val="0054014E"/>
    <w:rsid w:val="00540915"/>
    <w:rsid w:val="00540B74"/>
    <w:rsid w:val="005414DB"/>
    <w:rsid w:val="00543C94"/>
    <w:rsid w:val="00544B5A"/>
    <w:rsid w:val="005509F6"/>
    <w:rsid w:val="005510F2"/>
    <w:rsid w:val="00552A45"/>
    <w:rsid w:val="005558A4"/>
    <w:rsid w:val="00557AAC"/>
    <w:rsid w:val="00561470"/>
    <w:rsid w:val="00571444"/>
    <w:rsid w:val="005759EF"/>
    <w:rsid w:val="005761F1"/>
    <w:rsid w:val="0058123E"/>
    <w:rsid w:val="00581615"/>
    <w:rsid w:val="005819A0"/>
    <w:rsid w:val="00584B1B"/>
    <w:rsid w:val="00585366"/>
    <w:rsid w:val="005856C1"/>
    <w:rsid w:val="00586412"/>
    <w:rsid w:val="00586962"/>
    <w:rsid w:val="00586D3A"/>
    <w:rsid w:val="00590234"/>
    <w:rsid w:val="0059175F"/>
    <w:rsid w:val="00595B1F"/>
    <w:rsid w:val="00597492"/>
    <w:rsid w:val="005A1B9D"/>
    <w:rsid w:val="005A1EB5"/>
    <w:rsid w:val="005A510A"/>
    <w:rsid w:val="005A5593"/>
    <w:rsid w:val="005A65AB"/>
    <w:rsid w:val="005B1DDA"/>
    <w:rsid w:val="005B3855"/>
    <w:rsid w:val="005B4352"/>
    <w:rsid w:val="005B6CF3"/>
    <w:rsid w:val="005C04C1"/>
    <w:rsid w:val="005C3112"/>
    <w:rsid w:val="005C7C41"/>
    <w:rsid w:val="005D2943"/>
    <w:rsid w:val="005D3365"/>
    <w:rsid w:val="005D66F2"/>
    <w:rsid w:val="005E00F7"/>
    <w:rsid w:val="005E2BC9"/>
    <w:rsid w:val="005E3807"/>
    <w:rsid w:val="005E620A"/>
    <w:rsid w:val="005E7503"/>
    <w:rsid w:val="005F0DEC"/>
    <w:rsid w:val="005F2E7A"/>
    <w:rsid w:val="005F32BC"/>
    <w:rsid w:val="005F52BD"/>
    <w:rsid w:val="005F57E3"/>
    <w:rsid w:val="005F7C68"/>
    <w:rsid w:val="005F7ECE"/>
    <w:rsid w:val="006013AC"/>
    <w:rsid w:val="006015BC"/>
    <w:rsid w:val="00601DA2"/>
    <w:rsid w:val="00602ED3"/>
    <w:rsid w:val="00603AF4"/>
    <w:rsid w:val="00604942"/>
    <w:rsid w:val="00605F20"/>
    <w:rsid w:val="00606F83"/>
    <w:rsid w:val="0060760F"/>
    <w:rsid w:val="006109E1"/>
    <w:rsid w:val="0061195B"/>
    <w:rsid w:val="00611D7D"/>
    <w:rsid w:val="00617464"/>
    <w:rsid w:val="00622F55"/>
    <w:rsid w:val="006262D3"/>
    <w:rsid w:val="006263C0"/>
    <w:rsid w:val="00626A71"/>
    <w:rsid w:val="006271BF"/>
    <w:rsid w:val="00632D6E"/>
    <w:rsid w:val="006350A7"/>
    <w:rsid w:val="006364B7"/>
    <w:rsid w:val="00637496"/>
    <w:rsid w:val="00642232"/>
    <w:rsid w:val="00642688"/>
    <w:rsid w:val="006435CB"/>
    <w:rsid w:val="00644EB1"/>
    <w:rsid w:val="00645AB8"/>
    <w:rsid w:val="00645FED"/>
    <w:rsid w:val="00650DAD"/>
    <w:rsid w:val="00650EC9"/>
    <w:rsid w:val="006514B7"/>
    <w:rsid w:val="006522B3"/>
    <w:rsid w:val="00652909"/>
    <w:rsid w:val="00665BAB"/>
    <w:rsid w:val="00681EEE"/>
    <w:rsid w:val="00682C96"/>
    <w:rsid w:val="00683E7D"/>
    <w:rsid w:val="006841DA"/>
    <w:rsid w:val="00690986"/>
    <w:rsid w:val="00694FF8"/>
    <w:rsid w:val="00696DB3"/>
    <w:rsid w:val="006A134D"/>
    <w:rsid w:val="006A33BB"/>
    <w:rsid w:val="006A4173"/>
    <w:rsid w:val="006A57E1"/>
    <w:rsid w:val="006A618F"/>
    <w:rsid w:val="006A6DD4"/>
    <w:rsid w:val="006B03D0"/>
    <w:rsid w:val="006B1018"/>
    <w:rsid w:val="006B76E9"/>
    <w:rsid w:val="006B7FEE"/>
    <w:rsid w:val="006C1C43"/>
    <w:rsid w:val="006C3BB3"/>
    <w:rsid w:val="006C4C4F"/>
    <w:rsid w:val="006C53A3"/>
    <w:rsid w:val="006C56A7"/>
    <w:rsid w:val="006C6360"/>
    <w:rsid w:val="006C7CCD"/>
    <w:rsid w:val="006D0081"/>
    <w:rsid w:val="006D0E31"/>
    <w:rsid w:val="006D16EC"/>
    <w:rsid w:val="006D1DF5"/>
    <w:rsid w:val="006D3FD6"/>
    <w:rsid w:val="006E1AC2"/>
    <w:rsid w:val="006E1D60"/>
    <w:rsid w:val="006E1F5F"/>
    <w:rsid w:val="006E7C23"/>
    <w:rsid w:val="006F02E0"/>
    <w:rsid w:val="006F133E"/>
    <w:rsid w:val="006F1F6C"/>
    <w:rsid w:val="006F2070"/>
    <w:rsid w:val="006F266C"/>
    <w:rsid w:val="006F2D2F"/>
    <w:rsid w:val="006F3E67"/>
    <w:rsid w:val="006F46F7"/>
    <w:rsid w:val="006F5C47"/>
    <w:rsid w:val="0070206B"/>
    <w:rsid w:val="00702CAC"/>
    <w:rsid w:val="007033F5"/>
    <w:rsid w:val="00703BED"/>
    <w:rsid w:val="00703D20"/>
    <w:rsid w:val="00705247"/>
    <w:rsid w:val="00705334"/>
    <w:rsid w:val="00705B35"/>
    <w:rsid w:val="00706E84"/>
    <w:rsid w:val="007071F5"/>
    <w:rsid w:val="00707769"/>
    <w:rsid w:val="007078EE"/>
    <w:rsid w:val="007100C0"/>
    <w:rsid w:val="0071044D"/>
    <w:rsid w:val="00712517"/>
    <w:rsid w:val="00714A2F"/>
    <w:rsid w:val="00714A45"/>
    <w:rsid w:val="007156E2"/>
    <w:rsid w:val="00715897"/>
    <w:rsid w:val="00715B4C"/>
    <w:rsid w:val="00715DFE"/>
    <w:rsid w:val="0072030B"/>
    <w:rsid w:val="007210C7"/>
    <w:rsid w:val="00721EE4"/>
    <w:rsid w:val="00721F04"/>
    <w:rsid w:val="007228BA"/>
    <w:rsid w:val="0072691B"/>
    <w:rsid w:val="007324DB"/>
    <w:rsid w:val="00734540"/>
    <w:rsid w:val="00734D35"/>
    <w:rsid w:val="007371D4"/>
    <w:rsid w:val="00740053"/>
    <w:rsid w:val="007404CC"/>
    <w:rsid w:val="0074279D"/>
    <w:rsid w:val="007430F6"/>
    <w:rsid w:val="00743A19"/>
    <w:rsid w:val="00744950"/>
    <w:rsid w:val="00745687"/>
    <w:rsid w:val="00745E1A"/>
    <w:rsid w:val="00751728"/>
    <w:rsid w:val="00753C1D"/>
    <w:rsid w:val="007547A1"/>
    <w:rsid w:val="00755582"/>
    <w:rsid w:val="00756F68"/>
    <w:rsid w:val="00760338"/>
    <w:rsid w:val="0076101A"/>
    <w:rsid w:val="007613AE"/>
    <w:rsid w:val="00764D1D"/>
    <w:rsid w:val="0076663D"/>
    <w:rsid w:val="00770F33"/>
    <w:rsid w:val="007748C9"/>
    <w:rsid w:val="00776ABA"/>
    <w:rsid w:val="007771C8"/>
    <w:rsid w:val="00780DE4"/>
    <w:rsid w:val="00781193"/>
    <w:rsid w:val="007811AD"/>
    <w:rsid w:val="00782CAF"/>
    <w:rsid w:val="0078667B"/>
    <w:rsid w:val="007866BF"/>
    <w:rsid w:val="007900CD"/>
    <w:rsid w:val="0079010A"/>
    <w:rsid w:val="00791383"/>
    <w:rsid w:val="00791CDE"/>
    <w:rsid w:val="00795365"/>
    <w:rsid w:val="00797C76"/>
    <w:rsid w:val="00797FCC"/>
    <w:rsid w:val="007A04B8"/>
    <w:rsid w:val="007A384A"/>
    <w:rsid w:val="007B1728"/>
    <w:rsid w:val="007B1B9B"/>
    <w:rsid w:val="007B36FD"/>
    <w:rsid w:val="007B498A"/>
    <w:rsid w:val="007B4BD4"/>
    <w:rsid w:val="007B708A"/>
    <w:rsid w:val="007C1B75"/>
    <w:rsid w:val="007C5421"/>
    <w:rsid w:val="007C5F61"/>
    <w:rsid w:val="007C691C"/>
    <w:rsid w:val="007C6EF6"/>
    <w:rsid w:val="007C7054"/>
    <w:rsid w:val="007C7C96"/>
    <w:rsid w:val="007D389D"/>
    <w:rsid w:val="007D3E0D"/>
    <w:rsid w:val="007D57DD"/>
    <w:rsid w:val="007D6F11"/>
    <w:rsid w:val="007E25C4"/>
    <w:rsid w:val="007E2D5E"/>
    <w:rsid w:val="007E5757"/>
    <w:rsid w:val="007F0991"/>
    <w:rsid w:val="007F5C3B"/>
    <w:rsid w:val="007F7587"/>
    <w:rsid w:val="00800C9F"/>
    <w:rsid w:val="00803570"/>
    <w:rsid w:val="008048B5"/>
    <w:rsid w:val="0081114D"/>
    <w:rsid w:val="0081263C"/>
    <w:rsid w:val="00813760"/>
    <w:rsid w:val="0081572D"/>
    <w:rsid w:val="00815EC8"/>
    <w:rsid w:val="00817617"/>
    <w:rsid w:val="008227E5"/>
    <w:rsid w:val="00826DB3"/>
    <w:rsid w:val="00826EF4"/>
    <w:rsid w:val="008276C2"/>
    <w:rsid w:val="008439EC"/>
    <w:rsid w:val="00843D4F"/>
    <w:rsid w:val="00846771"/>
    <w:rsid w:val="00846C88"/>
    <w:rsid w:val="00846FE1"/>
    <w:rsid w:val="00854900"/>
    <w:rsid w:val="008569CF"/>
    <w:rsid w:val="008571D8"/>
    <w:rsid w:val="008613F0"/>
    <w:rsid w:val="008622C0"/>
    <w:rsid w:val="00862808"/>
    <w:rsid w:val="00865199"/>
    <w:rsid w:val="00875028"/>
    <w:rsid w:val="0087679A"/>
    <w:rsid w:val="0087738C"/>
    <w:rsid w:val="00887D4B"/>
    <w:rsid w:val="0089142C"/>
    <w:rsid w:val="00891B53"/>
    <w:rsid w:val="008A1566"/>
    <w:rsid w:val="008A5644"/>
    <w:rsid w:val="008A581B"/>
    <w:rsid w:val="008B0B61"/>
    <w:rsid w:val="008B1004"/>
    <w:rsid w:val="008B6498"/>
    <w:rsid w:val="008C1568"/>
    <w:rsid w:val="008C377D"/>
    <w:rsid w:val="008C3A42"/>
    <w:rsid w:val="008C3D87"/>
    <w:rsid w:val="008C46B3"/>
    <w:rsid w:val="008C5EA5"/>
    <w:rsid w:val="008C653E"/>
    <w:rsid w:val="008C74D7"/>
    <w:rsid w:val="008C753B"/>
    <w:rsid w:val="008D04D7"/>
    <w:rsid w:val="008D1994"/>
    <w:rsid w:val="008D6358"/>
    <w:rsid w:val="008D7BCE"/>
    <w:rsid w:val="008E1A64"/>
    <w:rsid w:val="008E2E16"/>
    <w:rsid w:val="008E38B6"/>
    <w:rsid w:val="008E54E7"/>
    <w:rsid w:val="008E55AD"/>
    <w:rsid w:val="008E65E8"/>
    <w:rsid w:val="008E7420"/>
    <w:rsid w:val="008F1D79"/>
    <w:rsid w:val="008F1DFC"/>
    <w:rsid w:val="008F1E3C"/>
    <w:rsid w:val="008F347F"/>
    <w:rsid w:val="008F385A"/>
    <w:rsid w:val="008F4EEB"/>
    <w:rsid w:val="008F5BA2"/>
    <w:rsid w:val="008F61B3"/>
    <w:rsid w:val="008F6CE6"/>
    <w:rsid w:val="0090047A"/>
    <w:rsid w:val="009018FB"/>
    <w:rsid w:val="00902526"/>
    <w:rsid w:val="00902898"/>
    <w:rsid w:val="00903C8B"/>
    <w:rsid w:val="00904ABE"/>
    <w:rsid w:val="00905AA1"/>
    <w:rsid w:val="0090688A"/>
    <w:rsid w:val="00907429"/>
    <w:rsid w:val="00907F7E"/>
    <w:rsid w:val="009111C5"/>
    <w:rsid w:val="00911D18"/>
    <w:rsid w:val="00913F2C"/>
    <w:rsid w:val="00914DF4"/>
    <w:rsid w:val="009176F4"/>
    <w:rsid w:val="009217F2"/>
    <w:rsid w:val="00922788"/>
    <w:rsid w:val="0092396F"/>
    <w:rsid w:val="00933881"/>
    <w:rsid w:val="00933ED4"/>
    <w:rsid w:val="00935985"/>
    <w:rsid w:val="00936860"/>
    <w:rsid w:val="00943783"/>
    <w:rsid w:val="009440D0"/>
    <w:rsid w:val="00946500"/>
    <w:rsid w:val="009465C9"/>
    <w:rsid w:val="009502E1"/>
    <w:rsid w:val="00950571"/>
    <w:rsid w:val="00950860"/>
    <w:rsid w:val="009509E5"/>
    <w:rsid w:val="00950AD1"/>
    <w:rsid w:val="009529AD"/>
    <w:rsid w:val="00955CED"/>
    <w:rsid w:val="0095640A"/>
    <w:rsid w:val="009649F6"/>
    <w:rsid w:val="00964B04"/>
    <w:rsid w:val="0096708A"/>
    <w:rsid w:val="0097133C"/>
    <w:rsid w:val="00974A5B"/>
    <w:rsid w:val="009750F2"/>
    <w:rsid w:val="009752BF"/>
    <w:rsid w:val="00977701"/>
    <w:rsid w:val="00980C12"/>
    <w:rsid w:val="00981E24"/>
    <w:rsid w:val="009837FA"/>
    <w:rsid w:val="00984698"/>
    <w:rsid w:val="009860F9"/>
    <w:rsid w:val="00986FA4"/>
    <w:rsid w:val="009A0EEF"/>
    <w:rsid w:val="009A1F0E"/>
    <w:rsid w:val="009A3286"/>
    <w:rsid w:val="009A3AA2"/>
    <w:rsid w:val="009A6E3B"/>
    <w:rsid w:val="009A7B2A"/>
    <w:rsid w:val="009B5C2B"/>
    <w:rsid w:val="009B6FF9"/>
    <w:rsid w:val="009B7228"/>
    <w:rsid w:val="009C2571"/>
    <w:rsid w:val="009C57B9"/>
    <w:rsid w:val="009D08F2"/>
    <w:rsid w:val="009D2465"/>
    <w:rsid w:val="009D2A15"/>
    <w:rsid w:val="009E053B"/>
    <w:rsid w:val="009E1107"/>
    <w:rsid w:val="009E3D60"/>
    <w:rsid w:val="009E4BCB"/>
    <w:rsid w:val="009E4C65"/>
    <w:rsid w:val="009E5680"/>
    <w:rsid w:val="009E56A1"/>
    <w:rsid w:val="009E62A4"/>
    <w:rsid w:val="009E7211"/>
    <w:rsid w:val="009E796F"/>
    <w:rsid w:val="009F0618"/>
    <w:rsid w:val="009F1298"/>
    <w:rsid w:val="009F583C"/>
    <w:rsid w:val="009F5857"/>
    <w:rsid w:val="00A01180"/>
    <w:rsid w:val="00A01F75"/>
    <w:rsid w:val="00A039FD"/>
    <w:rsid w:val="00A055BA"/>
    <w:rsid w:val="00A07DA4"/>
    <w:rsid w:val="00A104E4"/>
    <w:rsid w:val="00A14619"/>
    <w:rsid w:val="00A14E36"/>
    <w:rsid w:val="00A165F0"/>
    <w:rsid w:val="00A17D27"/>
    <w:rsid w:val="00A22A53"/>
    <w:rsid w:val="00A22A93"/>
    <w:rsid w:val="00A23915"/>
    <w:rsid w:val="00A241E3"/>
    <w:rsid w:val="00A25AE9"/>
    <w:rsid w:val="00A260FA"/>
    <w:rsid w:val="00A26847"/>
    <w:rsid w:val="00A270BF"/>
    <w:rsid w:val="00A277C0"/>
    <w:rsid w:val="00A27F89"/>
    <w:rsid w:val="00A31F79"/>
    <w:rsid w:val="00A3287E"/>
    <w:rsid w:val="00A32D1C"/>
    <w:rsid w:val="00A34375"/>
    <w:rsid w:val="00A3666C"/>
    <w:rsid w:val="00A3720B"/>
    <w:rsid w:val="00A37E43"/>
    <w:rsid w:val="00A40E8A"/>
    <w:rsid w:val="00A4300B"/>
    <w:rsid w:val="00A4311B"/>
    <w:rsid w:val="00A43584"/>
    <w:rsid w:val="00A436A2"/>
    <w:rsid w:val="00A43A37"/>
    <w:rsid w:val="00A468BC"/>
    <w:rsid w:val="00A519B7"/>
    <w:rsid w:val="00A52754"/>
    <w:rsid w:val="00A52C59"/>
    <w:rsid w:val="00A54861"/>
    <w:rsid w:val="00A61E69"/>
    <w:rsid w:val="00A62084"/>
    <w:rsid w:val="00A6257D"/>
    <w:rsid w:val="00A648EC"/>
    <w:rsid w:val="00A66AD0"/>
    <w:rsid w:val="00A701F9"/>
    <w:rsid w:val="00A71655"/>
    <w:rsid w:val="00A72364"/>
    <w:rsid w:val="00A72AE0"/>
    <w:rsid w:val="00A72D86"/>
    <w:rsid w:val="00A74660"/>
    <w:rsid w:val="00A806B3"/>
    <w:rsid w:val="00A82231"/>
    <w:rsid w:val="00A82780"/>
    <w:rsid w:val="00A91EFD"/>
    <w:rsid w:val="00A921C7"/>
    <w:rsid w:val="00A925B4"/>
    <w:rsid w:val="00A95420"/>
    <w:rsid w:val="00AA041E"/>
    <w:rsid w:val="00AA07BA"/>
    <w:rsid w:val="00AA1D87"/>
    <w:rsid w:val="00AA424A"/>
    <w:rsid w:val="00AA4CCC"/>
    <w:rsid w:val="00AA5DAA"/>
    <w:rsid w:val="00AA73F7"/>
    <w:rsid w:val="00AB048A"/>
    <w:rsid w:val="00AB140B"/>
    <w:rsid w:val="00AB1C37"/>
    <w:rsid w:val="00AB211E"/>
    <w:rsid w:val="00AB2438"/>
    <w:rsid w:val="00AB2DB9"/>
    <w:rsid w:val="00AB6300"/>
    <w:rsid w:val="00AC16F3"/>
    <w:rsid w:val="00AC6435"/>
    <w:rsid w:val="00AC73C9"/>
    <w:rsid w:val="00AC7549"/>
    <w:rsid w:val="00AC75D1"/>
    <w:rsid w:val="00AD0985"/>
    <w:rsid w:val="00AD4FF0"/>
    <w:rsid w:val="00AD50D9"/>
    <w:rsid w:val="00AD7AC0"/>
    <w:rsid w:val="00AE0FB5"/>
    <w:rsid w:val="00AE2110"/>
    <w:rsid w:val="00AE2ED0"/>
    <w:rsid w:val="00AE60C7"/>
    <w:rsid w:val="00AF0093"/>
    <w:rsid w:val="00AF05EC"/>
    <w:rsid w:val="00AF1E7C"/>
    <w:rsid w:val="00AF5BB9"/>
    <w:rsid w:val="00B007F5"/>
    <w:rsid w:val="00B0264D"/>
    <w:rsid w:val="00B04066"/>
    <w:rsid w:val="00B05041"/>
    <w:rsid w:val="00B06031"/>
    <w:rsid w:val="00B14C64"/>
    <w:rsid w:val="00B15361"/>
    <w:rsid w:val="00B20894"/>
    <w:rsid w:val="00B210CE"/>
    <w:rsid w:val="00B21A74"/>
    <w:rsid w:val="00B22996"/>
    <w:rsid w:val="00B234B2"/>
    <w:rsid w:val="00B244E5"/>
    <w:rsid w:val="00B256C8"/>
    <w:rsid w:val="00B308A6"/>
    <w:rsid w:val="00B30B8F"/>
    <w:rsid w:val="00B31020"/>
    <w:rsid w:val="00B31201"/>
    <w:rsid w:val="00B31943"/>
    <w:rsid w:val="00B33FCF"/>
    <w:rsid w:val="00B347EC"/>
    <w:rsid w:val="00B37A6A"/>
    <w:rsid w:val="00B41876"/>
    <w:rsid w:val="00B42723"/>
    <w:rsid w:val="00B43AE1"/>
    <w:rsid w:val="00B44729"/>
    <w:rsid w:val="00B449FC"/>
    <w:rsid w:val="00B4588C"/>
    <w:rsid w:val="00B4711F"/>
    <w:rsid w:val="00B47770"/>
    <w:rsid w:val="00B50084"/>
    <w:rsid w:val="00B50369"/>
    <w:rsid w:val="00B52B58"/>
    <w:rsid w:val="00B52BCF"/>
    <w:rsid w:val="00B54674"/>
    <w:rsid w:val="00B5690A"/>
    <w:rsid w:val="00B57CCE"/>
    <w:rsid w:val="00B60479"/>
    <w:rsid w:val="00B62285"/>
    <w:rsid w:val="00B62781"/>
    <w:rsid w:val="00B66560"/>
    <w:rsid w:val="00B70BE2"/>
    <w:rsid w:val="00B717DF"/>
    <w:rsid w:val="00B73E17"/>
    <w:rsid w:val="00B748A7"/>
    <w:rsid w:val="00B7725B"/>
    <w:rsid w:val="00B80071"/>
    <w:rsid w:val="00B8073E"/>
    <w:rsid w:val="00B81DDE"/>
    <w:rsid w:val="00B8449A"/>
    <w:rsid w:val="00B84762"/>
    <w:rsid w:val="00B861C6"/>
    <w:rsid w:val="00B91245"/>
    <w:rsid w:val="00B91A00"/>
    <w:rsid w:val="00B93483"/>
    <w:rsid w:val="00B93D80"/>
    <w:rsid w:val="00BA1312"/>
    <w:rsid w:val="00BA15A2"/>
    <w:rsid w:val="00BA4736"/>
    <w:rsid w:val="00BA6661"/>
    <w:rsid w:val="00BA731A"/>
    <w:rsid w:val="00BB1033"/>
    <w:rsid w:val="00BB45BD"/>
    <w:rsid w:val="00BB6FF7"/>
    <w:rsid w:val="00BC599E"/>
    <w:rsid w:val="00BC65D7"/>
    <w:rsid w:val="00BC68BD"/>
    <w:rsid w:val="00BC6C93"/>
    <w:rsid w:val="00BC762A"/>
    <w:rsid w:val="00BC7DFF"/>
    <w:rsid w:val="00BD04D2"/>
    <w:rsid w:val="00BD1EA7"/>
    <w:rsid w:val="00BD2BAE"/>
    <w:rsid w:val="00BE3D7E"/>
    <w:rsid w:val="00BF067C"/>
    <w:rsid w:val="00BF0D3C"/>
    <w:rsid w:val="00BF1470"/>
    <w:rsid w:val="00BF2A35"/>
    <w:rsid w:val="00BF5388"/>
    <w:rsid w:val="00BF5511"/>
    <w:rsid w:val="00BF6AA3"/>
    <w:rsid w:val="00BF7793"/>
    <w:rsid w:val="00BF7E12"/>
    <w:rsid w:val="00C00575"/>
    <w:rsid w:val="00C05810"/>
    <w:rsid w:val="00C058E1"/>
    <w:rsid w:val="00C06F3A"/>
    <w:rsid w:val="00C100CF"/>
    <w:rsid w:val="00C15DE5"/>
    <w:rsid w:val="00C21EC1"/>
    <w:rsid w:val="00C32147"/>
    <w:rsid w:val="00C334CD"/>
    <w:rsid w:val="00C342C5"/>
    <w:rsid w:val="00C35551"/>
    <w:rsid w:val="00C37A67"/>
    <w:rsid w:val="00C37A80"/>
    <w:rsid w:val="00C37C6B"/>
    <w:rsid w:val="00C37CC4"/>
    <w:rsid w:val="00C40A4C"/>
    <w:rsid w:val="00C42A35"/>
    <w:rsid w:val="00C42C25"/>
    <w:rsid w:val="00C43FF8"/>
    <w:rsid w:val="00C4574B"/>
    <w:rsid w:val="00C51454"/>
    <w:rsid w:val="00C51C33"/>
    <w:rsid w:val="00C53D06"/>
    <w:rsid w:val="00C54215"/>
    <w:rsid w:val="00C54616"/>
    <w:rsid w:val="00C5672E"/>
    <w:rsid w:val="00C60547"/>
    <w:rsid w:val="00C7007D"/>
    <w:rsid w:val="00C74EFE"/>
    <w:rsid w:val="00C75184"/>
    <w:rsid w:val="00C77355"/>
    <w:rsid w:val="00C823B2"/>
    <w:rsid w:val="00C82921"/>
    <w:rsid w:val="00C8434C"/>
    <w:rsid w:val="00C84E6E"/>
    <w:rsid w:val="00C85E1D"/>
    <w:rsid w:val="00C913B7"/>
    <w:rsid w:val="00C96938"/>
    <w:rsid w:val="00C97996"/>
    <w:rsid w:val="00CA1AB0"/>
    <w:rsid w:val="00CA22B2"/>
    <w:rsid w:val="00CA6C1F"/>
    <w:rsid w:val="00CA7C1F"/>
    <w:rsid w:val="00CB03F4"/>
    <w:rsid w:val="00CB1093"/>
    <w:rsid w:val="00CB14A4"/>
    <w:rsid w:val="00CB5674"/>
    <w:rsid w:val="00CC2FEC"/>
    <w:rsid w:val="00CC41B8"/>
    <w:rsid w:val="00CC5A8F"/>
    <w:rsid w:val="00CC63D4"/>
    <w:rsid w:val="00CC6A35"/>
    <w:rsid w:val="00CD3CD2"/>
    <w:rsid w:val="00CD3CDC"/>
    <w:rsid w:val="00CD4631"/>
    <w:rsid w:val="00CD4865"/>
    <w:rsid w:val="00CD4A7C"/>
    <w:rsid w:val="00CD6AC8"/>
    <w:rsid w:val="00CD6FED"/>
    <w:rsid w:val="00CD7DDD"/>
    <w:rsid w:val="00CE1285"/>
    <w:rsid w:val="00CE3B62"/>
    <w:rsid w:val="00CF0A44"/>
    <w:rsid w:val="00CF16A6"/>
    <w:rsid w:val="00CF2F77"/>
    <w:rsid w:val="00CF4402"/>
    <w:rsid w:val="00CF71C8"/>
    <w:rsid w:val="00D0313E"/>
    <w:rsid w:val="00D03F4A"/>
    <w:rsid w:val="00D05245"/>
    <w:rsid w:val="00D05565"/>
    <w:rsid w:val="00D0760F"/>
    <w:rsid w:val="00D13365"/>
    <w:rsid w:val="00D15D94"/>
    <w:rsid w:val="00D17234"/>
    <w:rsid w:val="00D207C6"/>
    <w:rsid w:val="00D21FDD"/>
    <w:rsid w:val="00D30368"/>
    <w:rsid w:val="00D3409B"/>
    <w:rsid w:val="00D34C31"/>
    <w:rsid w:val="00D36160"/>
    <w:rsid w:val="00D41383"/>
    <w:rsid w:val="00D423FF"/>
    <w:rsid w:val="00D440AD"/>
    <w:rsid w:val="00D44F84"/>
    <w:rsid w:val="00D47368"/>
    <w:rsid w:val="00D476F6"/>
    <w:rsid w:val="00D502A2"/>
    <w:rsid w:val="00D51AB4"/>
    <w:rsid w:val="00D53899"/>
    <w:rsid w:val="00D542C1"/>
    <w:rsid w:val="00D543DE"/>
    <w:rsid w:val="00D54842"/>
    <w:rsid w:val="00D6173B"/>
    <w:rsid w:val="00D61D78"/>
    <w:rsid w:val="00D646A7"/>
    <w:rsid w:val="00D65B5C"/>
    <w:rsid w:val="00D70605"/>
    <w:rsid w:val="00D72A40"/>
    <w:rsid w:val="00D72DD7"/>
    <w:rsid w:val="00D7378B"/>
    <w:rsid w:val="00D77B11"/>
    <w:rsid w:val="00D82D93"/>
    <w:rsid w:val="00D83AB5"/>
    <w:rsid w:val="00D84BF6"/>
    <w:rsid w:val="00D85888"/>
    <w:rsid w:val="00D85A73"/>
    <w:rsid w:val="00D86B43"/>
    <w:rsid w:val="00D86BF9"/>
    <w:rsid w:val="00D86EFA"/>
    <w:rsid w:val="00D905B9"/>
    <w:rsid w:val="00D9288D"/>
    <w:rsid w:val="00D93A9D"/>
    <w:rsid w:val="00DA249E"/>
    <w:rsid w:val="00DA349A"/>
    <w:rsid w:val="00DA4E75"/>
    <w:rsid w:val="00DB10FC"/>
    <w:rsid w:val="00DB1661"/>
    <w:rsid w:val="00DB2DE4"/>
    <w:rsid w:val="00DB5297"/>
    <w:rsid w:val="00DB7204"/>
    <w:rsid w:val="00DC0C28"/>
    <w:rsid w:val="00DC20A0"/>
    <w:rsid w:val="00DC24BE"/>
    <w:rsid w:val="00DC5404"/>
    <w:rsid w:val="00DD06B4"/>
    <w:rsid w:val="00DD321B"/>
    <w:rsid w:val="00DD3EAF"/>
    <w:rsid w:val="00DD433D"/>
    <w:rsid w:val="00DD5359"/>
    <w:rsid w:val="00DD67FC"/>
    <w:rsid w:val="00DD6CA7"/>
    <w:rsid w:val="00DE3A16"/>
    <w:rsid w:val="00DE3BA6"/>
    <w:rsid w:val="00DE4076"/>
    <w:rsid w:val="00DE548C"/>
    <w:rsid w:val="00DE5958"/>
    <w:rsid w:val="00DF0E53"/>
    <w:rsid w:val="00DF12B9"/>
    <w:rsid w:val="00DF38B6"/>
    <w:rsid w:val="00DF3BDA"/>
    <w:rsid w:val="00DF57B5"/>
    <w:rsid w:val="00E00027"/>
    <w:rsid w:val="00E00F05"/>
    <w:rsid w:val="00E04629"/>
    <w:rsid w:val="00E04F07"/>
    <w:rsid w:val="00E11C67"/>
    <w:rsid w:val="00E13A1F"/>
    <w:rsid w:val="00E23B02"/>
    <w:rsid w:val="00E30DE2"/>
    <w:rsid w:val="00E32528"/>
    <w:rsid w:val="00E33010"/>
    <w:rsid w:val="00E36442"/>
    <w:rsid w:val="00E40DE4"/>
    <w:rsid w:val="00E451AC"/>
    <w:rsid w:val="00E503CC"/>
    <w:rsid w:val="00E50E17"/>
    <w:rsid w:val="00E518BC"/>
    <w:rsid w:val="00E52F7F"/>
    <w:rsid w:val="00E536A4"/>
    <w:rsid w:val="00E55755"/>
    <w:rsid w:val="00E55940"/>
    <w:rsid w:val="00E61D1D"/>
    <w:rsid w:val="00E63FEB"/>
    <w:rsid w:val="00E64036"/>
    <w:rsid w:val="00E66172"/>
    <w:rsid w:val="00E66610"/>
    <w:rsid w:val="00E66812"/>
    <w:rsid w:val="00E730E6"/>
    <w:rsid w:val="00E74B24"/>
    <w:rsid w:val="00E75974"/>
    <w:rsid w:val="00E77126"/>
    <w:rsid w:val="00E913D4"/>
    <w:rsid w:val="00E950DF"/>
    <w:rsid w:val="00E96148"/>
    <w:rsid w:val="00E9678F"/>
    <w:rsid w:val="00E97A9B"/>
    <w:rsid w:val="00EA19EC"/>
    <w:rsid w:val="00EA4B30"/>
    <w:rsid w:val="00EA7382"/>
    <w:rsid w:val="00EB085F"/>
    <w:rsid w:val="00EB36FC"/>
    <w:rsid w:val="00EB55F0"/>
    <w:rsid w:val="00EC0446"/>
    <w:rsid w:val="00EC3929"/>
    <w:rsid w:val="00EC551C"/>
    <w:rsid w:val="00EC719C"/>
    <w:rsid w:val="00EC795F"/>
    <w:rsid w:val="00ED5998"/>
    <w:rsid w:val="00ED764C"/>
    <w:rsid w:val="00EE0630"/>
    <w:rsid w:val="00EE198C"/>
    <w:rsid w:val="00EE3032"/>
    <w:rsid w:val="00EE3E0B"/>
    <w:rsid w:val="00EE45EB"/>
    <w:rsid w:val="00EE6B67"/>
    <w:rsid w:val="00EE76C9"/>
    <w:rsid w:val="00EF0F97"/>
    <w:rsid w:val="00EF2C14"/>
    <w:rsid w:val="00EF3981"/>
    <w:rsid w:val="00EF438F"/>
    <w:rsid w:val="00EF68EE"/>
    <w:rsid w:val="00F014E3"/>
    <w:rsid w:val="00F015A7"/>
    <w:rsid w:val="00F04628"/>
    <w:rsid w:val="00F06080"/>
    <w:rsid w:val="00F06B0A"/>
    <w:rsid w:val="00F11A56"/>
    <w:rsid w:val="00F12301"/>
    <w:rsid w:val="00F13AFF"/>
    <w:rsid w:val="00F17D98"/>
    <w:rsid w:val="00F2110A"/>
    <w:rsid w:val="00F3063D"/>
    <w:rsid w:val="00F317DD"/>
    <w:rsid w:val="00F352EA"/>
    <w:rsid w:val="00F357E4"/>
    <w:rsid w:val="00F36AC7"/>
    <w:rsid w:val="00F412E6"/>
    <w:rsid w:val="00F41456"/>
    <w:rsid w:val="00F424D6"/>
    <w:rsid w:val="00F457B0"/>
    <w:rsid w:val="00F477D4"/>
    <w:rsid w:val="00F51A28"/>
    <w:rsid w:val="00F6634A"/>
    <w:rsid w:val="00F72D34"/>
    <w:rsid w:val="00F759C0"/>
    <w:rsid w:val="00F774E9"/>
    <w:rsid w:val="00F77669"/>
    <w:rsid w:val="00F77C4F"/>
    <w:rsid w:val="00F8153F"/>
    <w:rsid w:val="00F81E11"/>
    <w:rsid w:val="00F825CB"/>
    <w:rsid w:val="00F83BED"/>
    <w:rsid w:val="00F86500"/>
    <w:rsid w:val="00F86F66"/>
    <w:rsid w:val="00F879E5"/>
    <w:rsid w:val="00F87AFD"/>
    <w:rsid w:val="00F90635"/>
    <w:rsid w:val="00F917A4"/>
    <w:rsid w:val="00F91E30"/>
    <w:rsid w:val="00F92DE1"/>
    <w:rsid w:val="00F93C4F"/>
    <w:rsid w:val="00F9568F"/>
    <w:rsid w:val="00FA03DA"/>
    <w:rsid w:val="00FA0637"/>
    <w:rsid w:val="00FA0A3F"/>
    <w:rsid w:val="00FA104E"/>
    <w:rsid w:val="00FA2DB6"/>
    <w:rsid w:val="00FA37A7"/>
    <w:rsid w:val="00FA3969"/>
    <w:rsid w:val="00FA46CC"/>
    <w:rsid w:val="00FA558D"/>
    <w:rsid w:val="00FA65DD"/>
    <w:rsid w:val="00FA682B"/>
    <w:rsid w:val="00FA6E44"/>
    <w:rsid w:val="00FB09C4"/>
    <w:rsid w:val="00FB1309"/>
    <w:rsid w:val="00FB1AB4"/>
    <w:rsid w:val="00FB37F4"/>
    <w:rsid w:val="00FB4D00"/>
    <w:rsid w:val="00FB7F2A"/>
    <w:rsid w:val="00FC2FE5"/>
    <w:rsid w:val="00FC3F04"/>
    <w:rsid w:val="00FC7854"/>
    <w:rsid w:val="00FC7D59"/>
    <w:rsid w:val="00FD1938"/>
    <w:rsid w:val="00FD1FD2"/>
    <w:rsid w:val="00FD272A"/>
    <w:rsid w:val="00FD4BBB"/>
    <w:rsid w:val="00FD4CEB"/>
    <w:rsid w:val="00FD7759"/>
    <w:rsid w:val="00FD79C0"/>
    <w:rsid w:val="00FE0299"/>
    <w:rsid w:val="00FE0B09"/>
    <w:rsid w:val="00FE1B7C"/>
    <w:rsid w:val="00FE20E0"/>
    <w:rsid w:val="00FE34D2"/>
    <w:rsid w:val="00FF3511"/>
    <w:rsid w:val="00FF54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F30B3"/>
  <w15:docId w15:val="{2B4DD3EB-EB1C-4CFE-99E3-6242E706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CD"/>
    <w:pPr>
      <w:spacing w:after="200" w:line="276" w:lineRule="auto"/>
    </w:pPr>
  </w:style>
  <w:style w:type="paragraph" w:styleId="Heading1">
    <w:name w:val="heading 1"/>
    <w:basedOn w:val="Normal"/>
    <w:next w:val="Normal"/>
    <w:link w:val="Heading1Char"/>
    <w:uiPriority w:val="1"/>
    <w:qFormat/>
    <w:rsid w:val="003937A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701F9"/>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0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701F9"/>
    <w:rPr>
      <w:color w:val="0563C1" w:themeColor="hyperlink"/>
      <w:u w:val="single"/>
    </w:rPr>
  </w:style>
  <w:style w:type="character" w:customStyle="1" w:styleId="Heading2Char">
    <w:name w:val="Heading 2 Char"/>
    <w:basedOn w:val="DefaultParagraphFont"/>
    <w:link w:val="Heading2"/>
    <w:uiPriority w:val="9"/>
    <w:rsid w:val="00A701F9"/>
    <w:rPr>
      <w:rFonts w:asciiTheme="majorHAnsi" w:eastAsiaTheme="majorEastAsia" w:hAnsiTheme="majorHAnsi" w:cstheme="majorBidi"/>
      <w:b/>
      <w:bCs/>
      <w:color w:val="4472C4" w:themeColor="accent1"/>
      <w:sz w:val="26"/>
      <w:szCs w:val="26"/>
    </w:rPr>
  </w:style>
  <w:style w:type="paragraph" w:styleId="ListParagraph">
    <w:name w:val="List Paragraph"/>
    <w:aliases w:val="Figures,Table of contents numbered,BP Paragraph,Bullet Point List - Level 1"/>
    <w:basedOn w:val="Normal"/>
    <w:next w:val="Normal"/>
    <w:link w:val="ListParagraphChar"/>
    <w:uiPriority w:val="34"/>
    <w:qFormat/>
    <w:rsid w:val="00A701F9"/>
    <w:pPr>
      <w:spacing w:after="0" w:line="240" w:lineRule="auto"/>
      <w:ind w:left="720"/>
    </w:pPr>
    <w:rPr>
      <w:rFonts w:ascii="Calibri" w:hAnsi="Calibri" w:cs="Calibri"/>
      <w:lang w:val="en-US"/>
    </w:rPr>
  </w:style>
  <w:style w:type="character" w:customStyle="1" w:styleId="ListParagraphChar">
    <w:name w:val="List Paragraph Char"/>
    <w:aliases w:val="Figures Char,Table of contents numbered Char,BP Paragraph Char,Bullet Point List - Level 1 Char"/>
    <w:link w:val="ListParagraph"/>
    <w:uiPriority w:val="34"/>
    <w:locked/>
    <w:rsid w:val="00A701F9"/>
    <w:rPr>
      <w:rFonts w:ascii="Calibri" w:hAnsi="Calibri" w:cs="Calibri"/>
      <w:lang w:val="en-US"/>
    </w:rPr>
  </w:style>
  <w:style w:type="paragraph" w:customStyle="1" w:styleId="Default">
    <w:name w:val="Default"/>
    <w:rsid w:val="00D86BF9"/>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F51A28"/>
    <w:pPr>
      <w:widowControl w:val="0"/>
      <w:autoSpaceDE w:val="0"/>
      <w:autoSpaceDN w:val="0"/>
      <w:spacing w:after="0" w:line="240" w:lineRule="auto"/>
      <w:ind w:right="136"/>
      <w:jc w:val="right"/>
    </w:pPr>
    <w:rPr>
      <w:rFonts w:ascii="Calibri" w:eastAsia="Calibri" w:hAnsi="Calibri" w:cs="Calibri"/>
      <w:lang w:val="en-US"/>
    </w:rPr>
  </w:style>
  <w:style w:type="character" w:styleId="UnresolvedMention">
    <w:name w:val="Unresolved Mention"/>
    <w:basedOn w:val="DefaultParagraphFont"/>
    <w:uiPriority w:val="99"/>
    <w:semiHidden/>
    <w:unhideWhenUsed/>
    <w:rsid w:val="00152357"/>
    <w:rPr>
      <w:color w:val="605E5C"/>
      <w:shd w:val="clear" w:color="auto" w:fill="E1DFDD"/>
    </w:rPr>
  </w:style>
  <w:style w:type="character" w:styleId="CommentReference">
    <w:name w:val="annotation reference"/>
    <w:basedOn w:val="DefaultParagraphFont"/>
    <w:uiPriority w:val="99"/>
    <w:semiHidden/>
    <w:unhideWhenUsed/>
    <w:rsid w:val="005F32BC"/>
    <w:rPr>
      <w:sz w:val="16"/>
      <w:szCs w:val="16"/>
    </w:rPr>
  </w:style>
  <w:style w:type="paragraph" w:styleId="CommentText">
    <w:name w:val="annotation text"/>
    <w:basedOn w:val="Normal"/>
    <w:link w:val="CommentTextChar"/>
    <w:uiPriority w:val="99"/>
    <w:unhideWhenUsed/>
    <w:rsid w:val="005F32BC"/>
    <w:pPr>
      <w:spacing w:line="240" w:lineRule="auto"/>
    </w:pPr>
    <w:rPr>
      <w:sz w:val="20"/>
      <w:szCs w:val="20"/>
    </w:rPr>
  </w:style>
  <w:style w:type="character" w:customStyle="1" w:styleId="CommentTextChar">
    <w:name w:val="Comment Text Char"/>
    <w:basedOn w:val="DefaultParagraphFont"/>
    <w:link w:val="CommentText"/>
    <w:uiPriority w:val="99"/>
    <w:rsid w:val="005F32BC"/>
    <w:rPr>
      <w:sz w:val="20"/>
      <w:szCs w:val="20"/>
    </w:rPr>
  </w:style>
  <w:style w:type="paragraph" w:styleId="CommentSubject">
    <w:name w:val="annotation subject"/>
    <w:basedOn w:val="CommentText"/>
    <w:next w:val="CommentText"/>
    <w:link w:val="CommentSubjectChar"/>
    <w:uiPriority w:val="99"/>
    <w:semiHidden/>
    <w:unhideWhenUsed/>
    <w:rsid w:val="005F32BC"/>
    <w:rPr>
      <w:b/>
      <w:bCs/>
    </w:rPr>
  </w:style>
  <w:style w:type="character" w:customStyle="1" w:styleId="CommentSubjectChar">
    <w:name w:val="Comment Subject Char"/>
    <w:basedOn w:val="CommentTextChar"/>
    <w:link w:val="CommentSubject"/>
    <w:uiPriority w:val="99"/>
    <w:semiHidden/>
    <w:rsid w:val="005F32BC"/>
    <w:rPr>
      <w:b/>
      <w:bCs/>
      <w:sz w:val="20"/>
      <w:szCs w:val="20"/>
    </w:rPr>
  </w:style>
  <w:style w:type="character" w:customStyle="1" w:styleId="font91">
    <w:name w:val="font91"/>
    <w:basedOn w:val="DefaultParagraphFont"/>
    <w:rsid w:val="00A468BC"/>
    <w:rPr>
      <w:rFonts w:ascii="Calibri" w:hAnsi="Calibri" w:cs="Calibri" w:hint="default"/>
      <w:b w:val="0"/>
      <w:bCs w:val="0"/>
      <w:i w:val="0"/>
      <w:iCs w:val="0"/>
      <w:strike w:val="0"/>
      <w:dstrike w:val="0"/>
      <w:color w:val="000000"/>
      <w:sz w:val="20"/>
      <w:szCs w:val="20"/>
      <w:u w:val="none"/>
      <w:effect w:val="none"/>
    </w:rPr>
  </w:style>
  <w:style w:type="paragraph" w:customStyle="1" w:styleId="pf0">
    <w:name w:val="pf0"/>
    <w:basedOn w:val="Normal"/>
    <w:rsid w:val="00E66610"/>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f01">
    <w:name w:val="cf01"/>
    <w:basedOn w:val="DefaultParagraphFont"/>
    <w:rsid w:val="00E66610"/>
    <w:rPr>
      <w:rFonts w:ascii="Segoe UI" w:hAnsi="Segoe UI" w:cs="Segoe UI" w:hint="default"/>
      <w:sz w:val="18"/>
      <w:szCs w:val="18"/>
    </w:rPr>
  </w:style>
  <w:style w:type="character" w:customStyle="1" w:styleId="Heading1Char">
    <w:name w:val="Heading 1 Char"/>
    <w:basedOn w:val="DefaultParagraphFont"/>
    <w:link w:val="Heading1"/>
    <w:uiPriority w:val="1"/>
    <w:rsid w:val="003937AB"/>
    <w:rPr>
      <w:rFonts w:asciiTheme="majorHAnsi" w:eastAsiaTheme="majorEastAsia" w:hAnsiTheme="majorHAnsi" w:cstheme="majorBidi"/>
      <w:b/>
      <w:bCs/>
      <w:color w:val="2F5496" w:themeColor="accent1" w:themeShade="BF"/>
      <w:sz w:val="28"/>
      <w:szCs w:val="28"/>
    </w:rPr>
  </w:style>
  <w:style w:type="paragraph" w:styleId="Header">
    <w:name w:val="header"/>
    <w:basedOn w:val="Normal"/>
    <w:link w:val="HeaderChar"/>
    <w:uiPriority w:val="99"/>
    <w:unhideWhenUsed/>
    <w:rsid w:val="00C37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CC4"/>
  </w:style>
  <w:style w:type="paragraph" w:styleId="Footer">
    <w:name w:val="footer"/>
    <w:basedOn w:val="Normal"/>
    <w:link w:val="FooterChar"/>
    <w:uiPriority w:val="99"/>
    <w:unhideWhenUsed/>
    <w:rsid w:val="00C37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CC4"/>
  </w:style>
  <w:style w:type="character" w:styleId="Strong">
    <w:name w:val="Strong"/>
    <w:basedOn w:val="DefaultParagraphFont"/>
    <w:uiPriority w:val="22"/>
    <w:qFormat/>
    <w:rsid w:val="009750F2"/>
    <w:rPr>
      <w:b/>
      <w:bCs/>
    </w:rPr>
  </w:style>
  <w:style w:type="paragraph" w:styleId="TOCHeading">
    <w:name w:val="TOC Heading"/>
    <w:basedOn w:val="Heading1"/>
    <w:next w:val="Normal"/>
    <w:uiPriority w:val="39"/>
    <w:unhideWhenUsed/>
    <w:qFormat/>
    <w:rsid w:val="00C60547"/>
    <w:pPr>
      <w:spacing w:before="0" w:line="240" w:lineRule="auto"/>
      <w:outlineLvl w:val="9"/>
    </w:pPr>
    <w:rPr>
      <w:rFonts w:ascii="Arial" w:hAnsi="Arial"/>
      <w:color w:val="auto"/>
      <w:sz w:val="24"/>
      <w:lang w:val="en-US" w:eastAsia="ja-JP"/>
    </w:rPr>
  </w:style>
  <w:style w:type="paragraph" w:styleId="TOC1">
    <w:name w:val="toc 1"/>
    <w:basedOn w:val="Normal"/>
    <w:next w:val="Normal"/>
    <w:autoRedefine/>
    <w:uiPriority w:val="39"/>
    <w:unhideWhenUsed/>
    <w:rsid w:val="00C60547"/>
    <w:pPr>
      <w:tabs>
        <w:tab w:val="right" w:leader="dot" w:pos="13948"/>
      </w:tabs>
      <w:spacing w:after="100"/>
    </w:pPr>
    <w:rPr>
      <w:rFonts w:ascii="Arial" w:hAnsi="Arial" w:cs="Arial"/>
      <w:b/>
      <w:noProof/>
    </w:rPr>
  </w:style>
  <w:style w:type="paragraph" w:styleId="NoSpacing">
    <w:name w:val="No Spacing"/>
    <w:link w:val="NoSpacingChar"/>
    <w:uiPriority w:val="1"/>
    <w:qFormat/>
    <w:rsid w:val="004A0C30"/>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4A0C30"/>
    <w:rPr>
      <w:rFonts w:ascii="Calibri" w:eastAsia="Times New Roman" w:hAnsi="Calibri" w:cs="Times New Roman"/>
      <w:lang w:val="en-US"/>
    </w:rPr>
  </w:style>
  <w:style w:type="paragraph" w:styleId="NormalWeb">
    <w:name w:val="Normal (Web)"/>
    <w:basedOn w:val="Normal"/>
    <w:uiPriority w:val="99"/>
    <w:unhideWhenUsed/>
    <w:rsid w:val="00FC2F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A10">
    <w:name w:val="BA1.0"/>
    <w:basedOn w:val="Normal"/>
    <w:qFormat/>
    <w:rsid w:val="00650DAD"/>
    <w:pPr>
      <w:spacing w:after="0" w:line="240" w:lineRule="auto"/>
      <w:jc w:val="both"/>
    </w:pPr>
    <w:rPr>
      <w:rFonts w:ascii="Verdana" w:eastAsia="Calibri" w:hAnsi="Verdana" w:cs="Times New Roman"/>
    </w:rPr>
  </w:style>
  <w:style w:type="paragraph" w:styleId="BodyText">
    <w:name w:val="Body Text"/>
    <w:basedOn w:val="Normal"/>
    <w:link w:val="BodyTextChar"/>
    <w:semiHidden/>
    <w:rsid w:val="007B4BD4"/>
    <w:pPr>
      <w:spacing w:after="0" w:line="240" w:lineRule="auto"/>
    </w:pPr>
    <w:rPr>
      <w:rFonts w:ascii="Arial" w:eastAsia="Times New Roman" w:hAnsi="Arial" w:cs="Times New Roman"/>
      <w:sz w:val="16"/>
      <w:szCs w:val="20"/>
    </w:rPr>
  </w:style>
  <w:style w:type="character" w:customStyle="1" w:styleId="BodyTextChar">
    <w:name w:val="Body Text Char"/>
    <w:basedOn w:val="DefaultParagraphFont"/>
    <w:link w:val="BodyText"/>
    <w:semiHidden/>
    <w:rsid w:val="007B4BD4"/>
    <w:rPr>
      <w:rFonts w:ascii="Arial" w:eastAsia="Times New Roman" w:hAnsi="Arial" w:cs="Times New Roman"/>
      <w:sz w:val="16"/>
      <w:szCs w:val="20"/>
    </w:rPr>
  </w:style>
  <w:style w:type="paragraph" w:styleId="FootnoteText">
    <w:name w:val="footnote text"/>
    <w:basedOn w:val="Normal"/>
    <w:link w:val="FootnoteTextChar"/>
    <w:uiPriority w:val="99"/>
    <w:unhideWhenUsed/>
    <w:rsid w:val="00B80071"/>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B8007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80071"/>
    <w:rPr>
      <w:vertAlign w:val="superscript"/>
    </w:rPr>
  </w:style>
  <w:style w:type="character" w:styleId="FollowedHyperlink">
    <w:name w:val="FollowedHyperlink"/>
    <w:basedOn w:val="DefaultParagraphFont"/>
    <w:uiPriority w:val="99"/>
    <w:semiHidden/>
    <w:unhideWhenUsed/>
    <w:rsid w:val="00092C56"/>
    <w:rPr>
      <w:color w:val="954F72" w:themeColor="followedHyperlink"/>
      <w:u w:val="single"/>
    </w:rPr>
  </w:style>
  <w:style w:type="paragraph" w:styleId="Revision">
    <w:name w:val="Revision"/>
    <w:hidden/>
    <w:uiPriority w:val="99"/>
    <w:semiHidden/>
    <w:rsid w:val="000C37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7024">
      <w:bodyDiv w:val="1"/>
      <w:marLeft w:val="0"/>
      <w:marRight w:val="0"/>
      <w:marTop w:val="0"/>
      <w:marBottom w:val="0"/>
      <w:divBdr>
        <w:top w:val="none" w:sz="0" w:space="0" w:color="auto"/>
        <w:left w:val="none" w:sz="0" w:space="0" w:color="auto"/>
        <w:bottom w:val="none" w:sz="0" w:space="0" w:color="auto"/>
        <w:right w:val="none" w:sz="0" w:space="0" w:color="auto"/>
      </w:divBdr>
    </w:div>
    <w:div w:id="111941768">
      <w:bodyDiv w:val="1"/>
      <w:marLeft w:val="0"/>
      <w:marRight w:val="0"/>
      <w:marTop w:val="0"/>
      <w:marBottom w:val="0"/>
      <w:divBdr>
        <w:top w:val="none" w:sz="0" w:space="0" w:color="auto"/>
        <w:left w:val="none" w:sz="0" w:space="0" w:color="auto"/>
        <w:bottom w:val="none" w:sz="0" w:space="0" w:color="auto"/>
        <w:right w:val="none" w:sz="0" w:space="0" w:color="auto"/>
      </w:divBdr>
    </w:div>
    <w:div w:id="116797741">
      <w:bodyDiv w:val="1"/>
      <w:marLeft w:val="0"/>
      <w:marRight w:val="0"/>
      <w:marTop w:val="0"/>
      <w:marBottom w:val="0"/>
      <w:divBdr>
        <w:top w:val="none" w:sz="0" w:space="0" w:color="auto"/>
        <w:left w:val="none" w:sz="0" w:space="0" w:color="auto"/>
        <w:bottom w:val="none" w:sz="0" w:space="0" w:color="auto"/>
        <w:right w:val="none" w:sz="0" w:space="0" w:color="auto"/>
      </w:divBdr>
    </w:div>
    <w:div w:id="198975488">
      <w:bodyDiv w:val="1"/>
      <w:marLeft w:val="0"/>
      <w:marRight w:val="0"/>
      <w:marTop w:val="0"/>
      <w:marBottom w:val="0"/>
      <w:divBdr>
        <w:top w:val="none" w:sz="0" w:space="0" w:color="auto"/>
        <w:left w:val="none" w:sz="0" w:space="0" w:color="auto"/>
        <w:bottom w:val="none" w:sz="0" w:space="0" w:color="auto"/>
        <w:right w:val="none" w:sz="0" w:space="0" w:color="auto"/>
      </w:divBdr>
    </w:div>
    <w:div w:id="199318335">
      <w:bodyDiv w:val="1"/>
      <w:marLeft w:val="0"/>
      <w:marRight w:val="0"/>
      <w:marTop w:val="0"/>
      <w:marBottom w:val="0"/>
      <w:divBdr>
        <w:top w:val="none" w:sz="0" w:space="0" w:color="auto"/>
        <w:left w:val="none" w:sz="0" w:space="0" w:color="auto"/>
        <w:bottom w:val="none" w:sz="0" w:space="0" w:color="auto"/>
        <w:right w:val="none" w:sz="0" w:space="0" w:color="auto"/>
      </w:divBdr>
    </w:div>
    <w:div w:id="269701696">
      <w:bodyDiv w:val="1"/>
      <w:marLeft w:val="0"/>
      <w:marRight w:val="0"/>
      <w:marTop w:val="0"/>
      <w:marBottom w:val="0"/>
      <w:divBdr>
        <w:top w:val="none" w:sz="0" w:space="0" w:color="auto"/>
        <w:left w:val="none" w:sz="0" w:space="0" w:color="auto"/>
        <w:bottom w:val="none" w:sz="0" w:space="0" w:color="auto"/>
        <w:right w:val="none" w:sz="0" w:space="0" w:color="auto"/>
      </w:divBdr>
    </w:div>
    <w:div w:id="332294762">
      <w:bodyDiv w:val="1"/>
      <w:marLeft w:val="0"/>
      <w:marRight w:val="0"/>
      <w:marTop w:val="0"/>
      <w:marBottom w:val="0"/>
      <w:divBdr>
        <w:top w:val="none" w:sz="0" w:space="0" w:color="auto"/>
        <w:left w:val="none" w:sz="0" w:space="0" w:color="auto"/>
        <w:bottom w:val="none" w:sz="0" w:space="0" w:color="auto"/>
        <w:right w:val="none" w:sz="0" w:space="0" w:color="auto"/>
      </w:divBdr>
    </w:div>
    <w:div w:id="437066369">
      <w:bodyDiv w:val="1"/>
      <w:marLeft w:val="0"/>
      <w:marRight w:val="0"/>
      <w:marTop w:val="0"/>
      <w:marBottom w:val="0"/>
      <w:divBdr>
        <w:top w:val="none" w:sz="0" w:space="0" w:color="auto"/>
        <w:left w:val="none" w:sz="0" w:space="0" w:color="auto"/>
        <w:bottom w:val="none" w:sz="0" w:space="0" w:color="auto"/>
        <w:right w:val="none" w:sz="0" w:space="0" w:color="auto"/>
      </w:divBdr>
    </w:div>
    <w:div w:id="437212388">
      <w:bodyDiv w:val="1"/>
      <w:marLeft w:val="0"/>
      <w:marRight w:val="0"/>
      <w:marTop w:val="0"/>
      <w:marBottom w:val="0"/>
      <w:divBdr>
        <w:top w:val="none" w:sz="0" w:space="0" w:color="auto"/>
        <w:left w:val="none" w:sz="0" w:space="0" w:color="auto"/>
        <w:bottom w:val="none" w:sz="0" w:space="0" w:color="auto"/>
        <w:right w:val="none" w:sz="0" w:space="0" w:color="auto"/>
      </w:divBdr>
    </w:div>
    <w:div w:id="446200966">
      <w:bodyDiv w:val="1"/>
      <w:marLeft w:val="0"/>
      <w:marRight w:val="0"/>
      <w:marTop w:val="0"/>
      <w:marBottom w:val="0"/>
      <w:divBdr>
        <w:top w:val="none" w:sz="0" w:space="0" w:color="auto"/>
        <w:left w:val="none" w:sz="0" w:space="0" w:color="auto"/>
        <w:bottom w:val="none" w:sz="0" w:space="0" w:color="auto"/>
        <w:right w:val="none" w:sz="0" w:space="0" w:color="auto"/>
      </w:divBdr>
    </w:div>
    <w:div w:id="472259091">
      <w:bodyDiv w:val="1"/>
      <w:marLeft w:val="0"/>
      <w:marRight w:val="0"/>
      <w:marTop w:val="0"/>
      <w:marBottom w:val="0"/>
      <w:divBdr>
        <w:top w:val="none" w:sz="0" w:space="0" w:color="auto"/>
        <w:left w:val="none" w:sz="0" w:space="0" w:color="auto"/>
        <w:bottom w:val="none" w:sz="0" w:space="0" w:color="auto"/>
        <w:right w:val="none" w:sz="0" w:space="0" w:color="auto"/>
      </w:divBdr>
    </w:div>
    <w:div w:id="494807817">
      <w:bodyDiv w:val="1"/>
      <w:marLeft w:val="0"/>
      <w:marRight w:val="0"/>
      <w:marTop w:val="0"/>
      <w:marBottom w:val="0"/>
      <w:divBdr>
        <w:top w:val="none" w:sz="0" w:space="0" w:color="auto"/>
        <w:left w:val="none" w:sz="0" w:space="0" w:color="auto"/>
        <w:bottom w:val="none" w:sz="0" w:space="0" w:color="auto"/>
        <w:right w:val="none" w:sz="0" w:space="0" w:color="auto"/>
      </w:divBdr>
    </w:div>
    <w:div w:id="511454315">
      <w:bodyDiv w:val="1"/>
      <w:marLeft w:val="0"/>
      <w:marRight w:val="0"/>
      <w:marTop w:val="0"/>
      <w:marBottom w:val="0"/>
      <w:divBdr>
        <w:top w:val="none" w:sz="0" w:space="0" w:color="auto"/>
        <w:left w:val="none" w:sz="0" w:space="0" w:color="auto"/>
        <w:bottom w:val="none" w:sz="0" w:space="0" w:color="auto"/>
        <w:right w:val="none" w:sz="0" w:space="0" w:color="auto"/>
      </w:divBdr>
    </w:div>
    <w:div w:id="586766314">
      <w:bodyDiv w:val="1"/>
      <w:marLeft w:val="0"/>
      <w:marRight w:val="0"/>
      <w:marTop w:val="0"/>
      <w:marBottom w:val="0"/>
      <w:divBdr>
        <w:top w:val="none" w:sz="0" w:space="0" w:color="auto"/>
        <w:left w:val="none" w:sz="0" w:space="0" w:color="auto"/>
        <w:bottom w:val="none" w:sz="0" w:space="0" w:color="auto"/>
        <w:right w:val="none" w:sz="0" w:space="0" w:color="auto"/>
      </w:divBdr>
    </w:div>
    <w:div w:id="593824855">
      <w:bodyDiv w:val="1"/>
      <w:marLeft w:val="0"/>
      <w:marRight w:val="0"/>
      <w:marTop w:val="0"/>
      <w:marBottom w:val="0"/>
      <w:divBdr>
        <w:top w:val="none" w:sz="0" w:space="0" w:color="auto"/>
        <w:left w:val="none" w:sz="0" w:space="0" w:color="auto"/>
        <w:bottom w:val="none" w:sz="0" w:space="0" w:color="auto"/>
        <w:right w:val="none" w:sz="0" w:space="0" w:color="auto"/>
      </w:divBdr>
    </w:div>
    <w:div w:id="660233372">
      <w:bodyDiv w:val="1"/>
      <w:marLeft w:val="0"/>
      <w:marRight w:val="0"/>
      <w:marTop w:val="0"/>
      <w:marBottom w:val="0"/>
      <w:divBdr>
        <w:top w:val="none" w:sz="0" w:space="0" w:color="auto"/>
        <w:left w:val="none" w:sz="0" w:space="0" w:color="auto"/>
        <w:bottom w:val="none" w:sz="0" w:space="0" w:color="auto"/>
        <w:right w:val="none" w:sz="0" w:space="0" w:color="auto"/>
      </w:divBdr>
    </w:div>
    <w:div w:id="737172299">
      <w:bodyDiv w:val="1"/>
      <w:marLeft w:val="0"/>
      <w:marRight w:val="0"/>
      <w:marTop w:val="0"/>
      <w:marBottom w:val="0"/>
      <w:divBdr>
        <w:top w:val="none" w:sz="0" w:space="0" w:color="auto"/>
        <w:left w:val="none" w:sz="0" w:space="0" w:color="auto"/>
        <w:bottom w:val="none" w:sz="0" w:space="0" w:color="auto"/>
        <w:right w:val="none" w:sz="0" w:space="0" w:color="auto"/>
      </w:divBdr>
    </w:div>
    <w:div w:id="802307470">
      <w:bodyDiv w:val="1"/>
      <w:marLeft w:val="0"/>
      <w:marRight w:val="0"/>
      <w:marTop w:val="0"/>
      <w:marBottom w:val="0"/>
      <w:divBdr>
        <w:top w:val="none" w:sz="0" w:space="0" w:color="auto"/>
        <w:left w:val="none" w:sz="0" w:space="0" w:color="auto"/>
        <w:bottom w:val="none" w:sz="0" w:space="0" w:color="auto"/>
        <w:right w:val="none" w:sz="0" w:space="0" w:color="auto"/>
      </w:divBdr>
    </w:div>
    <w:div w:id="829491666">
      <w:bodyDiv w:val="1"/>
      <w:marLeft w:val="0"/>
      <w:marRight w:val="0"/>
      <w:marTop w:val="0"/>
      <w:marBottom w:val="0"/>
      <w:divBdr>
        <w:top w:val="none" w:sz="0" w:space="0" w:color="auto"/>
        <w:left w:val="none" w:sz="0" w:space="0" w:color="auto"/>
        <w:bottom w:val="none" w:sz="0" w:space="0" w:color="auto"/>
        <w:right w:val="none" w:sz="0" w:space="0" w:color="auto"/>
      </w:divBdr>
    </w:div>
    <w:div w:id="881405929">
      <w:bodyDiv w:val="1"/>
      <w:marLeft w:val="0"/>
      <w:marRight w:val="0"/>
      <w:marTop w:val="0"/>
      <w:marBottom w:val="0"/>
      <w:divBdr>
        <w:top w:val="none" w:sz="0" w:space="0" w:color="auto"/>
        <w:left w:val="none" w:sz="0" w:space="0" w:color="auto"/>
        <w:bottom w:val="none" w:sz="0" w:space="0" w:color="auto"/>
        <w:right w:val="none" w:sz="0" w:space="0" w:color="auto"/>
      </w:divBdr>
    </w:div>
    <w:div w:id="916749484">
      <w:bodyDiv w:val="1"/>
      <w:marLeft w:val="0"/>
      <w:marRight w:val="0"/>
      <w:marTop w:val="0"/>
      <w:marBottom w:val="0"/>
      <w:divBdr>
        <w:top w:val="none" w:sz="0" w:space="0" w:color="auto"/>
        <w:left w:val="none" w:sz="0" w:space="0" w:color="auto"/>
        <w:bottom w:val="none" w:sz="0" w:space="0" w:color="auto"/>
        <w:right w:val="none" w:sz="0" w:space="0" w:color="auto"/>
      </w:divBdr>
    </w:div>
    <w:div w:id="920212239">
      <w:bodyDiv w:val="1"/>
      <w:marLeft w:val="0"/>
      <w:marRight w:val="0"/>
      <w:marTop w:val="0"/>
      <w:marBottom w:val="0"/>
      <w:divBdr>
        <w:top w:val="none" w:sz="0" w:space="0" w:color="auto"/>
        <w:left w:val="none" w:sz="0" w:space="0" w:color="auto"/>
        <w:bottom w:val="none" w:sz="0" w:space="0" w:color="auto"/>
        <w:right w:val="none" w:sz="0" w:space="0" w:color="auto"/>
      </w:divBdr>
    </w:div>
    <w:div w:id="959610429">
      <w:bodyDiv w:val="1"/>
      <w:marLeft w:val="0"/>
      <w:marRight w:val="0"/>
      <w:marTop w:val="0"/>
      <w:marBottom w:val="0"/>
      <w:divBdr>
        <w:top w:val="none" w:sz="0" w:space="0" w:color="auto"/>
        <w:left w:val="none" w:sz="0" w:space="0" w:color="auto"/>
        <w:bottom w:val="none" w:sz="0" w:space="0" w:color="auto"/>
        <w:right w:val="none" w:sz="0" w:space="0" w:color="auto"/>
      </w:divBdr>
    </w:div>
    <w:div w:id="995260654">
      <w:bodyDiv w:val="1"/>
      <w:marLeft w:val="0"/>
      <w:marRight w:val="0"/>
      <w:marTop w:val="0"/>
      <w:marBottom w:val="0"/>
      <w:divBdr>
        <w:top w:val="none" w:sz="0" w:space="0" w:color="auto"/>
        <w:left w:val="none" w:sz="0" w:space="0" w:color="auto"/>
        <w:bottom w:val="none" w:sz="0" w:space="0" w:color="auto"/>
        <w:right w:val="none" w:sz="0" w:space="0" w:color="auto"/>
      </w:divBdr>
    </w:div>
    <w:div w:id="1093814830">
      <w:bodyDiv w:val="1"/>
      <w:marLeft w:val="0"/>
      <w:marRight w:val="0"/>
      <w:marTop w:val="0"/>
      <w:marBottom w:val="0"/>
      <w:divBdr>
        <w:top w:val="none" w:sz="0" w:space="0" w:color="auto"/>
        <w:left w:val="none" w:sz="0" w:space="0" w:color="auto"/>
        <w:bottom w:val="none" w:sz="0" w:space="0" w:color="auto"/>
        <w:right w:val="none" w:sz="0" w:space="0" w:color="auto"/>
      </w:divBdr>
    </w:div>
    <w:div w:id="1102149646">
      <w:bodyDiv w:val="1"/>
      <w:marLeft w:val="0"/>
      <w:marRight w:val="0"/>
      <w:marTop w:val="0"/>
      <w:marBottom w:val="0"/>
      <w:divBdr>
        <w:top w:val="none" w:sz="0" w:space="0" w:color="auto"/>
        <w:left w:val="none" w:sz="0" w:space="0" w:color="auto"/>
        <w:bottom w:val="none" w:sz="0" w:space="0" w:color="auto"/>
        <w:right w:val="none" w:sz="0" w:space="0" w:color="auto"/>
      </w:divBdr>
    </w:div>
    <w:div w:id="1119572322">
      <w:bodyDiv w:val="1"/>
      <w:marLeft w:val="0"/>
      <w:marRight w:val="0"/>
      <w:marTop w:val="0"/>
      <w:marBottom w:val="0"/>
      <w:divBdr>
        <w:top w:val="none" w:sz="0" w:space="0" w:color="auto"/>
        <w:left w:val="none" w:sz="0" w:space="0" w:color="auto"/>
        <w:bottom w:val="none" w:sz="0" w:space="0" w:color="auto"/>
        <w:right w:val="none" w:sz="0" w:space="0" w:color="auto"/>
      </w:divBdr>
    </w:div>
    <w:div w:id="1134060378">
      <w:bodyDiv w:val="1"/>
      <w:marLeft w:val="0"/>
      <w:marRight w:val="0"/>
      <w:marTop w:val="0"/>
      <w:marBottom w:val="0"/>
      <w:divBdr>
        <w:top w:val="none" w:sz="0" w:space="0" w:color="auto"/>
        <w:left w:val="none" w:sz="0" w:space="0" w:color="auto"/>
        <w:bottom w:val="none" w:sz="0" w:space="0" w:color="auto"/>
        <w:right w:val="none" w:sz="0" w:space="0" w:color="auto"/>
      </w:divBdr>
    </w:div>
    <w:div w:id="1223978504">
      <w:bodyDiv w:val="1"/>
      <w:marLeft w:val="0"/>
      <w:marRight w:val="0"/>
      <w:marTop w:val="0"/>
      <w:marBottom w:val="0"/>
      <w:divBdr>
        <w:top w:val="none" w:sz="0" w:space="0" w:color="auto"/>
        <w:left w:val="none" w:sz="0" w:space="0" w:color="auto"/>
        <w:bottom w:val="none" w:sz="0" w:space="0" w:color="auto"/>
        <w:right w:val="none" w:sz="0" w:space="0" w:color="auto"/>
      </w:divBdr>
    </w:div>
    <w:div w:id="1310982743">
      <w:bodyDiv w:val="1"/>
      <w:marLeft w:val="0"/>
      <w:marRight w:val="0"/>
      <w:marTop w:val="0"/>
      <w:marBottom w:val="0"/>
      <w:divBdr>
        <w:top w:val="none" w:sz="0" w:space="0" w:color="auto"/>
        <w:left w:val="none" w:sz="0" w:space="0" w:color="auto"/>
        <w:bottom w:val="none" w:sz="0" w:space="0" w:color="auto"/>
        <w:right w:val="none" w:sz="0" w:space="0" w:color="auto"/>
      </w:divBdr>
    </w:div>
    <w:div w:id="1366178883">
      <w:bodyDiv w:val="1"/>
      <w:marLeft w:val="0"/>
      <w:marRight w:val="0"/>
      <w:marTop w:val="0"/>
      <w:marBottom w:val="0"/>
      <w:divBdr>
        <w:top w:val="none" w:sz="0" w:space="0" w:color="auto"/>
        <w:left w:val="none" w:sz="0" w:space="0" w:color="auto"/>
        <w:bottom w:val="none" w:sz="0" w:space="0" w:color="auto"/>
        <w:right w:val="none" w:sz="0" w:space="0" w:color="auto"/>
      </w:divBdr>
    </w:div>
    <w:div w:id="1409770865">
      <w:bodyDiv w:val="1"/>
      <w:marLeft w:val="0"/>
      <w:marRight w:val="0"/>
      <w:marTop w:val="0"/>
      <w:marBottom w:val="0"/>
      <w:divBdr>
        <w:top w:val="none" w:sz="0" w:space="0" w:color="auto"/>
        <w:left w:val="none" w:sz="0" w:space="0" w:color="auto"/>
        <w:bottom w:val="none" w:sz="0" w:space="0" w:color="auto"/>
        <w:right w:val="none" w:sz="0" w:space="0" w:color="auto"/>
      </w:divBdr>
    </w:div>
    <w:div w:id="1417745139">
      <w:bodyDiv w:val="1"/>
      <w:marLeft w:val="0"/>
      <w:marRight w:val="0"/>
      <w:marTop w:val="0"/>
      <w:marBottom w:val="0"/>
      <w:divBdr>
        <w:top w:val="none" w:sz="0" w:space="0" w:color="auto"/>
        <w:left w:val="none" w:sz="0" w:space="0" w:color="auto"/>
        <w:bottom w:val="none" w:sz="0" w:space="0" w:color="auto"/>
        <w:right w:val="none" w:sz="0" w:space="0" w:color="auto"/>
      </w:divBdr>
    </w:div>
    <w:div w:id="1478959006">
      <w:bodyDiv w:val="1"/>
      <w:marLeft w:val="0"/>
      <w:marRight w:val="0"/>
      <w:marTop w:val="0"/>
      <w:marBottom w:val="0"/>
      <w:divBdr>
        <w:top w:val="none" w:sz="0" w:space="0" w:color="auto"/>
        <w:left w:val="none" w:sz="0" w:space="0" w:color="auto"/>
        <w:bottom w:val="none" w:sz="0" w:space="0" w:color="auto"/>
        <w:right w:val="none" w:sz="0" w:space="0" w:color="auto"/>
      </w:divBdr>
    </w:div>
    <w:div w:id="1489637659">
      <w:bodyDiv w:val="1"/>
      <w:marLeft w:val="0"/>
      <w:marRight w:val="0"/>
      <w:marTop w:val="0"/>
      <w:marBottom w:val="0"/>
      <w:divBdr>
        <w:top w:val="none" w:sz="0" w:space="0" w:color="auto"/>
        <w:left w:val="none" w:sz="0" w:space="0" w:color="auto"/>
        <w:bottom w:val="none" w:sz="0" w:space="0" w:color="auto"/>
        <w:right w:val="none" w:sz="0" w:space="0" w:color="auto"/>
      </w:divBdr>
    </w:div>
    <w:div w:id="1531721861">
      <w:bodyDiv w:val="1"/>
      <w:marLeft w:val="0"/>
      <w:marRight w:val="0"/>
      <w:marTop w:val="0"/>
      <w:marBottom w:val="0"/>
      <w:divBdr>
        <w:top w:val="none" w:sz="0" w:space="0" w:color="auto"/>
        <w:left w:val="none" w:sz="0" w:space="0" w:color="auto"/>
        <w:bottom w:val="none" w:sz="0" w:space="0" w:color="auto"/>
        <w:right w:val="none" w:sz="0" w:space="0" w:color="auto"/>
      </w:divBdr>
    </w:div>
    <w:div w:id="1651400790">
      <w:bodyDiv w:val="1"/>
      <w:marLeft w:val="0"/>
      <w:marRight w:val="0"/>
      <w:marTop w:val="0"/>
      <w:marBottom w:val="0"/>
      <w:divBdr>
        <w:top w:val="none" w:sz="0" w:space="0" w:color="auto"/>
        <w:left w:val="none" w:sz="0" w:space="0" w:color="auto"/>
        <w:bottom w:val="none" w:sz="0" w:space="0" w:color="auto"/>
        <w:right w:val="none" w:sz="0" w:space="0" w:color="auto"/>
      </w:divBdr>
    </w:div>
    <w:div w:id="1729646386">
      <w:bodyDiv w:val="1"/>
      <w:marLeft w:val="0"/>
      <w:marRight w:val="0"/>
      <w:marTop w:val="0"/>
      <w:marBottom w:val="0"/>
      <w:divBdr>
        <w:top w:val="none" w:sz="0" w:space="0" w:color="auto"/>
        <w:left w:val="none" w:sz="0" w:space="0" w:color="auto"/>
        <w:bottom w:val="none" w:sz="0" w:space="0" w:color="auto"/>
        <w:right w:val="none" w:sz="0" w:space="0" w:color="auto"/>
      </w:divBdr>
    </w:div>
    <w:div w:id="1739280105">
      <w:bodyDiv w:val="1"/>
      <w:marLeft w:val="0"/>
      <w:marRight w:val="0"/>
      <w:marTop w:val="0"/>
      <w:marBottom w:val="0"/>
      <w:divBdr>
        <w:top w:val="none" w:sz="0" w:space="0" w:color="auto"/>
        <w:left w:val="none" w:sz="0" w:space="0" w:color="auto"/>
        <w:bottom w:val="none" w:sz="0" w:space="0" w:color="auto"/>
        <w:right w:val="none" w:sz="0" w:space="0" w:color="auto"/>
      </w:divBdr>
    </w:div>
    <w:div w:id="1776632517">
      <w:bodyDiv w:val="1"/>
      <w:marLeft w:val="0"/>
      <w:marRight w:val="0"/>
      <w:marTop w:val="0"/>
      <w:marBottom w:val="0"/>
      <w:divBdr>
        <w:top w:val="none" w:sz="0" w:space="0" w:color="auto"/>
        <w:left w:val="none" w:sz="0" w:space="0" w:color="auto"/>
        <w:bottom w:val="none" w:sz="0" w:space="0" w:color="auto"/>
        <w:right w:val="none" w:sz="0" w:space="0" w:color="auto"/>
      </w:divBdr>
    </w:div>
    <w:div w:id="1781951053">
      <w:bodyDiv w:val="1"/>
      <w:marLeft w:val="0"/>
      <w:marRight w:val="0"/>
      <w:marTop w:val="0"/>
      <w:marBottom w:val="0"/>
      <w:divBdr>
        <w:top w:val="none" w:sz="0" w:space="0" w:color="auto"/>
        <w:left w:val="none" w:sz="0" w:space="0" w:color="auto"/>
        <w:bottom w:val="none" w:sz="0" w:space="0" w:color="auto"/>
        <w:right w:val="none" w:sz="0" w:space="0" w:color="auto"/>
      </w:divBdr>
    </w:div>
    <w:div w:id="1797407868">
      <w:bodyDiv w:val="1"/>
      <w:marLeft w:val="0"/>
      <w:marRight w:val="0"/>
      <w:marTop w:val="0"/>
      <w:marBottom w:val="0"/>
      <w:divBdr>
        <w:top w:val="none" w:sz="0" w:space="0" w:color="auto"/>
        <w:left w:val="none" w:sz="0" w:space="0" w:color="auto"/>
        <w:bottom w:val="none" w:sz="0" w:space="0" w:color="auto"/>
        <w:right w:val="none" w:sz="0" w:space="0" w:color="auto"/>
      </w:divBdr>
    </w:div>
    <w:div w:id="1819952382">
      <w:bodyDiv w:val="1"/>
      <w:marLeft w:val="0"/>
      <w:marRight w:val="0"/>
      <w:marTop w:val="0"/>
      <w:marBottom w:val="0"/>
      <w:divBdr>
        <w:top w:val="none" w:sz="0" w:space="0" w:color="auto"/>
        <w:left w:val="none" w:sz="0" w:space="0" w:color="auto"/>
        <w:bottom w:val="none" w:sz="0" w:space="0" w:color="auto"/>
        <w:right w:val="none" w:sz="0" w:space="0" w:color="auto"/>
      </w:divBdr>
    </w:div>
    <w:div w:id="1861966209">
      <w:bodyDiv w:val="1"/>
      <w:marLeft w:val="0"/>
      <w:marRight w:val="0"/>
      <w:marTop w:val="0"/>
      <w:marBottom w:val="0"/>
      <w:divBdr>
        <w:top w:val="none" w:sz="0" w:space="0" w:color="auto"/>
        <w:left w:val="none" w:sz="0" w:space="0" w:color="auto"/>
        <w:bottom w:val="none" w:sz="0" w:space="0" w:color="auto"/>
        <w:right w:val="none" w:sz="0" w:space="0" w:color="auto"/>
      </w:divBdr>
    </w:div>
    <w:div w:id="2087531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AMVTS@resbank.co.za" TargetMode="External"/><Relationship Id="rId4" Type="http://schemas.openxmlformats.org/officeDocument/2006/relationships/settings" Target="settings.xml"/><Relationship Id="rId9" Type="http://schemas.openxmlformats.org/officeDocument/2006/relationships/hyperlink" Target="mailto:SARBPA@resbank.co.z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atf-gafi.org/media/fatf/documents/reports/Guidance-transparency-beneficial-ownershi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CC53F-5A82-4E87-838D-52000EC3246F}">
  <ds:schemaRefs>
    <ds:schemaRef ds:uri="http://schemas.openxmlformats.org/officeDocument/2006/bibliography"/>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96</TotalTime>
  <Pages>4</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Kalai</dc:creator>
  <cp:keywords/>
  <dc:description/>
  <cp:lastModifiedBy>Maarten Fouche</cp:lastModifiedBy>
  <cp:revision>17</cp:revision>
  <dcterms:created xsi:type="dcterms:W3CDTF">2022-06-14T21:50:00Z</dcterms:created>
  <dcterms:modified xsi:type="dcterms:W3CDTF">2022-07-21T05:48:00Z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2021-07-29T18:48:34Z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7dd5e5cc-a697-4394-b2a3-d2d2b7057be3</vt:lpwstr>
  </property>
  <property fmtid="{D5CDD505-2E9C-101B-9397-08002B2CF9AE}" pid="8" name="MSIP_Label_70c52299-74de-4dfd-b117-c9c408edfa50_ContentBits">
    <vt:lpwstr>0</vt:lpwstr>
  </property>
</Properties>
</file>