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B8A3" w14:textId="7CFFCFC8" w:rsidR="00042D51" w:rsidRPr="00403D55" w:rsidRDefault="00042D51" w:rsidP="00912620">
      <w:pPr>
        <w:jc w:val="both"/>
        <w:rPr>
          <w:b/>
          <w:bCs/>
          <w:color w:val="44546A" w:themeColor="text2"/>
          <w:sz w:val="40"/>
          <w:szCs w:val="40"/>
        </w:rPr>
      </w:pPr>
      <w:r w:rsidRPr="00403D55">
        <w:rPr>
          <w:b/>
          <w:bCs/>
          <w:color w:val="44546A" w:themeColor="text2"/>
          <w:sz w:val="40"/>
          <w:szCs w:val="40"/>
        </w:rPr>
        <w:t>BA410</w:t>
      </w:r>
    </w:p>
    <w:p w14:paraId="7CD320FE" w14:textId="267A7BD2" w:rsidR="002D329E" w:rsidRPr="00403D55" w:rsidRDefault="002D329E" w:rsidP="00912620">
      <w:pPr>
        <w:jc w:val="both"/>
        <w:rPr>
          <w:b/>
          <w:bCs/>
          <w:sz w:val="22"/>
          <w:szCs w:val="22"/>
        </w:rPr>
      </w:pPr>
      <w:r w:rsidRPr="00403D55">
        <w:rPr>
          <w:b/>
          <w:bCs/>
          <w:sz w:val="22"/>
          <w:szCs w:val="22"/>
        </w:rPr>
        <w:t>General</w:t>
      </w:r>
    </w:p>
    <w:p w14:paraId="272B23FA" w14:textId="70925843" w:rsidR="00042D51" w:rsidRPr="00403D55" w:rsidRDefault="00042D51" w:rsidP="00912620">
      <w:pPr>
        <w:pStyle w:val="ListParagraph"/>
        <w:numPr>
          <w:ilvl w:val="0"/>
          <w:numId w:val="1"/>
        </w:numPr>
        <w:jc w:val="both"/>
        <w:rPr>
          <w:sz w:val="22"/>
          <w:szCs w:val="22"/>
        </w:rPr>
      </w:pPr>
      <w:r w:rsidRPr="00403D55">
        <w:rPr>
          <w:sz w:val="22"/>
          <w:szCs w:val="22"/>
        </w:rPr>
        <w:t>The content of the return is confidential and not available for inspection by the public.</w:t>
      </w:r>
    </w:p>
    <w:p w14:paraId="21F7D12A" w14:textId="4908070F" w:rsidR="00C65877" w:rsidRPr="00403D55" w:rsidRDefault="00042D51" w:rsidP="00912620">
      <w:pPr>
        <w:pStyle w:val="ListParagraph"/>
        <w:numPr>
          <w:ilvl w:val="0"/>
          <w:numId w:val="1"/>
        </w:numPr>
        <w:jc w:val="both"/>
        <w:rPr>
          <w:sz w:val="22"/>
          <w:szCs w:val="22"/>
        </w:rPr>
      </w:pPr>
      <w:r w:rsidRPr="00403D55">
        <w:rPr>
          <w:sz w:val="22"/>
          <w:szCs w:val="22"/>
        </w:rPr>
        <w:t>The purpose of the return is to obtain</w:t>
      </w:r>
      <w:r w:rsidR="00C65877" w:rsidRPr="00403D55">
        <w:rPr>
          <w:sz w:val="22"/>
          <w:szCs w:val="22"/>
        </w:rPr>
        <w:t>,</w:t>
      </w:r>
      <w:r w:rsidRPr="00403D55">
        <w:rPr>
          <w:sz w:val="22"/>
          <w:szCs w:val="22"/>
        </w:rPr>
        <w:t xml:space="preserve"> from </w:t>
      </w:r>
      <w:r w:rsidR="00873295" w:rsidRPr="00403D55">
        <w:rPr>
          <w:sz w:val="22"/>
          <w:szCs w:val="22"/>
        </w:rPr>
        <w:t xml:space="preserve">all </w:t>
      </w:r>
      <w:r w:rsidRPr="00403D55">
        <w:rPr>
          <w:sz w:val="22"/>
          <w:szCs w:val="22"/>
        </w:rPr>
        <w:t>banks</w:t>
      </w:r>
      <w:r w:rsidR="00873295" w:rsidRPr="00403D55">
        <w:rPr>
          <w:sz w:val="22"/>
          <w:szCs w:val="22"/>
        </w:rPr>
        <w:t>, controlling companies, branches of foreign institutions (hereinafter referred to as ‘banks’)</w:t>
      </w:r>
      <w:r w:rsidRPr="00403D55">
        <w:rPr>
          <w:sz w:val="22"/>
          <w:szCs w:val="22"/>
        </w:rPr>
        <w:t xml:space="preserve"> information relating to loss event</w:t>
      </w:r>
      <w:r w:rsidR="00873295" w:rsidRPr="00403D55">
        <w:rPr>
          <w:sz w:val="22"/>
          <w:szCs w:val="22"/>
        </w:rPr>
        <w:t xml:space="preserve">s in the format of the attached BA410. </w:t>
      </w:r>
    </w:p>
    <w:p w14:paraId="1B39E5B8" w14:textId="6D3CC1D9" w:rsidR="002B07CB" w:rsidRPr="00486EEB" w:rsidRDefault="00C65877" w:rsidP="00912620">
      <w:pPr>
        <w:pStyle w:val="ListParagraph"/>
        <w:numPr>
          <w:ilvl w:val="0"/>
          <w:numId w:val="1"/>
        </w:numPr>
        <w:jc w:val="both"/>
        <w:rPr>
          <w:i/>
          <w:iCs/>
          <w:color w:val="FF0000"/>
          <w:sz w:val="22"/>
          <w:szCs w:val="22"/>
        </w:rPr>
      </w:pPr>
      <w:r w:rsidRPr="00403D55">
        <w:rPr>
          <w:sz w:val="22"/>
          <w:szCs w:val="22"/>
        </w:rPr>
        <w:t xml:space="preserve">This information </w:t>
      </w:r>
      <w:r w:rsidR="00BF7F07" w:rsidRPr="00403D55">
        <w:rPr>
          <w:sz w:val="22"/>
          <w:szCs w:val="22"/>
        </w:rPr>
        <w:t xml:space="preserve">pertains to the </w:t>
      </w:r>
      <w:r w:rsidR="002B07CB" w:rsidRPr="00403D55">
        <w:rPr>
          <w:sz w:val="22"/>
          <w:szCs w:val="22"/>
        </w:rPr>
        <w:t>number</w:t>
      </w:r>
      <w:r w:rsidR="00BF7F07" w:rsidRPr="00403D55">
        <w:rPr>
          <w:sz w:val="22"/>
          <w:szCs w:val="22"/>
        </w:rPr>
        <w:t xml:space="preserve"> of events, gross losses and recoveries </w:t>
      </w:r>
      <w:r w:rsidRPr="00403D55">
        <w:rPr>
          <w:sz w:val="22"/>
          <w:szCs w:val="22"/>
        </w:rPr>
        <w:t>categorised against risk event types and business lines</w:t>
      </w:r>
      <w:r w:rsidR="006A3336">
        <w:rPr>
          <w:sz w:val="22"/>
          <w:szCs w:val="22"/>
        </w:rPr>
        <w:t xml:space="preserve"> </w:t>
      </w:r>
      <w:r w:rsidR="006A3336" w:rsidRPr="00486EEB">
        <w:rPr>
          <w:i/>
          <w:iCs/>
          <w:color w:val="FF0000"/>
          <w:sz w:val="22"/>
          <w:szCs w:val="22"/>
        </w:rPr>
        <w:t>(Annexure 1</w:t>
      </w:r>
      <w:r w:rsidR="00486EEB" w:rsidRPr="00486EEB">
        <w:rPr>
          <w:i/>
          <w:iCs/>
          <w:color w:val="FF0000"/>
          <w:sz w:val="22"/>
          <w:szCs w:val="22"/>
        </w:rPr>
        <w:t xml:space="preserve"> </w:t>
      </w:r>
      <w:r w:rsidR="00611B3F" w:rsidRPr="00486EEB">
        <w:rPr>
          <w:i/>
          <w:iCs/>
          <w:color w:val="FF0000"/>
          <w:sz w:val="22"/>
          <w:szCs w:val="22"/>
        </w:rPr>
        <w:t>at</w:t>
      </w:r>
      <w:r w:rsidR="00486EEB" w:rsidRPr="00486EEB">
        <w:rPr>
          <w:i/>
          <w:iCs/>
          <w:color w:val="FF0000"/>
          <w:sz w:val="22"/>
          <w:szCs w:val="22"/>
        </w:rPr>
        <w:t xml:space="preserve"> the end of this document)</w:t>
      </w:r>
      <w:r w:rsidR="00486EEB">
        <w:rPr>
          <w:i/>
          <w:iCs/>
          <w:color w:val="FF0000"/>
          <w:sz w:val="22"/>
          <w:szCs w:val="22"/>
        </w:rPr>
        <w:t>.</w:t>
      </w:r>
    </w:p>
    <w:p w14:paraId="53C9F97F" w14:textId="519E16BB" w:rsidR="00752AF7" w:rsidRPr="00403D55" w:rsidRDefault="00C65877" w:rsidP="00912620">
      <w:pPr>
        <w:pStyle w:val="ListParagraph"/>
        <w:numPr>
          <w:ilvl w:val="0"/>
          <w:numId w:val="1"/>
        </w:numPr>
        <w:jc w:val="both"/>
        <w:rPr>
          <w:sz w:val="22"/>
          <w:szCs w:val="22"/>
        </w:rPr>
      </w:pPr>
      <w:r w:rsidRPr="00403D55">
        <w:rPr>
          <w:sz w:val="22"/>
          <w:szCs w:val="22"/>
        </w:rPr>
        <w:t xml:space="preserve">Reference should be made to </w:t>
      </w:r>
      <w:r w:rsidR="008B487E" w:rsidRPr="00486EEB">
        <w:rPr>
          <w:i/>
          <w:iCs/>
          <w:color w:val="FF0000"/>
          <w:sz w:val="22"/>
          <w:szCs w:val="22"/>
        </w:rPr>
        <w:t>[refer to appropriate regulation / directive / guidance]</w:t>
      </w:r>
      <w:r w:rsidR="008B487E" w:rsidRPr="00BC1D9A">
        <w:rPr>
          <w:color w:val="FF0000"/>
          <w:sz w:val="22"/>
          <w:szCs w:val="22"/>
        </w:rPr>
        <w:t xml:space="preserve"> </w:t>
      </w:r>
      <w:r w:rsidRPr="00403D55">
        <w:rPr>
          <w:sz w:val="22"/>
          <w:szCs w:val="22"/>
        </w:rPr>
        <w:t xml:space="preserve">with regards to </w:t>
      </w:r>
      <w:r w:rsidR="00A04810" w:rsidRPr="00403D55">
        <w:rPr>
          <w:sz w:val="22"/>
          <w:szCs w:val="22"/>
        </w:rPr>
        <w:t xml:space="preserve">the </w:t>
      </w:r>
      <w:r w:rsidRPr="00403D55">
        <w:rPr>
          <w:sz w:val="22"/>
          <w:szCs w:val="22"/>
        </w:rPr>
        <w:t>applicable definitions of gross loss</w:t>
      </w:r>
      <w:r w:rsidR="00BF7F07" w:rsidRPr="00403D55">
        <w:rPr>
          <w:sz w:val="22"/>
          <w:szCs w:val="22"/>
        </w:rPr>
        <w:t xml:space="preserve">, </w:t>
      </w:r>
      <w:r w:rsidRPr="00403D55">
        <w:rPr>
          <w:sz w:val="22"/>
          <w:szCs w:val="22"/>
        </w:rPr>
        <w:t>recoveries</w:t>
      </w:r>
      <w:r w:rsidR="00873295" w:rsidRPr="00403D55">
        <w:rPr>
          <w:sz w:val="22"/>
          <w:szCs w:val="22"/>
        </w:rPr>
        <w:t xml:space="preserve">, net </w:t>
      </w:r>
      <w:r w:rsidR="00403D55" w:rsidRPr="00403D55">
        <w:rPr>
          <w:sz w:val="22"/>
          <w:szCs w:val="22"/>
        </w:rPr>
        <w:t>loss,</w:t>
      </w:r>
      <w:r w:rsidR="00873295" w:rsidRPr="00403D55">
        <w:rPr>
          <w:sz w:val="22"/>
          <w:szCs w:val="22"/>
        </w:rPr>
        <w:t xml:space="preserve"> and dates.</w:t>
      </w:r>
    </w:p>
    <w:p w14:paraId="1B2030FD" w14:textId="7B47DEF8" w:rsidR="00E804F4" w:rsidRPr="00403D55" w:rsidRDefault="00E804F4" w:rsidP="00912620">
      <w:pPr>
        <w:pStyle w:val="ListParagraph"/>
        <w:numPr>
          <w:ilvl w:val="0"/>
          <w:numId w:val="1"/>
        </w:numPr>
        <w:jc w:val="both"/>
        <w:rPr>
          <w:sz w:val="22"/>
          <w:szCs w:val="22"/>
        </w:rPr>
      </w:pPr>
      <w:r w:rsidRPr="00403D55">
        <w:rPr>
          <w:sz w:val="22"/>
          <w:szCs w:val="22"/>
        </w:rPr>
        <w:t xml:space="preserve">Banks must ensure that their data collection practices and thresholds meet the requirements for the completion of this return. </w:t>
      </w:r>
    </w:p>
    <w:p w14:paraId="39F57385" w14:textId="11B30D69" w:rsidR="000816CF" w:rsidRPr="00403D55" w:rsidRDefault="00042D51" w:rsidP="00912620">
      <w:pPr>
        <w:pStyle w:val="ListParagraph"/>
        <w:numPr>
          <w:ilvl w:val="0"/>
          <w:numId w:val="1"/>
        </w:numPr>
        <w:jc w:val="both"/>
        <w:rPr>
          <w:sz w:val="22"/>
          <w:szCs w:val="22"/>
        </w:rPr>
      </w:pPr>
      <w:r w:rsidRPr="00403D55">
        <w:rPr>
          <w:sz w:val="22"/>
          <w:szCs w:val="22"/>
        </w:rPr>
        <w:t>The return is to be completed on a quarterly basis</w:t>
      </w:r>
      <w:r w:rsidR="002E6E7C" w:rsidRPr="00403D55">
        <w:rPr>
          <w:sz w:val="22"/>
          <w:szCs w:val="22"/>
        </w:rPr>
        <w:t xml:space="preserve"> as at the</w:t>
      </w:r>
      <w:r w:rsidRPr="00403D55">
        <w:rPr>
          <w:sz w:val="22"/>
          <w:szCs w:val="22"/>
        </w:rPr>
        <w:t xml:space="preserve"> end of March, </w:t>
      </w:r>
      <w:r w:rsidR="000816CF" w:rsidRPr="00403D55">
        <w:rPr>
          <w:sz w:val="22"/>
          <w:szCs w:val="22"/>
        </w:rPr>
        <w:t xml:space="preserve">June, </w:t>
      </w:r>
      <w:r w:rsidR="00403D55" w:rsidRPr="00403D55">
        <w:rPr>
          <w:sz w:val="22"/>
          <w:szCs w:val="22"/>
        </w:rPr>
        <w:t>September,</w:t>
      </w:r>
      <w:r w:rsidR="000816CF" w:rsidRPr="00403D55">
        <w:rPr>
          <w:sz w:val="22"/>
          <w:szCs w:val="22"/>
        </w:rPr>
        <w:t xml:space="preserve"> and December.</w:t>
      </w:r>
    </w:p>
    <w:p w14:paraId="5A6047B9" w14:textId="3663ACE3" w:rsidR="004423A2" w:rsidRPr="00403D55" w:rsidRDefault="004423A2" w:rsidP="00912620">
      <w:pPr>
        <w:pStyle w:val="ListParagraph"/>
        <w:numPr>
          <w:ilvl w:val="0"/>
          <w:numId w:val="1"/>
        </w:numPr>
        <w:jc w:val="both"/>
        <w:rPr>
          <w:sz w:val="22"/>
          <w:szCs w:val="22"/>
        </w:rPr>
      </w:pPr>
      <w:r w:rsidRPr="00403D55">
        <w:rPr>
          <w:sz w:val="22"/>
          <w:szCs w:val="22"/>
        </w:rPr>
        <w:t>Submissions relate to Bank Solo / Bank Consolidated / Controlling Company Consolidated</w:t>
      </w:r>
      <w:r w:rsidR="00355006" w:rsidRPr="00403D55">
        <w:rPr>
          <w:sz w:val="22"/>
          <w:szCs w:val="22"/>
        </w:rPr>
        <w:t>.</w:t>
      </w:r>
    </w:p>
    <w:p w14:paraId="28EC5283" w14:textId="4258685F" w:rsidR="003C4A79" w:rsidRPr="00403D55" w:rsidRDefault="00D450E5" w:rsidP="00912620">
      <w:pPr>
        <w:pStyle w:val="ListParagraph"/>
        <w:numPr>
          <w:ilvl w:val="0"/>
          <w:numId w:val="1"/>
        </w:numPr>
        <w:jc w:val="both"/>
        <w:rPr>
          <w:sz w:val="22"/>
          <w:szCs w:val="22"/>
        </w:rPr>
      </w:pPr>
      <w:r w:rsidRPr="00403D55">
        <w:rPr>
          <w:sz w:val="22"/>
          <w:szCs w:val="22"/>
        </w:rPr>
        <w:t xml:space="preserve">Submission of the BA410 returns to the Prudential Authority should take place 20 working days after each relevant quarter-end on a bank solo basis and 30 working days after each relevant quarter-end on a bank consolidated and controlling company consolidated basis. </w:t>
      </w:r>
    </w:p>
    <w:p w14:paraId="54A8D702" w14:textId="4D14CEDE" w:rsidR="00FA73E6" w:rsidRPr="00403D55" w:rsidRDefault="00FA73E6" w:rsidP="00912620">
      <w:pPr>
        <w:pStyle w:val="ListParagraph"/>
        <w:numPr>
          <w:ilvl w:val="0"/>
          <w:numId w:val="1"/>
        </w:numPr>
        <w:jc w:val="both"/>
        <w:rPr>
          <w:sz w:val="22"/>
          <w:szCs w:val="22"/>
        </w:rPr>
      </w:pPr>
      <w:r w:rsidRPr="00403D55">
        <w:rPr>
          <w:sz w:val="22"/>
          <w:szCs w:val="22"/>
        </w:rPr>
        <w:t>All references to ‘the current reporting period’ mean the current quarter.</w:t>
      </w:r>
    </w:p>
    <w:p w14:paraId="0E7D7563" w14:textId="77777777" w:rsidR="00355006" w:rsidRPr="00403D55" w:rsidRDefault="00355006" w:rsidP="00912620">
      <w:pPr>
        <w:pStyle w:val="ListParagraph"/>
        <w:jc w:val="both"/>
        <w:rPr>
          <w:sz w:val="22"/>
          <w:szCs w:val="22"/>
        </w:rPr>
      </w:pPr>
    </w:p>
    <w:p w14:paraId="730406AE" w14:textId="7712FCD5" w:rsidR="002D329E" w:rsidRPr="00403D55" w:rsidRDefault="002D329E" w:rsidP="00912620">
      <w:pPr>
        <w:jc w:val="both"/>
        <w:rPr>
          <w:sz w:val="22"/>
          <w:szCs w:val="22"/>
        </w:rPr>
      </w:pPr>
      <w:r w:rsidRPr="00403D55">
        <w:rPr>
          <w:b/>
          <w:bCs/>
          <w:sz w:val="22"/>
          <w:szCs w:val="22"/>
        </w:rPr>
        <w:t>Instructions for completion</w:t>
      </w:r>
      <w:r w:rsidR="00873295" w:rsidRPr="00403D55">
        <w:rPr>
          <w:b/>
          <w:bCs/>
          <w:sz w:val="22"/>
          <w:szCs w:val="22"/>
        </w:rPr>
        <w:t xml:space="preserve"> of the BA410</w:t>
      </w:r>
      <w:r w:rsidR="007353D5" w:rsidRPr="00403D55">
        <w:rPr>
          <w:b/>
          <w:bCs/>
          <w:sz w:val="22"/>
          <w:szCs w:val="22"/>
        </w:rPr>
        <w:t xml:space="preserve"> – Section</w:t>
      </w:r>
      <w:r w:rsidR="00615CE9" w:rsidRPr="00403D55">
        <w:rPr>
          <w:b/>
          <w:bCs/>
          <w:sz w:val="22"/>
          <w:szCs w:val="22"/>
        </w:rPr>
        <w:t xml:space="preserve"> 1</w:t>
      </w:r>
    </w:p>
    <w:p w14:paraId="76681D5E" w14:textId="77777777" w:rsidR="00CD0963" w:rsidRPr="00403D55" w:rsidRDefault="00CD0963" w:rsidP="00912620">
      <w:pPr>
        <w:pStyle w:val="ListParagraph"/>
        <w:numPr>
          <w:ilvl w:val="0"/>
          <w:numId w:val="2"/>
        </w:numPr>
        <w:jc w:val="both"/>
        <w:rPr>
          <w:b/>
          <w:bCs/>
          <w:color w:val="000000" w:themeColor="text1"/>
          <w:sz w:val="22"/>
          <w:szCs w:val="22"/>
        </w:rPr>
      </w:pPr>
      <w:r w:rsidRPr="00403D55">
        <w:rPr>
          <w:sz w:val="22"/>
          <w:szCs w:val="22"/>
        </w:rPr>
        <w:t>Operational risk loss events must be included if, and only if, they meet the definition of operational loss and if the sum of the loss impacts from the loss event in the reporting period (gross loss) is greater than or equal to the reporting threshold.</w:t>
      </w:r>
    </w:p>
    <w:p w14:paraId="4D8130BA" w14:textId="77777777" w:rsidR="00CD0963" w:rsidRPr="00403D55" w:rsidRDefault="00CD0963" w:rsidP="00912620">
      <w:pPr>
        <w:pStyle w:val="ListParagraph"/>
        <w:numPr>
          <w:ilvl w:val="0"/>
          <w:numId w:val="2"/>
        </w:numPr>
        <w:jc w:val="both"/>
        <w:rPr>
          <w:b/>
          <w:bCs/>
          <w:color w:val="000000" w:themeColor="text1"/>
          <w:sz w:val="22"/>
          <w:szCs w:val="22"/>
        </w:rPr>
      </w:pPr>
      <w:r w:rsidRPr="00403D55">
        <w:rPr>
          <w:sz w:val="22"/>
          <w:szCs w:val="22"/>
        </w:rPr>
        <w:t xml:space="preserve">A loss impact relating to a loss event falls in the reporting period if it has an accounting impact in the period. </w:t>
      </w:r>
    </w:p>
    <w:p w14:paraId="0B14A721" w14:textId="77777777" w:rsidR="00CD0963" w:rsidRPr="00403D55" w:rsidRDefault="00CD0963" w:rsidP="00912620">
      <w:pPr>
        <w:pStyle w:val="ListParagraph"/>
        <w:numPr>
          <w:ilvl w:val="0"/>
          <w:numId w:val="2"/>
        </w:numPr>
        <w:jc w:val="both"/>
        <w:rPr>
          <w:b/>
          <w:bCs/>
          <w:color w:val="000000" w:themeColor="text1"/>
          <w:sz w:val="22"/>
          <w:szCs w:val="22"/>
        </w:rPr>
      </w:pPr>
      <w:r w:rsidRPr="00403D55">
        <w:rPr>
          <w:sz w:val="22"/>
          <w:szCs w:val="22"/>
        </w:rPr>
        <w:t>For the purposes of this return, operational risk loss event recoveries include insurance and any other relevant recoveries.</w:t>
      </w:r>
    </w:p>
    <w:p w14:paraId="353FC029" w14:textId="18A8D761" w:rsidR="00845A4B" w:rsidRPr="00403D55" w:rsidRDefault="00CD0963" w:rsidP="00912620">
      <w:pPr>
        <w:pStyle w:val="ListParagraph"/>
        <w:numPr>
          <w:ilvl w:val="0"/>
          <w:numId w:val="2"/>
        </w:numPr>
        <w:jc w:val="both"/>
        <w:rPr>
          <w:b/>
          <w:bCs/>
          <w:color w:val="000000" w:themeColor="text1"/>
          <w:sz w:val="22"/>
          <w:szCs w:val="22"/>
        </w:rPr>
      </w:pPr>
      <w:r w:rsidRPr="00403D55">
        <w:rPr>
          <w:sz w:val="22"/>
          <w:szCs w:val="22"/>
        </w:rPr>
        <w:t xml:space="preserve">Recoveries accounted for in the current reporting period and linked to a reportable operational risk event (as defined above) in current or prior reporting periods must </w:t>
      </w:r>
      <w:r w:rsidR="003D5773" w:rsidRPr="00403D55">
        <w:rPr>
          <w:sz w:val="22"/>
          <w:szCs w:val="22"/>
        </w:rPr>
        <w:t xml:space="preserve">be </w:t>
      </w:r>
      <w:r w:rsidRPr="00403D55">
        <w:rPr>
          <w:sz w:val="22"/>
          <w:szCs w:val="22"/>
        </w:rPr>
        <w:t>included in the reporting period</w:t>
      </w:r>
      <w:r w:rsidR="00403D55" w:rsidRPr="00403D55">
        <w:rPr>
          <w:sz w:val="22"/>
          <w:szCs w:val="22"/>
        </w:rPr>
        <w:t xml:space="preserve">. </w:t>
      </w:r>
    </w:p>
    <w:p w14:paraId="71337B1E" w14:textId="3E914269" w:rsidR="00C70874" w:rsidRPr="00403D55" w:rsidRDefault="0069778E" w:rsidP="00912620">
      <w:pPr>
        <w:pStyle w:val="ListParagraph"/>
        <w:numPr>
          <w:ilvl w:val="0"/>
          <w:numId w:val="2"/>
        </w:numPr>
        <w:jc w:val="both"/>
        <w:rPr>
          <w:sz w:val="22"/>
          <w:szCs w:val="22"/>
        </w:rPr>
      </w:pPr>
      <w:r w:rsidRPr="00403D55">
        <w:rPr>
          <w:sz w:val="22"/>
          <w:szCs w:val="22"/>
        </w:rPr>
        <w:t>For the purposes of this report</w:t>
      </w:r>
      <w:r w:rsidR="00CB0CF3" w:rsidRPr="00403D55">
        <w:rPr>
          <w:sz w:val="22"/>
          <w:szCs w:val="22"/>
        </w:rPr>
        <w:t>,</w:t>
      </w:r>
      <w:r w:rsidRPr="00403D55">
        <w:rPr>
          <w:sz w:val="22"/>
          <w:szCs w:val="22"/>
        </w:rPr>
        <w:t xml:space="preserve"> </w:t>
      </w:r>
      <w:r w:rsidR="00A620B6" w:rsidRPr="00403D55">
        <w:rPr>
          <w:sz w:val="22"/>
          <w:szCs w:val="22"/>
        </w:rPr>
        <w:t>market related boundary event</w:t>
      </w:r>
      <w:r w:rsidR="001E4B3A" w:rsidRPr="00403D55">
        <w:rPr>
          <w:sz w:val="22"/>
          <w:szCs w:val="22"/>
        </w:rPr>
        <w:t>s</w:t>
      </w:r>
      <w:r w:rsidR="00A620B6" w:rsidRPr="00403D55">
        <w:rPr>
          <w:sz w:val="22"/>
          <w:szCs w:val="22"/>
        </w:rPr>
        <w:t xml:space="preserve"> </w:t>
      </w:r>
      <w:r w:rsidRPr="00403D55">
        <w:rPr>
          <w:sz w:val="22"/>
          <w:szCs w:val="22"/>
        </w:rPr>
        <w:t xml:space="preserve">must be included </w:t>
      </w:r>
      <w:r w:rsidR="00A620B6" w:rsidRPr="00403D55">
        <w:rPr>
          <w:sz w:val="22"/>
          <w:szCs w:val="22"/>
        </w:rPr>
        <w:t>but must exclude credit related boundary events</w:t>
      </w:r>
      <w:r w:rsidR="000964DF" w:rsidRPr="00403D55">
        <w:rPr>
          <w:sz w:val="22"/>
          <w:szCs w:val="22"/>
        </w:rPr>
        <w:t>,</w:t>
      </w:r>
      <w:r w:rsidR="00AF75D6" w:rsidRPr="00403D55">
        <w:rPr>
          <w:sz w:val="22"/>
          <w:szCs w:val="22"/>
        </w:rPr>
        <w:t xml:space="preserve"> as defined</w:t>
      </w:r>
      <w:r w:rsidR="00A620B6" w:rsidRPr="00403D55">
        <w:rPr>
          <w:sz w:val="22"/>
          <w:szCs w:val="22"/>
        </w:rPr>
        <w:t>.</w:t>
      </w:r>
    </w:p>
    <w:p w14:paraId="484FCB09" w14:textId="7D1574A2" w:rsidR="007353D5" w:rsidRPr="00403D55" w:rsidRDefault="007353D5" w:rsidP="00912620">
      <w:pPr>
        <w:pStyle w:val="ListParagraph"/>
        <w:jc w:val="both"/>
        <w:rPr>
          <w:b/>
          <w:bCs/>
          <w:sz w:val="22"/>
          <w:szCs w:val="22"/>
        </w:rPr>
      </w:pPr>
    </w:p>
    <w:p w14:paraId="3B286B81" w14:textId="18B1090F" w:rsidR="00702ABC" w:rsidRPr="00403D55" w:rsidRDefault="00702ABC" w:rsidP="00912620">
      <w:pPr>
        <w:pStyle w:val="ListParagraph"/>
        <w:jc w:val="both"/>
        <w:rPr>
          <w:b/>
          <w:bCs/>
          <w:sz w:val="22"/>
          <w:szCs w:val="22"/>
        </w:rPr>
      </w:pPr>
    </w:p>
    <w:p w14:paraId="5AB54C14" w14:textId="78348DFA" w:rsidR="00702ABC" w:rsidRPr="00403D55" w:rsidRDefault="00702ABC" w:rsidP="00912620">
      <w:pPr>
        <w:pStyle w:val="ListParagraph"/>
        <w:jc w:val="both"/>
        <w:rPr>
          <w:b/>
          <w:bCs/>
          <w:sz w:val="22"/>
          <w:szCs w:val="22"/>
        </w:rPr>
      </w:pPr>
    </w:p>
    <w:p w14:paraId="1337B38C" w14:textId="5AEFC1EC" w:rsidR="00702ABC" w:rsidRPr="00403D55" w:rsidRDefault="00702ABC" w:rsidP="00912620">
      <w:pPr>
        <w:pStyle w:val="ListParagraph"/>
        <w:jc w:val="both"/>
        <w:rPr>
          <w:b/>
          <w:bCs/>
          <w:sz w:val="22"/>
          <w:szCs w:val="22"/>
        </w:rPr>
      </w:pPr>
    </w:p>
    <w:p w14:paraId="3AEF6030" w14:textId="0C49E908" w:rsidR="00702ABC" w:rsidRPr="00403D55" w:rsidRDefault="00702ABC" w:rsidP="00912620">
      <w:pPr>
        <w:pStyle w:val="ListParagraph"/>
        <w:jc w:val="both"/>
        <w:rPr>
          <w:b/>
          <w:bCs/>
          <w:sz w:val="22"/>
          <w:szCs w:val="22"/>
        </w:rPr>
      </w:pPr>
    </w:p>
    <w:p w14:paraId="0A7D9859" w14:textId="0F4A49E7" w:rsidR="00702ABC" w:rsidRPr="00403D55" w:rsidRDefault="00702ABC" w:rsidP="00912620">
      <w:pPr>
        <w:pStyle w:val="ListParagraph"/>
        <w:jc w:val="both"/>
        <w:rPr>
          <w:b/>
          <w:bCs/>
          <w:sz w:val="22"/>
          <w:szCs w:val="22"/>
        </w:rPr>
      </w:pPr>
    </w:p>
    <w:p w14:paraId="3001E5E8" w14:textId="53DDB798" w:rsidR="00702ABC" w:rsidRPr="00403D55" w:rsidRDefault="00702ABC" w:rsidP="00912620">
      <w:pPr>
        <w:pStyle w:val="ListParagraph"/>
        <w:jc w:val="both"/>
        <w:rPr>
          <w:b/>
          <w:bCs/>
          <w:sz w:val="22"/>
          <w:szCs w:val="22"/>
        </w:rPr>
      </w:pPr>
    </w:p>
    <w:p w14:paraId="7BD9128A" w14:textId="51A92D8B" w:rsidR="00702ABC" w:rsidRPr="00403D55" w:rsidRDefault="00702ABC" w:rsidP="00912620">
      <w:pPr>
        <w:pStyle w:val="ListParagraph"/>
        <w:jc w:val="both"/>
        <w:rPr>
          <w:b/>
          <w:bCs/>
          <w:sz w:val="22"/>
          <w:szCs w:val="22"/>
        </w:rPr>
      </w:pPr>
    </w:p>
    <w:p w14:paraId="62451F9C" w14:textId="10DA9604" w:rsidR="00702ABC" w:rsidRPr="00403D55" w:rsidRDefault="00702ABC" w:rsidP="00912620">
      <w:pPr>
        <w:pStyle w:val="ListParagraph"/>
        <w:jc w:val="both"/>
        <w:rPr>
          <w:b/>
          <w:bCs/>
          <w:sz w:val="22"/>
          <w:szCs w:val="22"/>
        </w:rPr>
      </w:pPr>
    </w:p>
    <w:p w14:paraId="2CB9D1F9" w14:textId="6FB911F9" w:rsidR="00702ABC" w:rsidRPr="00403D55" w:rsidRDefault="00702ABC" w:rsidP="00912620">
      <w:pPr>
        <w:pStyle w:val="ListParagraph"/>
        <w:jc w:val="both"/>
        <w:rPr>
          <w:b/>
          <w:bCs/>
          <w:sz w:val="22"/>
          <w:szCs w:val="22"/>
        </w:rPr>
      </w:pPr>
    </w:p>
    <w:p w14:paraId="29F37977" w14:textId="77777777" w:rsidR="00702ABC" w:rsidRPr="00403D55" w:rsidRDefault="00702ABC" w:rsidP="00912620">
      <w:pPr>
        <w:pStyle w:val="ListParagraph"/>
        <w:jc w:val="both"/>
        <w:rPr>
          <w:b/>
          <w:bCs/>
          <w:sz w:val="22"/>
          <w:szCs w:val="22"/>
        </w:rPr>
      </w:pPr>
    </w:p>
    <w:p w14:paraId="0EF132A2" w14:textId="3AC432BB" w:rsidR="007353D5" w:rsidRPr="00403D55" w:rsidRDefault="007353D5" w:rsidP="00912620">
      <w:pPr>
        <w:pStyle w:val="ListParagraph"/>
        <w:numPr>
          <w:ilvl w:val="1"/>
          <w:numId w:val="4"/>
        </w:numPr>
        <w:jc w:val="both"/>
        <w:rPr>
          <w:b/>
          <w:bCs/>
          <w:sz w:val="22"/>
          <w:szCs w:val="22"/>
        </w:rPr>
      </w:pPr>
      <w:r w:rsidRPr="00403D55">
        <w:rPr>
          <w:b/>
          <w:bCs/>
          <w:sz w:val="22"/>
          <w:szCs w:val="22"/>
        </w:rPr>
        <w:lastRenderedPageBreak/>
        <w:t xml:space="preserve">Lines 1 to </w:t>
      </w:r>
      <w:r w:rsidR="00C70874" w:rsidRPr="00403D55">
        <w:rPr>
          <w:b/>
          <w:bCs/>
          <w:sz w:val="22"/>
          <w:szCs w:val="22"/>
        </w:rPr>
        <w:t>7</w:t>
      </w:r>
      <w:r w:rsidR="00E4588A" w:rsidRPr="00403D55">
        <w:rPr>
          <w:b/>
          <w:bCs/>
          <w:sz w:val="22"/>
          <w:szCs w:val="22"/>
        </w:rPr>
        <w:t>4</w:t>
      </w:r>
      <w:r w:rsidR="00C70874" w:rsidRPr="00403D55">
        <w:rPr>
          <w:b/>
          <w:bCs/>
          <w:sz w:val="22"/>
          <w:szCs w:val="22"/>
        </w:rPr>
        <w:t xml:space="preserve"> </w:t>
      </w:r>
      <w:r w:rsidR="007E09DE" w:rsidRPr="00403D55">
        <w:rPr>
          <w:b/>
          <w:bCs/>
          <w:sz w:val="22"/>
          <w:szCs w:val="22"/>
        </w:rPr>
        <w:t>constitute Section</w:t>
      </w:r>
      <w:r w:rsidR="005A5F2F" w:rsidRPr="00403D55">
        <w:rPr>
          <w:b/>
          <w:bCs/>
          <w:sz w:val="22"/>
          <w:szCs w:val="22"/>
        </w:rPr>
        <w:t xml:space="preserve"> </w:t>
      </w:r>
      <w:r w:rsidR="007E09DE" w:rsidRPr="00403D55">
        <w:rPr>
          <w:b/>
          <w:bCs/>
          <w:sz w:val="22"/>
          <w:szCs w:val="22"/>
        </w:rPr>
        <w:t>1 of the return</w:t>
      </w:r>
    </w:p>
    <w:p w14:paraId="29EC5250" w14:textId="4C89602F" w:rsidR="004423A2" w:rsidRPr="00403D55" w:rsidRDefault="00C70874" w:rsidP="00912620">
      <w:pPr>
        <w:ind w:left="1440"/>
        <w:jc w:val="both"/>
        <w:rPr>
          <w:sz w:val="22"/>
          <w:szCs w:val="22"/>
        </w:rPr>
      </w:pPr>
      <w:r w:rsidRPr="00403D55">
        <w:rPr>
          <w:sz w:val="22"/>
          <w:szCs w:val="22"/>
        </w:rPr>
        <w:t xml:space="preserve">Refer to the table below for </w:t>
      </w:r>
      <w:r w:rsidR="00EC02B1" w:rsidRPr="00403D55">
        <w:rPr>
          <w:sz w:val="22"/>
          <w:szCs w:val="22"/>
        </w:rPr>
        <w:t xml:space="preserve">instructions (1 to 10) and </w:t>
      </w:r>
      <w:r w:rsidRPr="00403D55">
        <w:rPr>
          <w:sz w:val="22"/>
          <w:szCs w:val="22"/>
        </w:rPr>
        <w:t>guidance pertaining to each line item</w:t>
      </w:r>
      <w:r w:rsidR="006A79DF" w:rsidRPr="00403D55">
        <w:rPr>
          <w:sz w:val="22"/>
          <w:szCs w:val="22"/>
        </w:rPr>
        <w:t>.</w:t>
      </w:r>
    </w:p>
    <w:p w14:paraId="49725378" w14:textId="1B466244" w:rsidR="00D76B5C" w:rsidRPr="00403D55" w:rsidRDefault="00D76B5C" w:rsidP="00912620">
      <w:pPr>
        <w:ind w:left="1440"/>
        <w:jc w:val="both"/>
        <w:rPr>
          <w:sz w:val="22"/>
          <w:szCs w:val="22"/>
        </w:rPr>
      </w:pPr>
      <w:r w:rsidRPr="00403D55">
        <w:rPr>
          <w:sz w:val="22"/>
          <w:szCs w:val="22"/>
        </w:rPr>
        <w:t xml:space="preserve">Each line item is associated with a business line </w:t>
      </w:r>
      <w:r w:rsidR="00927E12" w:rsidRPr="00403D55">
        <w:rPr>
          <w:sz w:val="22"/>
          <w:szCs w:val="22"/>
        </w:rPr>
        <w:t xml:space="preserve">and a risk event type </w:t>
      </w:r>
      <w:r w:rsidR="00EC02B1" w:rsidRPr="00403D55">
        <w:rPr>
          <w:sz w:val="22"/>
          <w:szCs w:val="22"/>
        </w:rPr>
        <w:t xml:space="preserve">detailed in </w:t>
      </w:r>
      <w:r w:rsidRPr="00403D55">
        <w:rPr>
          <w:sz w:val="22"/>
          <w:szCs w:val="22"/>
        </w:rPr>
        <w:t>Annexure 1</w:t>
      </w:r>
      <w:r w:rsidR="006A79DF" w:rsidRPr="00403D55">
        <w:rPr>
          <w:sz w:val="22"/>
          <w:szCs w:val="22"/>
        </w:rPr>
        <w:t>.</w:t>
      </w:r>
    </w:p>
    <w:p w14:paraId="3D017C97" w14:textId="77777777" w:rsidR="00702ABC" w:rsidRPr="00403D55" w:rsidRDefault="00702ABC" w:rsidP="00912620">
      <w:pPr>
        <w:ind w:left="1440"/>
        <w:jc w:val="both"/>
        <w:rPr>
          <w:sz w:val="22"/>
          <w:szCs w:val="22"/>
        </w:rPr>
      </w:pPr>
    </w:p>
    <w:tbl>
      <w:tblPr>
        <w:tblStyle w:val="TableGrid"/>
        <w:tblW w:w="0" w:type="auto"/>
        <w:tblLook w:val="04A0" w:firstRow="1" w:lastRow="0" w:firstColumn="1" w:lastColumn="0" w:noHBand="0" w:noVBand="1"/>
      </w:tblPr>
      <w:tblGrid>
        <w:gridCol w:w="1558"/>
        <w:gridCol w:w="2694"/>
        <w:gridCol w:w="4764"/>
      </w:tblGrid>
      <w:tr w:rsidR="006E5A05" w:rsidRPr="00403D55" w14:paraId="5AA5E0FB" w14:textId="77777777" w:rsidTr="00B84982">
        <w:trPr>
          <w:tblHeader/>
        </w:trPr>
        <w:tc>
          <w:tcPr>
            <w:tcW w:w="1558" w:type="dxa"/>
            <w:shd w:val="clear" w:color="auto" w:fill="D5DCE4" w:themeFill="text2" w:themeFillTint="33"/>
          </w:tcPr>
          <w:p w14:paraId="7BFBC8FC" w14:textId="7D6B1884" w:rsidR="00B84982" w:rsidRPr="00403D55" w:rsidRDefault="007C58AD" w:rsidP="00912620">
            <w:pPr>
              <w:jc w:val="both"/>
              <w:rPr>
                <w:sz w:val="22"/>
                <w:szCs w:val="22"/>
              </w:rPr>
            </w:pPr>
            <w:r w:rsidRPr="00403D55">
              <w:rPr>
                <w:sz w:val="22"/>
                <w:szCs w:val="22"/>
              </w:rPr>
              <w:t>Instruction</w:t>
            </w:r>
          </w:p>
        </w:tc>
        <w:tc>
          <w:tcPr>
            <w:tcW w:w="2694" w:type="dxa"/>
            <w:shd w:val="clear" w:color="auto" w:fill="D5DCE4" w:themeFill="text2" w:themeFillTint="33"/>
          </w:tcPr>
          <w:p w14:paraId="5C370085" w14:textId="5FDB5293" w:rsidR="00B84982" w:rsidRPr="00403D55" w:rsidRDefault="00B84982" w:rsidP="00912620">
            <w:pPr>
              <w:jc w:val="both"/>
              <w:rPr>
                <w:sz w:val="22"/>
                <w:szCs w:val="22"/>
              </w:rPr>
            </w:pPr>
            <w:r w:rsidRPr="00403D55">
              <w:rPr>
                <w:sz w:val="22"/>
                <w:szCs w:val="22"/>
              </w:rPr>
              <w:t xml:space="preserve">Lines </w:t>
            </w:r>
          </w:p>
        </w:tc>
        <w:tc>
          <w:tcPr>
            <w:tcW w:w="4764" w:type="dxa"/>
            <w:shd w:val="clear" w:color="auto" w:fill="D5DCE4" w:themeFill="text2" w:themeFillTint="33"/>
          </w:tcPr>
          <w:p w14:paraId="451BE826" w14:textId="7E28F434" w:rsidR="00B84982" w:rsidRPr="00403D55" w:rsidRDefault="00B84982" w:rsidP="00912620">
            <w:pPr>
              <w:jc w:val="both"/>
              <w:rPr>
                <w:sz w:val="22"/>
                <w:szCs w:val="22"/>
              </w:rPr>
            </w:pPr>
            <w:r w:rsidRPr="00403D55">
              <w:rPr>
                <w:sz w:val="22"/>
                <w:szCs w:val="22"/>
              </w:rPr>
              <w:t>Comment</w:t>
            </w:r>
          </w:p>
        </w:tc>
      </w:tr>
      <w:tr w:rsidR="006E5A05" w:rsidRPr="00403D55" w14:paraId="20D209EB" w14:textId="77777777" w:rsidTr="00B84982">
        <w:tc>
          <w:tcPr>
            <w:tcW w:w="1558" w:type="dxa"/>
            <w:shd w:val="clear" w:color="auto" w:fill="EDEDED" w:themeFill="accent3" w:themeFillTint="33"/>
          </w:tcPr>
          <w:p w14:paraId="784EFD38" w14:textId="75F656FB" w:rsidR="00B84982" w:rsidRPr="00403D55" w:rsidRDefault="00B84982" w:rsidP="00912620">
            <w:pPr>
              <w:jc w:val="both"/>
              <w:rPr>
                <w:sz w:val="22"/>
                <w:szCs w:val="22"/>
              </w:rPr>
            </w:pPr>
            <w:r w:rsidRPr="00403D55">
              <w:rPr>
                <w:sz w:val="22"/>
                <w:szCs w:val="22"/>
              </w:rPr>
              <w:t>1</w:t>
            </w:r>
          </w:p>
        </w:tc>
        <w:tc>
          <w:tcPr>
            <w:tcW w:w="2694" w:type="dxa"/>
            <w:shd w:val="clear" w:color="auto" w:fill="EDEDED" w:themeFill="accent3" w:themeFillTint="33"/>
          </w:tcPr>
          <w:p w14:paraId="28B4DB98" w14:textId="71E7109B" w:rsidR="00B84982" w:rsidRPr="00403D55" w:rsidRDefault="00B84982" w:rsidP="00912620">
            <w:pPr>
              <w:jc w:val="both"/>
              <w:rPr>
                <w:sz w:val="22"/>
                <w:szCs w:val="22"/>
              </w:rPr>
            </w:pPr>
            <w:r w:rsidRPr="00403D55">
              <w:rPr>
                <w:sz w:val="22"/>
                <w:szCs w:val="22"/>
              </w:rPr>
              <w:t>1,8,15,22,29,36,43,50</w:t>
            </w:r>
          </w:p>
        </w:tc>
        <w:tc>
          <w:tcPr>
            <w:tcW w:w="4764" w:type="dxa"/>
          </w:tcPr>
          <w:p w14:paraId="001A481D" w14:textId="20D10782" w:rsidR="00B84982" w:rsidRPr="00403D55" w:rsidRDefault="00B84982" w:rsidP="00912620">
            <w:pPr>
              <w:jc w:val="both"/>
              <w:rPr>
                <w:sz w:val="22"/>
                <w:szCs w:val="22"/>
                <w:u w:val="single"/>
              </w:rPr>
            </w:pPr>
            <w:r w:rsidRPr="00403D55">
              <w:rPr>
                <w:sz w:val="22"/>
                <w:szCs w:val="22"/>
                <w:u w:val="single"/>
              </w:rPr>
              <w:t>Number of events</w:t>
            </w:r>
          </w:p>
          <w:p w14:paraId="0DB0357E" w14:textId="0BF576DF" w:rsidR="00B84982" w:rsidRPr="00403D55" w:rsidRDefault="008C52A1" w:rsidP="00912620">
            <w:pPr>
              <w:pStyle w:val="ListParagraph"/>
              <w:numPr>
                <w:ilvl w:val="0"/>
                <w:numId w:val="3"/>
              </w:numPr>
              <w:jc w:val="both"/>
              <w:rPr>
                <w:sz w:val="22"/>
                <w:szCs w:val="22"/>
              </w:rPr>
            </w:pPr>
            <w:r w:rsidRPr="00403D55">
              <w:rPr>
                <w:sz w:val="22"/>
                <w:szCs w:val="22"/>
              </w:rPr>
              <w:t xml:space="preserve">The number of loss events in the current reporting period </w:t>
            </w:r>
          </w:p>
          <w:p w14:paraId="3D592AF7" w14:textId="09C97AAF" w:rsidR="00B84982" w:rsidRPr="00403D55" w:rsidRDefault="00B84982" w:rsidP="00912620">
            <w:pPr>
              <w:jc w:val="both"/>
              <w:rPr>
                <w:sz w:val="22"/>
                <w:szCs w:val="22"/>
              </w:rPr>
            </w:pPr>
          </w:p>
        </w:tc>
      </w:tr>
      <w:tr w:rsidR="006E5A05" w:rsidRPr="00403D55" w14:paraId="47215EDA" w14:textId="77777777" w:rsidTr="00B84982">
        <w:tc>
          <w:tcPr>
            <w:tcW w:w="1558" w:type="dxa"/>
            <w:shd w:val="clear" w:color="auto" w:fill="EDEDED" w:themeFill="accent3" w:themeFillTint="33"/>
          </w:tcPr>
          <w:p w14:paraId="272575D9" w14:textId="0673D193" w:rsidR="00B84982" w:rsidRPr="00403D55" w:rsidRDefault="00B84982" w:rsidP="00912620">
            <w:pPr>
              <w:jc w:val="both"/>
              <w:rPr>
                <w:sz w:val="22"/>
                <w:szCs w:val="22"/>
              </w:rPr>
            </w:pPr>
            <w:r w:rsidRPr="00403D55">
              <w:rPr>
                <w:sz w:val="22"/>
                <w:szCs w:val="22"/>
              </w:rPr>
              <w:t>2</w:t>
            </w:r>
          </w:p>
        </w:tc>
        <w:tc>
          <w:tcPr>
            <w:tcW w:w="2694" w:type="dxa"/>
            <w:shd w:val="clear" w:color="auto" w:fill="EDEDED" w:themeFill="accent3" w:themeFillTint="33"/>
          </w:tcPr>
          <w:p w14:paraId="34D33B16" w14:textId="4EB84D67" w:rsidR="00B84982" w:rsidRPr="00403D55" w:rsidRDefault="00B84982" w:rsidP="00912620">
            <w:pPr>
              <w:jc w:val="both"/>
              <w:rPr>
                <w:sz w:val="22"/>
                <w:szCs w:val="22"/>
              </w:rPr>
            </w:pPr>
            <w:r w:rsidRPr="00403D55">
              <w:rPr>
                <w:sz w:val="22"/>
                <w:szCs w:val="22"/>
              </w:rPr>
              <w:t>2,9,16,23,30, 37, 44,51</w:t>
            </w:r>
          </w:p>
        </w:tc>
        <w:tc>
          <w:tcPr>
            <w:tcW w:w="4764" w:type="dxa"/>
          </w:tcPr>
          <w:p w14:paraId="104B8E25" w14:textId="1B37C8D2" w:rsidR="00B84982" w:rsidRPr="00403D55" w:rsidRDefault="00B84982" w:rsidP="00912620">
            <w:pPr>
              <w:jc w:val="both"/>
              <w:rPr>
                <w:sz w:val="22"/>
                <w:szCs w:val="22"/>
                <w:u w:val="single"/>
              </w:rPr>
            </w:pPr>
            <w:r w:rsidRPr="00403D55">
              <w:rPr>
                <w:sz w:val="22"/>
                <w:szCs w:val="22"/>
                <w:u w:val="single"/>
              </w:rPr>
              <w:t>Gross loss amount</w:t>
            </w:r>
          </w:p>
          <w:p w14:paraId="2B83765C" w14:textId="77777777" w:rsidR="00FD32BD" w:rsidRPr="00403D55" w:rsidRDefault="008C52A1" w:rsidP="00912620">
            <w:pPr>
              <w:pStyle w:val="ListParagraph"/>
              <w:numPr>
                <w:ilvl w:val="0"/>
                <w:numId w:val="5"/>
              </w:numPr>
              <w:jc w:val="both"/>
              <w:rPr>
                <w:sz w:val="22"/>
                <w:szCs w:val="22"/>
              </w:rPr>
            </w:pPr>
            <w:r w:rsidRPr="00403D55">
              <w:rPr>
                <w:sz w:val="22"/>
                <w:szCs w:val="22"/>
              </w:rPr>
              <w:t xml:space="preserve">The sum of loss impacts in the reporting period for all loss events in the reporting period. </w:t>
            </w:r>
          </w:p>
          <w:p w14:paraId="268E961B" w14:textId="04FE5159" w:rsidR="00304493" w:rsidRPr="00403D55" w:rsidRDefault="0003096A" w:rsidP="00912620">
            <w:pPr>
              <w:pStyle w:val="ListParagraph"/>
              <w:ind w:left="1440"/>
              <w:jc w:val="both"/>
              <w:rPr>
                <w:sz w:val="22"/>
                <w:szCs w:val="22"/>
              </w:rPr>
            </w:pPr>
            <w:r w:rsidRPr="00403D55">
              <w:rPr>
                <w:sz w:val="22"/>
                <w:szCs w:val="22"/>
              </w:rPr>
              <w:t xml:space="preserve"> </w:t>
            </w:r>
          </w:p>
        </w:tc>
      </w:tr>
      <w:tr w:rsidR="006E5A05" w:rsidRPr="00403D55" w14:paraId="666BD0DD" w14:textId="77777777" w:rsidTr="00B84982">
        <w:tc>
          <w:tcPr>
            <w:tcW w:w="1558" w:type="dxa"/>
            <w:shd w:val="clear" w:color="auto" w:fill="EDEDED" w:themeFill="accent3" w:themeFillTint="33"/>
          </w:tcPr>
          <w:p w14:paraId="641AC9C5" w14:textId="243BA795" w:rsidR="00B84982" w:rsidRPr="00403D55" w:rsidRDefault="00B84982" w:rsidP="00912620">
            <w:pPr>
              <w:jc w:val="both"/>
              <w:rPr>
                <w:sz w:val="22"/>
                <w:szCs w:val="22"/>
              </w:rPr>
            </w:pPr>
            <w:r w:rsidRPr="00403D55">
              <w:rPr>
                <w:sz w:val="22"/>
                <w:szCs w:val="22"/>
              </w:rPr>
              <w:t>3</w:t>
            </w:r>
          </w:p>
        </w:tc>
        <w:tc>
          <w:tcPr>
            <w:tcW w:w="2694" w:type="dxa"/>
            <w:shd w:val="clear" w:color="auto" w:fill="EDEDED" w:themeFill="accent3" w:themeFillTint="33"/>
          </w:tcPr>
          <w:p w14:paraId="6640B140" w14:textId="7C4353B7" w:rsidR="00B84982" w:rsidRPr="00403D55" w:rsidRDefault="00B84982" w:rsidP="00912620">
            <w:pPr>
              <w:jc w:val="both"/>
              <w:rPr>
                <w:sz w:val="22"/>
                <w:szCs w:val="22"/>
              </w:rPr>
            </w:pPr>
            <w:r w:rsidRPr="00403D55">
              <w:rPr>
                <w:sz w:val="22"/>
                <w:szCs w:val="22"/>
              </w:rPr>
              <w:t>3,10,17,24,31,38,45,52</w:t>
            </w:r>
          </w:p>
        </w:tc>
        <w:tc>
          <w:tcPr>
            <w:tcW w:w="4764" w:type="dxa"/>
          </w:tcPr>
          <w:p w14:paraId="6A37A119" w14:textId="77777777" w:rsidR="00B84982" w:rsidRPr="00403D55" w:rsidRDefault="00B84982" w:rsidP="00912620">
            <w:pPr>
              <w:jc w:val="both"/>
              <w:rPr>
                <w:sz w:val="22"/>
                <w:szCs w:val="22"/>
                <w:u w:val="single"/>
              </w:rPr>
            </w:pPr>
            <w:r w:rsidRPr="00403D55">
              <w:rPr>
                <w:sz w:val="22"/>
                <w:szCs w:val="22"/>
                <w:u w:val="single"/>
              </w:rPr>
              <w:t>Total recoveries</w:t>
            </w:r>
          </w:p>
          <w:p w14:paraId="1A94E82C" w14:textId="1D799D53" w:rsidR="00B9421F" w:rsidRPr="00403D55" w:rsidRDefault="00B9421F" w:rsidP="00912620">
            <w:pPr>
              <w:pStyle w:val="ListParagraph"/>
              <w:numPr>
                <w:ilvl w:val="0"/>
                <w:numId w:val="6"/>
              </w:numPr>
              <w:jc w:val="both"/>
              <w:rPr>
                <w:sz w:val="22"/>
                <w:szCs w:val="22"/>
                <w:u w:val="single"/>
              </w:rPr>
            </w:pPr>
            <w:r w:rsidRPr="00403D55">
              <w:rPr>
                <w:sz w:val="22"/>
                <w:szCs w:val="22"/>
              </w:rPr>
              <w:t xml:space="preserve">These items are formula driven in the BA410 return. </w:t>
            </w:r>
          </w:p>
          <w:p w14:paraId="5ADCDF35" w14:textId="55DFF1BB" w:rsidR="00B84982" w:rsidRPr="00403D55" w:rsidRDefault="00B84982" w:rsidP="00912620">
            <w:pPr>
              <w:pStyle w:val="ListParagraph"/>
              <w:jc w:val="both"/>
              <w:rPr>
                <w:sz w:val="22"/>
                <w:szCs w:val="22"/>
              </w:rPr>
            </w:pPr>
          </w:p>
        </w:tc>
      </w:tr>
      <w:tr w:rsidR="006E5A05" w:rsidRPr="00403D55" w14:paraId="071A9993" w14:textId="77777777" w:rsidTr="00B84982">
        <w:tc>
          <w:tcPr>
            <w:tcW w:w="1558" w:type="dxa"/>
            <w:shd w:val="clear" w:color="auto" w:fill="EDEDED" w:themeFill="accent3" w:themeFillTint="33"/>
          </w:tcPr>
          <w:p w14:paraId="1AC2930D" w14:textId="1F98B4EE" w:rsidR="00B84982" w:rsidRPr="00403D55" w:rsidRDefault="00B84982" w:rsidP="00912620">
            <w:pPr>
              <w:jc w:val="both"/>
              <w:rPr>
                <w:sz w:val="22"/>
                <w:szCs w:val="22"/>
              </w:rPr>
            </w:pPr>
            <w:r w:rsidRPr="00403D55">
              <w:rPr>
                <w:sz w:val="22"/>
                <w:szCs w:val="22"/>
              </w:rPr>
              <w:t>4</w:t>
            </w:r>
          </w:p>
        </w:tc>
        <w:tc>
          <w:tcPr>
            <w:tcW w:w="2694" w:type="dxa"/>
            <w:shd w:val="clear" w:color="auto" w:fill="EDEDED" w:themeFill="accent3" w:themeFillTint="33"/>
          </w:tcPr>
          <w:p w14:paraId="51389B9B" w14:textId="35F45E7D" w:rsidR="00B84982" w:rsidRPr="00403D55" w:rsidRDefault="00B84982" w:rsidP="00912620">
            <w:pPr>
              <w:jc w:val="both"/>
              <w:rPr>
                <w:sz w:val="22"/>
                <w:szCs w:val="22"/>
              </w:rPr>
            </w:pPr>
            <w:r w:rsidRPr="00403D55">
              <w:rPr>
                <w:sz w:val="22"/>
                <w:szCs w:val="22"/>
              </w:rPr>
              <w:t>4,11,18,25,32,39,46,53</w:t>
            </w:r>
          </w:p>
        </w:tc>
        <w:tc>
          <w:tcPr>
            <w:tcW w:w="4764" w:type="dxa"/>
          </w:tcPr>
          <w:p w14:paraId="5F1F688B" w14:textId="212C2C57" w:rsidR="00B84982" w:rsidRPr="00403D55" w:rsidRDefault="00B84982" w:rsidP="00912620">
            <w:pPr>
              <w:jc w:val="both"/>
              <w:rPr>
                <w:sz w:val="22"/>
                <w:szCs w:val="22"/>
                <w:u w:val="single"/>
              </w:rPr>
            </w:pPr>
            <w:r w:rsidRPr="00403D55">
              <w:rPr>
                <w:sz w:val="22"/>
                <w:szCs w:val="22"/>
                <w:u w:val="single"/>
              </w:rPr>
              <w:t>Current reporting period</w:t>
            </w:r>
          </w:p>
          <w:p w14:paraId="1E6C234A" w14:textId="77777777" w:rsidR="00B84982" w:rsidRPr="00403D55" w:rsidRDefault="00B84982" w:rsidP="00912620">
            <w:pPr>
              <w:pStyle w:val="ListParagraph"/>
              <w:jc w:val="both"/>
              <w:rPr>
                <w:sz w:val="22"/>
                <w:szCs w:val="22"/>
              </w:rPr>
            </w:pPr>
            <w:r w:rsidRPr="00403D55">
              <w:rPr>
                <w:sz w:val="22"/>
                <w:szCs w:val="22"/>
              </w:rPr>
              <w:t xml:space="preserve">These items shall reflect the recoveries accounted for in the current </w:t>
            </w:r>
            <w:r w:rsidR="00384EA0" w:rsidRPr="00403D55">
              <w:rPr>
                <w:sz w:val="22"/>
                <w:szCs w:val="22"/>
              </w:rPr>
              <w:t xml:space="preserve">reporting </w:t>
            </w:r>
            <w:r w:rsidRPr="00403D55">
              <w:rPr>
                <w:sz w:val="22"/>
                <w:szCs w:val="22"/>
              </w:rPr>
              <w:t xml:space="preserve">period relating to events included in the current </w:t>
            </w:r>
            <w:r w:rsidR="00384EA0" w:rsidRPr="00403D55">
              <w:rPr>
                <w:sz w:val="22"/>
                <w:szCs w:val="22"/>
              </w:rPr>
              <w:t xml:space="preserve">reporting </w:t>
            </w:r>
            <w:r w:rsidRPr="00403D55">
              <w:rPr>
                <w:sz w:val="22"/>
                <w:szCs w:val="22"/>
              </w:rPr>
              <w:t>period</w:t>
            </w:r>
            <w:r w:rsidR="008C52A1" w:rsidRPr="00403D55">
              <w:rPr>
                <w:sz w:val="22"/>
                <w:szCs w:val="22"/>
              </w:rPr>
              <w:t>.</w:t>
            </w:r>
            <w:r w:rsidRPr="00403D55">
              <w:rPr>
                <w:sz w:val="22"/>
                <w:szCs w:val="22"/>
              </w:rPr>
              <w:t xml:space="preserve"> </w:t>
            </w:r>
          </w:p>
          <w:p w14:paraId="03B663AD" w14:textId="757B8361" w:rsidR="00FD32BD" w:rsidRPr="00403D55" w:rsidRDefault="00FD32BD" w:rsidP="00912620">
            <w:pPr>
              <w:pStyle w:val="ListParagraph"/>
              <w:jc w:val="both"/>
              <w:rPr>
                <w:sz w:val="22"/>
                <w:szCs w:val="22"/>
                <w:u w:val="single"/>
              </w:rPr>
            </w:pPr>
          </w:p>
        </w:tc>
      </w:tr>
      <w:tr w:rsidR="006E5A05" w:rsidRPr="00403D55" w14:paraId="40456E4E" w14:textId="77777777" w:rsidTr="00B84982">
        <w:tc>
          <w:tcPr>
            <w:tcW w:w="1558" w:type="dxa"/>
            <w:shd w:val="clear" w:color="auto" w:fill="EDEDED" w:themeFill="accent3" w:themeFillTint="33"/>
          </w:tcPr>
          <w:p w14:paraId="7262AEAE" w14:textId="4061D1F9" w:rsidR="00B84982" w:rsidRPr="00403D55" w:rsidRDefault="00B84982" w:rsidP="00912620">
            <w:pPr>
              <w:jc w:val="both"/>
              <w:rPr>
                <w:sz w:val="22"/>
                <w:szCs w:val="22"/>
              </w:rPr>
            </w:pPr>
            <w:r w:rsidRPr="00403D55">
              <w:rPr>
                <w:sz w:val="22"/>
                <w:szCs w:val="22"/>
              </w:rPr>
              <w:t>5</w:t>
            </w:r>
          </w:p>
        </w:tc>
        <w:tc>
          <w:tcPr>
            <w:tcW w:w="2694" w:type="dxa"/>
            <w:shd w:val="clear" w:color="auto" w:fill="EDEDED" w:themeFill="accent3" w:themeFillTint="33"/>
          </w:tcPr>
          <w:p w14:paraId="228258F2" w14:textId="4F8CF647" w:rsidR="00B84982" w:rsidRPr="00403D55" w:rsidRDefault="00B84982" w:rsidP="00912620">
            <w:pPr>
              <w:jc w:val="both"/>
              <w:rPr>
                <w:sz w:val="22"/>
                <w:szCs w:val="22"/>
              </w:rPr>
            </w:pPr>
            <w:r w:rsidRPr="00403D55">
              <w:rPr>
                <w:sz w:val="22"/>
                <w:szCs w:val="22"/>
              </w:rPr>
              <w:t>5,12,19,26,33,40,47,54</w:t>
            </w:r>
          </w:p>
        </w:tc>
        <w:tc>
          <w:tcPr>
            <w:tcW w:w="4764" w:type="dxa"/>
          </w:tcPr>
          <w:p w14:paraId="0414C13A" w14:textId="77777777" w:rsidR="00B84982" w:rsidRPr="00403D55" w:rsidRDefault="00B84982" w:rsidP="00912620">
            <w:pPr>
              <w:jc w:val="both"/>
              <w:rPr>
                <w:sz w:val="22"/>
                <w:szCs w:val="22"/>
                <w:u w:val="single"/>
              </w:rPr>
            </w:pPr>
            <w:r w:rsidRPr="00403D55">
              <w:rPr>
                <w:sz w:val="22"/>
                <w:szCs w:val="22"/>
                <w:u w:val="single"/>
              </w:rPr>
              <w:t>Prior reporting period</w:t>
            </w:r>
          </w:p>
          <w:p w14:paraId="01B0454C" w14:textId="3C51A279" w:rsidR="006A03AB" w:rsidRPr="00403D55" w:rsidRDefault="00B84982" w:rsidP="00912620">
            <w:pPr>
              <w:pStyle w:val="ListParagraph"/>
              <w:numPr>
                <w:ilvl w:val="0"/>
                <w:numId w:val="6"/>
              </w:numPr>
              <w:jc w:val="both"/>
              <w:rPr>
                <w:color w:val="FF0000"/>
                <w:sz w:val="22"/>
                <w:szCs w:val="22"/>
                <w:u w:val="single"/>
              </w:rPr>
            </w:pPr>
            <w:r w:rsidRPr="00403D55">
              <w:rPr>
                <w:sz w:val="22"/>
                <w:szCs w:val="22"/>
              </w:rPr>
              <w:t>These items shall reflect the recoveries accounted for in the current period relating to events reported in any prior period</w:t>
            </w:r>
            <w:r w:rsidR="008C52A1" w:rsidRPr="00403D55">
              <w:rPr>
                <w:sz w:val="22"/>
                <w:szCs w:val="22"/>
              </w:rPr>
              <w:t>s.</w:t>
            </w:r>
            <w:r w:rsidRPr="00403D55">
              <w:rPr>
                <w:sz w:val="22"/>
                <w:szCs w:val="22"/>
              </w:rPr>
              <w:t xml:space="preserve"> </w:t>
            </w:r>
          </w:p>
          <w:p w14:paraId="7D9B0CC2" w14:textId="784A8013" w:rsidR="00B84982" w:rsidRPr="00403D55" w:rsidRDefault="00B84982" w:rsidP="00912620">
            <w:pPr>
              <w:pStyle w:val="ListParagraph"/>
              <w:jc w:val="both"/>
              <w:rPr>
                <w:sz w:val="22"/>
                <w:szCs w:val="22"/>
              </w:rPr>
            </w:pPr>
          </w:p>
        </w:tc>
      </w:tr>
      <w:tr w:rsidR="006E5A05" w:rsidRPr="00403D55" w14:paraId="037997C5" w14:textId="77777777" w:rsidTr="00B84982">
        <w:tc>
          <w:tcPr>
            <w:tcW w:w="1558" w:type="dxa"/>
            <w:shd w:val="clear" w:color="auto" w:fill="EDEDED" w:themeFill="accent3" w:themeFillTint="33"/>
          </w:tcPr>
          <w:p w14:paraId="3E87967C" w14:textId="0967FBB1" w:rsidR="00B84982" w:rsidRPr="00403D55" w:rsidRDefault="00B84982" w:rsidP="00912620">
            <w:pPr>
              <w:jc w:val="both"/>
              <w:rPr>
                <w:sz w:val="22"/>
                <w:szCs w:val="22"/>
              </w:rPr>
            </w:pPr>
            <w:r w:rsidRPr="00403D55">
              <w:rPr>
                <w:sz w:val="22"/>
                <w:szCs w:val="22"/>
              </w:rPr>
              <w:t>6</w:t>
            </w:r>
          </w:p>
        </w:tc>
        <w:tc>
          <w:tcPr>
            <w:tcW w:w="2694" w:type="dxa"/>
            <w:shd w:val="clear" w:color="auto" w:fill="EDEDED" w:themeFill="accent3" w:themeFillTint="33"/>
          </w:tcPr>
          <w:p w14:paraId="42A57BAE" w14:textId="27A6A850" w:rsidR="00B84982" w:rsidRPr="00403D55" w:rsidRDefault="00B84982" w:rsidP="00912620">
            <w:pPr>
              <w:jc w:val="both"/>
              <w:rPr>
                <w:sz w:val="22"/>
                <w:szCs w:val="22"/>
              </w:rPr>
            </w:pPr>
            <w:r w:rsidRPr="00403D55">
              <w:rPr>
                <w:sz w:val="22"/>
                <w:szCs w:val="22"/>
              </w:rPr>
              <w:t>6,13,20,27,34,41,48, 55</w:t>
            </w:r>
          </w:p>
        </w:tc>
        <w:tc>
          <w:tcPr>
            <w:tcW w:w="4764" w:type="dxa"/>
          </w:tcPr>
          <w:p w14:paraId="2F61BE9E" w14:textId="77777777" w:rsidR="00B84982" w:rsidRPr="00403D55" w:rsidRDefault="00B84982" w:rsidP="00912620">
            <w:pPr>
              <w:jc w:val="both"/>
              <w:rPr>
                <w:sz w:val="22"/>
                <w:szCs w:val="22"/>
                <w:u w:val="single"/>
              </w:rPr>
            </w:pPr>
            <w:r w:rsidRPr="00403D55">
              <w:rPr>
                <w:sz w:val="22"/>
                <w:szCs w:val="22"/>
                <w:u w:val="single"/>
              </w:rPr>
              <w:t>Net loss amount</w:t>
            </w:r>
          </w:p>
          <w:p w14:paraId="4504A331" w14:textId="7AC9E810" w:rsidR="00B9421F" w:rsidRPr="00403D55" w:rsidRDefault="00B9421F" w:rsidP="00912620">
            <w:pPr>
              <w:pStyle w:val="ListParagraph"/>
              <w:numPr>
                <w:ilvl w:val="0"/>
                <w:numId w:val="6"/>
              </w:numPr>
              <w:jc w:val="both"/>
              <w:rPr>
                <w:sz w:val="22"/>
                <w:szCs w:val="22"/>
              </w:rPr>
            </w:pPr>
            <w:r w:rsidRPr="00403D55">
              <w:rPr>
                <w:sz w:val="22"/>
                <w:szCs w:val="22"/>
              </w:rPr>
              <w:t xml:space="preserve">These items are formula driven in the BA410 return. </w:t>
            </w:r>
          </w:p>
          <w:p w14:paraId="12EC9F92" w14:textId="6E03F956" w:rsidR="00B84982" w:rsidRPr="00403D55" w:rsidRDefault="00771892" w:rsidP="00912620">
            <w:pPr>
              <w:pStyle w:val="ListParagraph"/>
              <w:numPr>
                <w:ilvl w:val="0"/>
                <w:numId w:val="6"/>
              </w:numPr>
              <w:jc w:val="both"/>
              <w:rPr>
                <w:sz w:val="22"/>
                <w:szCs w:val="22"/>
              </w:rPr>
            </w:pPr>
            <w:r w:rsidRPr="00403D55">
              <w:rPr>
                <w:sz w:val="22"/>
                <w:szCs w:val="22"/>
              </w:rPr>
              <w:t>The n</w:t>
            </w:r>
            <w:r w:rsidR="00B84982" w:rsidRPr="00403D55">
              <w:rPr>
                <w:sz w:val="22"/>
                <w:szCs w:val="22"/>
              </w:rPr>
              <w:t xml:space="preserve">et loss amount is the sum of the gross loss less the </w:t>
            </w:r>
            <w:r w:rsidR="00384EA0" w:rsidRPr="00403D55">
              <w:rPr>
                <w:sz w:val="22"/>
                <w:szCs w:val="22"/>
              </w:rPr>
              <w:t xml:space="preserve">current </w:t>
            </w:r>
            <w:r w:rsidR="00FD32BD" w:rsidRPr="00403D55">
              <w:rPr>
                <w:sz w:val="22"/>
                <w:szCs w:val="22"/>
              </w:rPr>
              <w:t xml:space="preserve">reporting period </w:t>
            </w:r>
            <w:r w:rsidR="00B84982" w:rsidRPr="00403D55">
              <w:rPr>
                <w:sz w:val="22"/>
                <w:szCs w:val="22"/>
              </w:rPr>
              <w:t>recoveries</w:t>
            </w:r>
            <w:r w:rsidR="00403D55" w:rsidRPr="00403D55">
              <w:rPr>
                <w:sz w:val="22"/>
                <w:szCs w:val="22"/>
              </w:rPr>
              <w:t xml:space="preserve">. </w:t>
            </w:r>
          </w:p>
          <w:p w14:paraId="618697C7" w14:textId="10F144E4" w:rsidR="00B84982" w:rsidRPr="00403D55" w:rsidRDefault="00B84982" w:rsidP="00912620">
            <w:pPr>
              <w:pStyle w:val="ListParagraph"/>
              <w:jc w:val="both"/>
              <w:rPr>
                <w:sz w:val="22"/>
                <w:szCs w:val="22"/>
              </w:rPr>
            </w:pPr>
          </w:p>
        </w:tc>
      </w:tr>
      <w:tr w:rsidR="006E5A05" w:rsidRPr="00403D55" w14:paraId="2E52FC48" w14:textId="77777777" w:rsidTr="00B84982">
        <w:tc>
          <w:tcPr>
            <w:tcW w:w="1558" w:type="dxa"/>
            <w:shd w:val="clear" w:color="auto" w:fill="EDEDED" w:themeFill="accent3" w:themeFillTint="33"/>
          </w:tcPr>
          <w:p w14:paraId="38F316BD" w14:textId="752F7716" w:rsidR="00B84982" w:rsidRPr="00403D55" w:rsidRDefault="00B84982" w:rsidP="00912620">
            <w:pPr>
              <w:jc w:val="both"/>
              <w:rPr>
                <w:sz w:val="22"/>
                <w:szCs w:val="22"/>
              </w:rPr>
            </w:pPr>
            <w:r w:rsidRPr="00403D55">
              <w:rPr>
                <w:sz w:val="22"/>
                <w:szCs w:val="22"/>
              </w:rPr>
              <w:t>7</w:t>
            </w:r>
          </w:p>
        </w:tc>
        <w:tc>
          <w:tcPr>
            <w:tcW w:w="2694" w:type="dxa"/>
            <w:shd w:val="clear" w:color="auto" w:fill="EDEDED" w:themeFill="accent3" w:themeFillTint="33"/>
          </w:tcPr>
          <w:p w14:paraId="6AC01850" w14:textId="5DF9F3C3" w:rsidR="00B84982" w:rsidRPr="00403D55" w:rsidRDefault="00B84982" w:rsidP="00912620">
            <w:pPr>
              <w:jc w:val="both"/>
              <w:rPr>
                <w:sz w:val="22"/>
                <w:szCs w:val="22"/>
              </w:rPr>
            </w:pPr>
            <w:r w:rsidRPr="00403D55">
              <w:rPr>
                <w:sz w:val="22"/>
                <w:szCs w:val="22"/>
              </w:rPr>
              <w:t>7,14,21,28,35,42,49,56</w:t>
            </w:r>
          </w:p>
        </w:tc>
        <w:tc>
          <w:tcPr>
            <w:tcW w:w="4764" w:type="dxa"/>
          </w:tcPr>
          <w:p w14:paraId="27B57E77" w14:textId="600F0E91" w:rsidR="00B84982" w:rsidRPr="00403D55" w:rsidRDefault="006A03AB" w:rsidP="00912620">
            <w:pPr>
              <w:jc w:val="both"/>
              <w:rPr>
                <w:sz w:val="22"/>
                <w:szCs w:val="22"/>
                <w:u w:val="single"/>
              </w:rPr>
            </w:pPr>
            <w:r w:rsidRPr="00403D55">
              <w:rPr>
                <w:sz w:val="22"/>
                <w:szCs w:val="22"/>
                <w:u w:val="single"/>
              </w:rPr>
              <w:t xml:space="preserve">Largest </w:t>
            </w:r>
            <w:r w:rsidR="00B84982" w:rsidRPr="00403D55">
              <w:rPr>
                <w:sz w:val="22"/>
                <w:szCs w:val="22"/>
                <w:u w:val="single"/>
              </w:rPr>
              <w:t>single loss</w:t>
            </w:r>
          </w:p>
          <w:p w14:paraId="467838C3" w14:textId="49A6B76E" w:rsidR="00B84982" w:rsidRPr="00403D55" w:rsidRDefault="00B84982" w:rsidP="00912620">
            <w:pPr>
              <w:pStyle w:val="ListParagraph"/>
              <w:numPr>
                <w:ilvl w:val="0"/>
                <w:numId w:val="6"/>
              </w:numPr>
              <w:jc w:val="both"/>
              <w:rPr>
                <w:sz w:val="22"/>
                <w:szCs w:val="22"/>
              </w:rPr>
            </w:pPr>
            <w:r w:rsidRPr="00403D55">
              <w:rPr>
                <w:sz w:val="22"/>
                <w:szCs w:val="22"/>
              </w:rPr>
              <w:t>This value must reflect the largest single loss</w:t>
            </w:r>
            <w:r w:rsidR="00384EA0" w:rsidRPr="00403D55">
              <w:rPr>
                <w:sz w:val="22"/>
                <w:szCs w:val="22"/>
              </w:rPr>
              <w:t xml:space="preserve"> event</w:t>
            </w:r>
            <w:r w:rsidRPr="00403D55">
              <w:rPr>
                <w:sz w:val="22"/>
                <w:szCs w:val="22"/>
              </w:rPr>
              <w:t xml:space="preserve"> </w:t>
            </w:r>
            <w:r w:rsidR="00A8432C" w:rsidRPr="00403D55">
              <w:rPr>
                <w:sz w:val="22"/>
                <w:szCs w:val="22"/>
              </w:rPr>
              <w:t xml:space="preserve">captured in accordance with </w:t>
            </w:r>
            <w:r w:rsidR="008A3CEB" w:rsidRPr="00403D55">
              <w:rPr>
                <w:sz w:val="22"/>
                <w:szCs w:val="22"/>
              </w:rPr>
              <w:t xml:space="preserve">the </w:t>
            </w:r>
            <w:r w:rsidR="008C52A1" w:rsidRPr="00403D55">
              <w:rPr>
                <w:sz w:val="22"/>
                <w:szCs w:val="22"/>
              </w:rPr>
              <w:t>minimum inclusion criteria.</w:t>
            </w:r>
            <w:r w:rsidR="00A8432C" w:rsidRPr="00403D55">
              <w:rPr>
                <w:sz w:val="22"/>
                <w:szCs w:val="22"/>
              </w:rPr>
              <w:t xml:space="preserve"> </w:t>
            </w:r>
          </w:p>
          <w:p w14:paraId="6671944B" w14:textId="1AB2551F" w:rsidR="00B84982" w:rsidRPr="00403D55" w:rsidRDefault="00B84982" w:rsidP="00912620">
            <w:pPr>
              <w:pStyle w:val="ListParagraph"/>
              <w:jc w:val="both"/>
              <w:rPr>
                <w:sz w:val="22"/>
                <w:szCs w:val="22"/>
              </w:rPr>
            </w:pPr>
          </w:p>
        </w:tc>
      </w:tr>
      <w:tr w:rsidR="006E5A05" w:rsidRPr="00403D55" w14:paraId="49257CDB" w14:textId="77777777" w:rsidTr="00B84982">
        <w:tc>
          <w:tcPr>
            <w:tcW w:w="1558" w:type="dxa"/>
            <w:shd w:val="clear" w:color="auto" w:fill="EDEDED" w:themeFill="accent3" w:themeFillTint="33"/>
          </w:tcPr>
          <w:p w14:paraId="2A366A86" w14:textId="7F082279" w:rsidR="00B84982" w:rsidRPr="00403D55" w:rsidRDefault="007C58AD" w:rsidP="00912620">
            <w:pPr>
              <w:jc w:val="both"/>
              <w:rPr>
                <w:sz w:val="22"/>
                <w:szCs w:val="22"/>
              </w:rPr>
            </w:pPr>
            <w:r w:rsidRPr="00403D55">
              <w:rPr>
                <w:sz w:val="22"/>
                <w:szCs w:val="22"/>
              </w:rPr>
              <w:t>9</w:t>
            </w:r>
          </w:p>
        </w:tc>
        <w:tc>
          <w:tcPr>
            <w:tcW w:w="2694" w:type="dxa"/>
            <w:shd w:val="clear" w:color="auto" w:fill="EDEDED" w:themeFill="accent3" w:themeFillTint="33"/>
          </w:tcPr>
          <w:p w14:paraId="40A5135F" w14:textId="790A0F44" w:rsidR="00B84982" w:rsidRPr="00403D55" w:rsidRDefault="00991655" w:rsidP="00912620">
            <w:pPr>
              <w:jc w:val="both"/>
              <w:rPr>
                <w:sz w:val="22"/>
                <w:szCs w:val="22"/>
              </w:rPr>
            </w:pPr>
            <w:r w:rsidRPr="00991655">
              <w:rPr>
                <w:sz w:val="22"/>
                <w:szCs w:val="22"/>
              </w:rPr>
              <w:t>57,58,59,60,63,66</w:t>
            </w:r>
          </w:p>
        </w:tc>
        <w:tc>
          <w:tcPr>
            <w:tcW w:w="4764" w:type="dxa"/>
          </w:tcPr>
          <w:p w14:paraId="32EA81CA" w14:textId="56DE6C96" w:rsidR="00B84982" w:rsidRPr="00403D55" w:rsidRDefault="00B84982" w:rsidP="00912620">
            <w:pPr>
              <w:jc w:val="both"/>
              <w:rPr>
                <w:sz w:val="22"/>
                <w:szCs w:val="22"/>
                <w:u w:val="single"/>
              </w:rPr>
            </w:pPr>
            <w:r w:rsidRPr="00403D55">
              <w:rPr>
                <w:sz w:val="22"/>
                <w:szCs w:val="22"/>
                <w:u w:val="single"/>
              </w:rPr>
              <w:t>Totals</w:t>
            </w:r>
            <w:r w:rsidR="008A3CEB" w:rsidRPr="00403D55">
              <w:rPr>
                <w:sz w:val="22"/>
                <w:szCs w:val="22"/>
                <w:u w:val="single"/>
              </w:rPr>
              <w:t xml:space="preserve"> </w:t>
            </w:r>
            <w:r w:rsidR="007C58AD" w:rsidRPr="00403D55">
              <w:rPr>
                <w:sz w:val="22"/>
                <w:szCs w:val="22"/>
                <w:u w:val="single"/>
              </w:rPr>
              <w:t>in respect of event types</w:t>
            </w:r>
          </w:p>
          <w:p w14:paraId="78DF3516" w14:textId="0BEC2BA8" w:rsidR="008A3CEB" w:rsidRPr="00403D55" w:rsidRDefault="00B84982" w:rsidP="00912620">
            <w:pPr>
              <w:pStyle w:val="ListParagraph"/>
              <w:numPr>
                <w:ilvl w:val="0"/>
                <w:numId w:val="6"/>
              </w:numPr>
              <w:jc w:val="both"/>
              <w:rPr>
                <w:sz w:val="22"/>
                <w:szCs w:val="22"/>
                <w:u w:val="single"/>
              </w:rPr>
            </w:pPr>
            <w:r w:rsidRPr="00403D55">
              <w:rPr>
                <w:sz w:val="22"/>
                <w:szCs w:val="22"/>
              </w:rPr>
              <w:t>These items</w:t>
            </w:r>
            <w:r w:rsidR="008A3CEB" w:rsidRPr="00403D55">
              <w:rPr>
                <w:sz w:val="22"/>
                <w:szCs w:val="22"/>
              </w:rPr>
              <w:t xml:space="preserve"> are formula driven in the BA410 return. </w:t>
            </w:r>
          </w:p>
          <w:p w14:paraId="3B3BADC2" w14:textId="5F93C38E" w:rsidR="00B84982" w:rsidRPr="00403D55" w:rsidRDefault="008A3CEB" w:rsidP="00912620">
            <w:pPr>
              <w:pStyle w:val="ListParagraph"/>
              <w:numPr>
                <w:ilvl w:val="0"/>
                <w:numId w:val="6"/>
              </w:numPr>
              <w:jc w:val="both"/>
              <w:rPr>
                <w:sz w:val="22"/>
                <w:szCs w:val="22"/>
                <w:u w:val="single"/>
              </w:rPr>
            </w:pPr>
            <w:r w:rsidRPr="00403D55">
              <w:rPr>
                <w:sz w:val="22"/>
                <w:szCs w:val="22"/>
              </w:rPr>
              <w:t xml:space="preserve">They represent the sum of all line items </w:t>
            </w:r>
            <w:r w:rsidR="00B9421F" w:rsidRPr="00403D55">
              <w:rPr>
                <w:sz w:val="22"/>
                <w:szCs w:val="22"/>
              </w:rPr>
              <w:t>(</w:t>
            </w:r>
            <w:r w:rsidRPr="00403D55">
              <w:rPr>
                <w:sz w:val="22"/>
                <w:szCs w:val="22"/>
              </w:rPr>
              <w:t>number of events</w:t>
            </w:r>
            <w:r w:rsidR="007C58AD" w:rsidRPr="00403D55">
              <w:rPr>
                <w:sz w:val="22"/>
                <w:szCs w:val="22"/>
              </w:rPr>
              <w:t xml:space="preserve">, gross loss amount, total recoveries, </w:t>
            </w:r>
            <w:r w:rsidR="00304493" w:rsidRPr="00403D55">
              <w:rPr>
                <w:sz w:val="22"/>
                <w:szCs w:val="22"/>
              </w:rPr>
              <w:t xml:space="preserve">current reporting period, prior </w:t>
            </w:r>
            <w:r w:rsidR="00304493" w:rsidRPr="00403D55">
              <w:rPr>
                <w:sz w:val="22"/>
                <w:szCs w:val="22"/>
              </w:rPr>
              <w:lastRenderedPageBreak/>
              <w:t xml:space="preserve">reporting period </w:t>
            </w:r>
            <w:r w:rsidR="007C58AD" w:rsidRPr="00403D55">
              <w:rPr>
                <w:sz w:val="22"/>
                <w:szCs w:val="22"/>
              </w:rPr>
              <w:t xml:space="preserve">and net loss amount) per </w:t>
            </w:r>
            <w:r w:rsidR="000B76AE" w:rsidRPr="00403D55">
              <w:rPr>
                <w:sz w:val="22"/>
                <w:szCs w:val="22"/>
              </w:rPr>
              <w:t>risk event type across business lines</w:t>
            </w:r>
            <w:r w:rsidR="00403D55" w:rsidRPr="00403D55">
              <w:rPr>
                <w:sz w:val="22"/>
                <w:szCs w:val="22"/>
              </w:rPr>
              <w:t xml:space="preserve">. </w:t>
            </w:r>
          </w:p>
          <w:p w14:paraId="17E50CB7" w14:textId="0D267B04" w:rsidR="00B84982" w:rsidRPr="00403D55" w:rsidRDefault="00B84982" w:rsidP="00912620">
            <w:pPr>
              <w:pStyle w:val="ListParagraph"/>
              <w:jc w:val="both"/>
              <w:rPr>
                <w:sz w:val="22"/>
                <w:szCs w:val="22"/>
                <w:u w:val="single"/>
              </w:rPr>
            </w:pPr>
          </w:p>
        </w:tc>
      </w:tr>
      <w:tr w:rsidR="006E5A05" w:rsidRPr="00403D55" w14:paraId="74123AC9" w14:textId="77777777" w:rsidTr="00B84982">
        <w:tc>
          <w:tcPr>
            <w:tcW w:w="1558" w:type="dxa"/>
            <w:shd w:val="clear" w:color="auto" w:fill="EDEDED" w:themeFill="accent3" w:themeFillTint="33"/>
          </w:tcPr>
          <w:p w14:paraId="3427A3B1" w14:textId="0978A856" w:rsidR="004D7F80" w:rsidRPr="00403D55" w:rsidRDefault="004D7F80" w:rsidP="00912620">
            <w:pPr>
              <w:jc w:val="both"/>
              <w:rPr>
                <w:sz w:val="22"/>
                <w:szCs w:val="22"/>
              </w:rPr>
            </w:pPr>
            <w:r w:rsidRPr="00403D55">
              <w:rPr>
                <w:sz w:val="22"/>
                <w:szCs w:val="22"/>
              </w:rPr>
              <w:lastRenderedPageBreak/>
              <w:t>10</w:t>
            </w:r>
          </w:p>
        </w:tc>
        <w:tc>
          <w:tcPr>
            <w:tcW w:w="2694" w:type="dxa"/>
            <w:shd w:val="clear" w:color="auto" w:fill="EDEDED" w:themeFill="accent3" w:themeFillTint="33"/>
          </w:tcPr>
          <w:p w14:paraId="6FBF8E85" w14:textId="60611D82" w:rsidR="004D7F80" w:rsidRPr="00403D55" w:rsidRDefault="004D7F80" w:rsidP="00912620">
            <w:pPr>
              <w:jc w:val="both"/>
              <w:rPr>
                <w:sz w:val="22"/>
                <w:szCs w:val="22"/>
              </w:rPr>
            </w:pPr>
            <w:r w:rsidRPr="00403D55">
              <w:rPr>
                <w:sz w:val="22"/>
                <w:szCs w:val="22"/>
              </w:rPr>
              <w:t>6</w:t>
            </w:r>
            <w:r w:rsidR="00D64ABD">
              <w:rPr>
                <w:sz w:val="22"/>
                <w:szCs w:val="22"/>
              </w:rPr>
              <w:t>1</w:t>
            </w:r>
            <w:r w:rsidRPr="00403D55">
              <w:rPr>
                <w:sz w:val="22"/>
                <w:szCs w:val="22"/>
              </w:rPr>
              <w:t>, 6</w:t>
            </w:r>
            <w:r w:rsidR="00D64ABD">
              <w:rPr>
                <w:sz w:val="22"/>
                <w:szCs w:val="22"/>
              </w:rPr>
              <w:t>2</w:t>
            </w:r>
            <w:r w:rsidRPr="00403D55">
              <w:rPr>
                <w:sz w:val="22"/>
                <w:szCs w:val="22"/>
              </w:rPr>
              <w:t xml:space="preserve"> and </w:t>
            </w:r>
            <w:r w:rsidR="00D64ABD">
              <w:rPr>
                <w:sz w:val="22"/>
                <w:szCs w:val="22"/>
              </w:rPr>
              <w:t>64</w:t>
            </w:r>
            <w:r w:rsidRPr="00403D55">
              <w:rPr>
                <w:sz w:val="22"/>
                <w:szCs w:val="22"/>
              </w:rPr>
              <w:t>,</w:t>
            </w:r>
            <w:r w:rsidR="00D64ABD">
              <w:rPr>
                <w:sz w:val="22"/>
                <w:szCs w:val="22"/>
              </w:rPr>
              <w:t>65</w:t>
            </w:r>
          </w:p>
        </w:tc>
        <w:tc>
          <w:tcPr>
            <w:tcW w:w="4764" w:type="dxa"/>
          </w:tcPr>
          <w:p w14:paraId="4A304AEB" w14:textId="41C16950" w:rsidR="004D7F80" w:rsidRPr="00403D55" w:rsidRDefault="004D7F80" w:rsidP="00912620">
            <w:pPr>
              <w:jc w:val="both"/>
              <w:rPr>
                <w:sz w:val="22"/>
                <w:szCs w:val="22"/>
                <w:u w:val="single"/>
              </w:rPr>
            </w:pPr>
            <w:r w:rsidRPr="00403D55">
              <w:rPr>
                <w:sz w:val="22"/>
                <w:szCs w:val="22"/>
                <w:u w:val="single"/>
              </w:rPr>
              <w:t>Total recoveries</w:t>
            </w:r>
          </w:p>
          <w:p w14:paraId="6E6D797E" w14:textId="77777777" w:rsidR="004D7F80" w:rsidRPr="00403D55" w:rsidRDefault="004D7F80" w:rsidP="00912620">
            <w:pPr>
              <w:pStyle w:val="ListParagraph"/>
              <w:numPr>
                <w:ilvl w:val="0"/>
                <w:numId w:val="5"/>
              </w:numPr>
              <w:jc w:val="both"/>
              <w:rPr>
                <w:sz w:val="22"/>
                <w:szCs w:val="22"/>
                <w:u w:val="single"/>
              </w:rPr>
            </w:pPr>
            <w:r w:rsidRPr="00403D55">
              <w:rPr>
                <w:sz w:val="22"/>
                <w:szCs w:val="22"/>
                <w:u w:val="single"/>
              </w:rPr>
              <w:t>Total current and prior period recoveries to be split between ‘insurance’ and ‘other’.</w:t>
            </w:r>
          </w:p>
          <w:p w14:paraId="22CB80A0" w14:textId="6C6EB6F3" w:rsidR="004D7F80" w:rsidRPr="00403D55" w:rsidRDefault="004D7F80" w:rsidP="00912620">
            <w:pPr>
              <w:pStyle w:val="ListParagraph"/>
              <w:jc w:val="both"/>
              <w:rPr>
                <w:sz w:val="22"/>
                <w:szCs w:val="22"/>
                <w:u w:val="single"/>
              </w:rPr>
            </w:pPr>
          </w:p>
        </w:tc>
      </w:tr>
      <w:tr w:rsidR="006E5A05" w:rsidRPr="00403D55" w14:paraId="3AC46DA8" w14:textId="77777777" w:rsidTr="00B84982">
        <w:tc>
          <w:tcPr>
            <w:tcW w:w="1558" w:type="dxa"/>
            <w:shd w:val="clear" w:color="auto" w:fill="EDEDED" w:themeFill="accent3" w:themeFillTint="33"/>
          </w:tcPr>
          <w:p w14:paraId="3D8C50D6" w14:textId="5651D43F" w:rsidR="00B84982" w:rsidRPr="00403D55" w:rsidRDefault="007C58AD" w:rsidP="00912620">
            <w:pPr>
              <w:jc w:val="both"/>
              <w:rPr>
                <w:sz w:val="22"/>
                <w:szCs w:val="22"/>
              </w:rPr>
            </w:pPr>
            <w:r w:rsidRPr="00403D55">
              <w:rPr>
                <w:sz w:val="22"/>
                <w:szCs w:val="22"/>
              </w:rPr>
              <w:t>1</w:t>
            </w:r>
            <w:r w:rsidR="004D7F80" w:rsidRPr="00403D55">
              <w:rPr>
                <w:sz w:val="22"/>
                <w:szCs w:val="22"/>
              </w:rPr>
              <w:t>1</w:t>
            </w:r>
          </w:p>
        </w:tc>
        <w:tc>
          <w:tcPr>
            <w:tcW w:w="2694" w:type="dxa"/>
            <w:shd w:val="clear" w:color="auto" w:fill="EDEDED" w:themeFill="accent3" w:themeFillTint="33"/>
          </w:tcPr>
          <w:p w14:paraId="74A39405" w14:textId="0664F17A" w:rsidR="00B84982" w:rsidRPr="00403D55" w:rsidRDefault="009F5945" w:rsidP="00912620">
            <w:pPr>
              <w:jc w:val="both"/>
              <w:rPr>
                <w:sz w:val="22"/>
                <w:szCs w:val="22"/>
              </w:rPr>
            </w:pPr>
            <w:r>
              <w:rPr>
                <w:sz w:val="22"/>
                <w:szCs w:val="22"/>
              </w:rPr>
              <w:t>67</w:t>
            </w:r>
          </w:p>
        </w:tc>
        <w:tc>
          <w:tcPr>
            <w:tcW w:w="4764" w:type="dxa"/>
          </w:tcPr>
          <w:p w14:paraId="7211DB13" w14:textId="61576F00" w:rsidR="00B84982" w:rsidRPr="00403D55" w:rsidRDefault="000B76AE" w:rsidP="00912620">
            <w:pPr>
              <w:jc w:val="both"/>
              <w:rPr>
                <w:sz w:val="22"/>
                <w:szCs w:val="22"/>
                <w:u w:val="single"/>
              </w:rPr>
            </w:pPr>
            <w:r w:rsidRPr="00403D55">
              <w:rPr>
                <w:sz w:val="22"/>
                <w:szCs w:val="22"/>
                <w:u w:val="single"/>
              </w:rPr>
              <w:t>Largest single loss</w:t>
            </w:r>
          </w:p>
          <w:p w14:paraId="10F8E190" w14:textId="6E539AFF" w:rsidR="000B76AE" w:rsidRPr="00403D55" w:rsidRDefault="00B84982" w:rsidP="00912620">
            <w:pPr>
              <w:pStyle w:val="ListParagraph"/>
              <w:numPr>
                <w:ilvl w:val="0"/>
                <w:numId w:val="6"/>
              </w:numPr>
              <w:jc w:val="both"/>
              <w:rPr>
                <w:sz w:val="22"/>
                <w:szCs w:val="22"/>
              </w:rPr>
            </w:pPr>
            <w:r w:rsidRPr="00403D55">
              <w:rPr>
                <w:sz w:val="22"/>
                <w:szCs w:val="22"/>
              </w:rPr>
              <w:t>Th</w:t>
            </w:r>
            <w:r w:rsidR="000B76AE" w:rsidRPr="00403D55">
              <w:rPr>
                <w:sz w:val="22"/>
                <w:szCs w:val="22"/>
              </w:rPr>
              <w:t>ese values are formula driven in the BA410 return.</w:t>
            </w:r>
          </w:p>
          <w:p w14:paraId="19B2FCDA" w14:textId="6C83352B" w:rsidR="008E1325" w:rsidRPr="00403D55" w:rsidRDefault="003B0251" w:rsidP="00912620">
            <w:pPr>
              <w:pStyle w:val="ListParagraph"/>
              <w:numPr>
                <w:ilvl w:val="0"/>
                <w:numId w:val="6"/>
              </w:numPr>
              <w:jc w:val="both"/>
              <w:rPr>
                <w:sz w:val="22"/>
                <w:szCs w:val="22"/>
              </w:rPr>
            </w:pPr>
            <w:r w:rsidRPr="00403D55">
              <w:rPr>
                <w:sz w:val="22"/>
                <w:szCs w:val="22"/>
              </w:rPr>
              <w:t xml:space="preserve">Line </w:t>
            </w:r>
            <w:r w:rsidR="002E4F7D">
              <w:rPr>
                <w:sz w:val="22"/>
                <w:szCs w:val="22"/>
              </w:rPr>
              <w:t>67</w:t>
            </w:r>
            <w:r w:rsidRPr="00403D55">
              <w:rPr>
                <w:sz w:val="22"/>
                <w:szCs w:val="22"/>
              </w:rPr>
              <w:t xml:space="preserve"> columns 1 to 7 </w:t>
            </w:r>
            <w:r w:rsidR="000B76AE" w:rsidRPr="00403D55">
              <w:rPr>
                <w:sz w:val="22"/>
                <w:szCs w:val="22"/>
              </w:rPr>
              <w:t xml:space="preserve">represent the </w:t>
            </w:r>
            <w:r w:rsidR="00AD6067" w:rsidRPr="00403D55">
              <w:rPr>
                <w:sz w:val="22"/>
                <w:szCs w:val="22"/>
              </w:rPr>
              <w:t xml:space="preserve">largest single </w:t>
            </w:r>
            <w:r w:rsidR="00384EA0" w:rsidRPr="00403D55">
              <w:rPr>
                <w:sz w:val="22"/>
                <w:szCs w:val="22"/>
              </w:rPr>
              <w:t xml:space="preserve">gross </w:t>
            </w:r>
            <w:r w:rsidR="00AD6067" w:rsidRPr="00403D55">
              <w:rPr>
                <w:sz w:val="22"/>
                <w:szCs w:val="22"/>
              </w:rPr>
              <w:t xml:space="preserve">loss </w:t>
            </w:r>
            <w:r w:rsidR="00304493" w:rsidRPr="00403D55">
              <w:rPr>
                <w:sz w:val="22"/>
                <w:szCs w:val="22"/>
              </w:rPr>
              <w:t xml:space="preserve">for each </w:t>
            </w:r>
            <w:r w:rsidR="00AD6067" w:rsidRPr="00403D55">
              <w:rPr>
                <w:sz w:val="22"/>
                <w:szCs w:val="22"/>
              </w:rPr>
              <w:t xml:space="preserve">risk event type across business lines (i.e., the largest single loss in lines </w:t>
            </w:r>
            <w:r w:rsidR="00B84982" w:rsidRPr="00403D55">
              <w:rPr>
                <w:sz w:val="22"/>
                <w:szCs w:val="22"/>
              </w:rPr>
              <w:t>7,14,21,28,35,42,49,56</w:t>
            </w:r>
            <w:r w:rsidR="00F121C1" w:rsidRPr="00403D55">
              <w:rPr>
                <w:sz w:val="22"/>
                <w:szCs w:val="22"/>
              </w:rPr>
              <w:t>)</w:t>
            </w:r>
            <w:r w:rsidR="00AD6067" w:rsidRPr="00403D55">
              <w:rPr>
                <w:sz w:val="22"/>
                <w:szCs w:val="22"/>
              </w:rPr>
              <w:t>.</w:t>
            </w:r>
          </w:p>
          <w:p w14:paraId="4DA703EE" w14:textId="5F886BD7" w:rsidR="00B84982" w:rsidRPr="00403D55" w:rsidRDefault="00304493" w:rsidP="00912620">
            <w:pPr>
              <w:pStyle w:val="ListParagraph"/>
              <w:numPr>
                <w:ilvl w:val="0"/>
                <w:numId w:val="6"/>
              </w:numPr>
              <w:jc w:val="both"/>
              <w:rPr>
                <w:sz w:val="22"/>
                <w:szCs w:val="22"/>
              </w:rPr>
            </w:pPr>
            <w:r w:rsidRPr="00403D55">
              <w:rPr>
                <w:sz w:val="22"/>
                <w:szCs w:val="22"/>
              </w:rPr>
              <w:t xml:space="preserve">Line </w:t>
            </w:r>
            <w:r w:rsidR="009F4C36">
              <w:rPr>
                <w:sz w:val="22"/>
                <w:szCs w:val="22"/>
              </w:rPr>
              <w:t>67</w:t>
            </w:r>
            <w:r w:rsidRPr="00403D55">
              <w:rPr>
                <w:sz w:val="22"/>
                <w:szCs w:val="22"/>
              </w:rPr>
              <w:t xml:space="preserve"> column 8 represents the largest single loss of items determined in instruction 7 above. </w:t>
            </w:r>
          </w:p>
          <w:p w14:paraId="42726CCB" w14:textId="0C0F9A81" w:rsidR="008E1325" w:rsidRPr="00403D55" w:rsidRDefault="008E1325" w:rsidP="00912620">
            <w:pPr>
              <w:pStyle w:val="ListParagraph"/>
              <w:jc w:val="both"/>
              <w:rPr>
                <w:sz w:val="22"/>
                <w:szCs w:val="22"/>
              </w:rPr>
            </w:pPr>
          </w:p>
        </w:tc>
      </w:tr>
    </w:tbl>
    <w:p w14:paraId="2ED9CB99" w14:textId="7C879561" w:rsidR="004423A2" w:rsidRPr="00403D55" w:rsidRDefault="004423A2" w:rsidP="00912620">
      <w:pPr>
        <w:jc w:val="both"/>
        <w:rPr>
          <w:sz w:val="22"/>
          <w:szCs w:val="22"/>
        </w:rPr>
      </w:pPr>
    </w:p>
    <w:p w14:paraId="787AB18E" w14:textId="15FA9697" w:rsidR="00702ABC" w:rsidRPr="00403D55" w:rsidRDefault="00702ABC" w:rsidP="00912620">
      <w:pPr>
        <w:jc w:val="both"/>
        <w:rPr>
          <w:sz w:val="22"/>
          <w:szCs w:val="22"/>
        </w:rPr>
      </w:pPr>
    </w:p>
    <w:p w14:paraId="496FD807" w14:textId="62BF4EB8" w:rsidR="00702ABC" w:rsidRPr="00403D55" w:rsidRDefault="00702ABC" w:rsidP="00912620">
      <w:pPr>
        <w:jc w:val="both"/>
        <w:rPr>
          <w:sz w:val="22"/>
          <w:szCs w:val="22"/>
        </w:rPr>
      </w:pPr>
    </w:p>
    <w:p w14:paraId="603BE24D" w14:textId="6CC794D9" w:rsidR="00702ABC" w:rsidRPr="00403D55" w:rsidRDefault="00702ABC" w:rsidP="00912620">
      <w:pPr>
        <w:jc w:val="both"/>
        <w:rPr>
          <w:sz w:val="22"/>
          <w:szCs w:val="22"/>
        </w:rPr>
      </w:pPr>
    </w:p>
    <w:p w14:paraId="3FA6303C" w14:textId="47D51F32" w:rsidR="00FD32BD" w:rsidRPr="00403D55" w:rsidRDefault="00FD32BD" w:rsidP="00912620">
      <w:pPr>
        <w:jc w:val="both"/>
        <w:rPr>
          <w:sz w:val="22"/>
          <w:szCs w:val="22"/>
        </w:rPr>
      </w:pPr>
    </w:p>
    <w:p w14:paraId="561A9E4D" w14:textId="0668A634" w:rsidR="00FD32BD" w:rsidRPr="00403D55" w:rsidRDefault="00FD32BD" w:rsidP="00912620">
      <w:pPr>
        <w:jc w:val="both"/>
        <w:rPr>
          <w:sz w:val="22"/>
          <w:szCs w:val="22"/>
        </w:rPr>
      </w:pPr>
    </w:p>
    <w:p w14:paraId="77BCD13C" w14:textId="2565C072" w:rsidR="00FD32BD" w:rsidRPr="00403D55" w:rsidRDefault="00FD32BD" w:rsidP="00912620">
      <w:pPr>
        <w:jc w:val="both"/>
        <w:rPr>
          <w:sz w:val="22"/>
          <w:szCs w:val="22"/>
        </w:rPr>
      </w:pPr>
    </w:p>
    <w:p w14:paraId="4B94ACDB" w14:textId="594F583F" w:rsidR="00FD32BD" w:rsidRPr="00403D55" w:rsidRDefault="00FD32BD" w:rsidP="00912620">
      <w:pPr>
        <w:jc w:val="both"/>
        <w:rPr>
          <w:sz w:val="22"/>
          <w:szCs w:val="22"/>
        </w:rPr>
      </w:pPr>
    </w:p>
    <w:p w14:paraId="53F95ADB" w14:textId="7D49F24F" w:rsidR="00FD32BD" w:rsidRPr="00403D55" w:rsidRDefault="00FD32BD" w:rsidP="00912620">
      <w:pPr>
        <w:jc w:val="both"/>
        <w:rPr>
          <w:sz w:val="22"/>
          <w:szCs w:val="22"/>
        </w:rPr>
      </w:pPr>
    </w:p>
    <w:p w14:paraId="18E1B61D" w14:textId="68D31F6B" w:rsidR="00FD32BD" w:rsidRPr="00403D55" w:rsidRDefault="00FD32BD" w:rsidP="00912620">
      <w:pPr>
        <w:jc w:val="both"/>
        <w:rPr>
          <w:sz w:val="22"/>
          <w:szCs w:val="22"/>
        </w:rPr>
      </w:pPr>
    </w:p>
    <w:p w14:paraId="06693D3E" w14:textId="1D4F230F" w:rsidR="00FD32BD" w:rsidRPr="00403D55" w:rsidRDefault="00FD32BD" w:rsidP="00912620">
      <w:pPr>
        <w:jc w:val="both"/>
        <w:rPr>
          <w:sz w:val="22"/>
          <w:szCs w:val="22"/>
        </w:rPr>
      </w:pPr>
    </w:p>
    <w:p w14:paraId="0000C0DB" w14:textId="40214B21" w:rsidR="00FD32BD" w:rsidRPr="00403D55" w:rsidRDefault="00FD32BD" w:rsidP="00912620">
      <w:pPr>
        <w:jc w:val="both"/>
        <w:rPr>
          <w:sz w:val="22"/>
          <w:szCs w:val="22"/>
        </w:rPr>
      </w:pPr>
    </w:p>
    <w:p w14:paraId="584C0296" w14:textId="3443188F" w:rsidR="00FD32BD" w:rsidRPr="00403D55" w:rsidRDefault="00FD32BD" w:rsidP="00912620">
      <w:pPr>
        <w:jc w:val="both"/>
        <w:rPr>
          <w:sz w:val="22"/>
          <w:szCs w:val="22"/>
        </w:rPr>
      </w:pPr>
    </w:p>
    <w:p w14:paraId="0D11F66D" w14:textId="5C3B9B7B" w:rsidR="00FD32BD" w:rsidRPr="00403D55" w:rsidRDefault="00FD32BD" w:rsidP="00912620">
      <w:pPr>
        <w:jc w:val="both"/>
        <w:rPr>
          <w:sz w:val="22"/>
          <w:szCs w:val="22"/>
        </w:rPr>
      </w:pPr>
    </w:p>
    <w:p w14:paraId="75C8A71B" w14:textId="5FD315EE" w:rsidR="00FD32BD" w:rsidRPr="00403D55" w:rsidRDefault="00FD32BD" w:rsidP="00912620">
      <w:pPr>
        <w:jc w:val="both"/>
        <w:rPr>
          <w:sz w:val="22"/>
          <w:szCs w:val="22"/>
        </w:rPr>
      </w:pPr>
    </w:p>
    <w:p w14:paraId="3FFD45D2" w14:textId="2FE2CB83" w:rsidR="00FD32BD" w:rsidRPr="00403D55" w:rsidRDefault="00FD32BD" w:rsidP="00912620">
      <w:pPr>
        <w:jc w:val="both"/>
        <w:rPr>
          <w:sz w:val="22"/>
          <w:szCs w:val="22"/>
        </w:rPr>
      </w:pPr>
    </w:p>
    <w:p w14:paraId="2AA63D94" w14:textId="010B2496" w:rsidR="00FD32BD" w:rsidRDefault="00FD32BD" w:rsidP="00912620">
      <w:pPr>
        <w:jc w:val="both"/>
        <w:rPr>
          <w:sz w:val="22"/>
          <w:szCs w:val="22"/>
        </w:rPr>
      </w:pPr>
    </w:p>
    <w:p w14:paraId="238731C9" w14:textId="148DB4B4" w:rsidR="001A7F24" w:rsidRDefault="001A7F24" w:rsidP="00912620">
      <w:pPr>
        <w:jc w:val="both"/>
        <w:rPr>
          <w:sz w:val="22"/>
          <w:szCs w:val="22"/>
        </w:rPr>
      </w:pPr>
    </w:p>
    <w:p w14:paraId="1B5A23B7" w14:textId="6C18D5CB" w:rsidR="001A7F24" w:rsidRDefault="001A7F24" w:rsidP="00912620">
      <w:pPr>
        <w:jc w:val="both"/>
        <w:rPr>
          <w:sz w:val="22"/>
          <w:szCs w:val="22"/>
        </w:rPr>
      </w:pPr>
    </w:p>
    <w:p w14:paraId="0FCEB8AF" w14:textId="088FCB0C" w:rsidR="001A7F24" w:rsidRDefault="001A7F24" w:rsidP="00912620">
      <w:pPr>
        <w:jc w:val="both"/>
        <w:rPr>
          <w:sz w:val="22"/>
          <w:szCs w:val="22"/>
        </w:rPr>
      </w:pPr>
    </w:p>
    <w:p w14:paraId="0F6D4B0D" w14:textId="77777777" w:rsidR="001A7F24" w:rsidRPr="00403D55" w:rsidRDefault="001A7F24" w:rsidP="00912620">
      <w:pPr>
        <w:jc w:val="both"/>
        <w:rPr>
          <w:sz w:val="22"/>
          <w:szCs w:val="22"/>
        </w:rPr>
      </w:pPr>
    </w:p>
    <w:p w14:paraId="40D0BAEF" w14:textId="0093A599" w:rsidR="00D76B5C" w:rsidRPr="00403D55" w:rsidRDefault="00D76B5C" w:rsidP="00912620">
      <w:pPr>
        <w:pStyle w:val="ListParagraph"/>
        <w:numPr>
          <w:ilvl w:val="2"/>
          <w:numId w:val="7"/>
        </w:numPr>
        <w:jc w:val="both"/>
        <w:rPr>
          <w:b/>
          <w:bCs/>
          <w:sz w:val="22"/>
          <w:szCs w:val="22"/>
        </w:rPr>
      </w:pPr>
      <w:r w:rsidRPr="00403D55">
        <w:rPr>
          <w:b/>
          <w:bCs/>
          <w:sz w:val="22"/>
          <w:szCs w:val="22"/>
        </w:rPr>
        <w:lastRenderedPageBreak/>
        <w:t xml:space="preserve">Columns 1 to 9 constitute </w:t>
      </w:r>
      <w:r w:rsidR="006A79DF" w:rsidRPr="00403D55">
        <w:rPr>
          <w:b/>
          <w:bCs/>
          <w:sz w:val="22"/>
          <w:szCs w:val="22"/>
        </w:rPr>
        <w:t>S</w:t>
      </w:r>
      <w:r w:rsidRPr="00403D55">
        <w:rPr>
          <w:b/>
          <w:bCs/>
          <w:sz w:val="22"/>
          <w:szCs w:val="22"/>
        </w:rPr>
        <w:t xml:space="preserve">ection 1 </w:t>
      </w:r>
    </w:p>
    <w:p w14:paraId="41FC865A" w14:textId="68A8CBFF" w:rsidR="006A79DF" w:rsidRPr="00403D55" w:rsidRDefault="006A79DF" w:rsidP="00912620">
      <w:pPr>
        <w:pStyle w:val="ListParagraph"/>
        <w:ind w:left="2160"/>
        <w:jc w:val="both"/>
        <w:rPr>
          <w:sz w:val="22"/>
          <w:szCs w:val="22"/>
        </w:rPr>
      </w:pPr>
      <w:r w:rsidRPr="00403D55">
        <w:rPr>
          <w:sz w:val="22"/>
          <w:szCs w:val="22"/>
        </w:rPr>
        <w:t xml:space="preserve">Refer to the table below for </w:t>
      </w:r>
      <w:r w:rsidR="00EC02B1" w:rsidRPr="00403D55">
        <w:rPr>
          <w:sz w:val="22"/>
          <w:szCs w:val="22"/>
        </w:rPr>
        <w:t xml:space="preserve">instructions (11 to 13) and </w:t>
      </w:r>
      <w:r w:rsidRPr="00403D55">
        <w:rPr>
          <w:sz w:val="22"/>
          <w:szCs w:val="22"/>
        </w:rPr>
        <w:t>guidance pertaining to specific column items.</w:t>
      </w:r>
    </w:p>
    <w:p w14:paraId="0FC03FBE" w14:textId="2DF3BC1B" w:rsidR="006A79DF" w:rsidRPr="00403D55" w:rsidRDefault="006A79DF" w:rsidP="00912620">
      <w:pPr>
        <w:pStyle w:val="ListParagraph"/>
        <w:ind w:left="2160"/>
        <w:jc w:val="both"/>
        <w:rPr>
          <w:sz w:val="22"/>
          <w:szCs w:val="22"/>
        </w:rPr>
      </w:pPr>
      <w:r w:rsidRPr="00403D55">
        <w:rPr>
          <w:sz w:val="22"/>
          <w:szCs w:val="22"/>
        </w:rPr>
        <w:t>Columns 1 to 7 relate to risk event types as addressed in Annexure 1.</w:t>
      </w:r>
    </w:p>
    <w:p w14:paraId="25EFCD76" w14:textId="77777777" w:rsidR="006A79DF" w:rsidRPr="00403D55" w:rsidRDefault="006A79DF" w:rsidP="00912620">
      <w:pPr>
        <w:pStyle w:val="ListParagraph"/>
        <w:ind w:left="2160"/>
        <w:jc w:val="both"/>
        <w:rPr>
          <w:b/>
          <w:bCs/>
          <w:sz w:val="22"/>
          <w:szCs w:val="22"/>
        </w:rPr>
      </w:pPr>
    </w:p>
    <w:tbl>
      <w:tblPr>
        <w:tblStyle w:val="TableGrid"/>
        <w:tblW w:w="0" w:type="auto"/>
        <w:tblLook w:val="04A0" w:firstRow="1" w:lastRow="0" w:firstColumn="1" w:lastColumn="0" w:noHBand="0" w:noVBand="1"/>
      </w:tblPr>
      <w:tblGrid>
        <w:gridCol w:w="1983"/>
        <w:gridCol w:w="2206"/>
        <w:gridCol w:w="4827"/>
      </w:tblGrid>
      <w:tr w:rsidR="00655EBB" w:rsidRPr="00403D55" w14:paraId="0890D5EF" w14:textId="77777777" w:rsidTr="00655EBB">
        <w:trPr>
          <w:tblHeader/>
        </w:trPr>
        <w:tc>
          <w:tcPr>
            <w:tcW w:w="1983" w:type="dxa"/>
            <w:shd w:val="clear" w:color="auto" w:fill="D5DCE4" w:themeFill="text2" w:themeFillTint="33"/>
          </w:tcPr>
          <w:p w14:paraId="0000A1DA" w14:textId="1F8E3EF0" w:rsidR="00655EBB" w:rsidRPr="00403D55" w:rsidRDefault="00655EBB" w:rsidP="00912620">
            <w:pPr>
              <w:jc w:val="both"/>
              <w:rPr>
                <w:sz w:val="22"/>
                <w:szCs w:val="22"/>
              </w:rPr>
            </w:pPr>
            <w:r w:rsidRPr="00403D55">
              <w:rPr>
                <w:sz w:val="22"/>
                <w:szCs w:val="22"/>
              </w:rPr>
              <w:t>Instruction</w:t>
            </w:r>
          </w:p>
        </w:tc>
        <w:tc>
          <w:tcPr>
            <w:tcW w:w="2206" w:type="dxa"/>
            <w:shd w:val="clear" w:color="auto" w:fill="D5DCE4" w:themeFill="text2" w:themeFillTint="33"/>
          </w:tcPr>
          <w:p w14:paraId="6D8AF566" w14:textId="212E15A2" w:rsidR="00655EBB" w:rsidRPr="00403D55" w:rsidRDefault="00655EBB" w:rsidP="00912620">
            <w:pPr>
              <w:jc w:val="both"/>
              <w:rPr>
                <w:sz w:val="22"/>
                <w:szCs w:val="22"/>
              </w:rPr>
            </w:pPr>
            <w:r w:rsidRPr="00403D55">
              <w:rPr>
                <w:sz w:val="22"/>
                <w:szCs w:val="22"/>
              </w:rPr>
              <w:t>Column</w:t>
            </w:r>
          </w:p>
        </w:tc>
        <w:tc>
          <w:tcPr>
            <w:tcW w:w="4827" w:type="dxa"/>
            <w:shd w:val="clear" w:color="auto" w:fill="D5DCE4" w:themeFill="text2" w:themeFillTint="33"/>
          </w:tcPr>
          <w:p w14:paraId="06F538CD" w14:textId="77777777" w:rsidR="00655EBB" w:rsidRPr="00403D55" w:rsidRDefault="00655EBB" w:rsidP="00912620">
            <w:pPr>
              <w:jc w:val="both"/>
              <w:rPr>
                <w:sz w:val="22"/>
                <w:szCs w:val="22"/>
              </w:rPr>
            </w:pPr>
            <w:r w:rsidRPr="00403D55">
              <w:rPr>
                <w:sz w:val="22"/>
                <w:szCs w:val="22"/>
              </w:rPr>
              <w:t>Comment</w:t>
            </w:r>
          </w:p>
        </w:tc>
      </w:tr>
      <w:tr w:rsidR="00655EBB" w:rsidRPr="00403D55" w14:paraId="313AE184" w14:textId="77777777" w:rsidTr="00655EBB">
        <w:tc>
          <w:tcPr>
            <w:tcW w:w="1983" w:type="dxa"/>
            <w:shd w:val="clear" w:color="auto" w:fill="EDEDED" w:themeFill="accent3" w:themeFillTint="33"/>
          </w:tcPr>
          <w:p w14:paraId="4A958251" w14:textId="486DA60F" w:rsidR="00655EBB" w:rsidRPr="00403D55" w:rsidRDefault="00773DE9" w:rsidP="00912620">
            <w:pPr>
              <w:jc w:val="both"/>
              <w:rPr>
                <w:sz w:val="22"/>
                <w:szCs w:val="22"/>
              </w:rPr>
            </w:pPr>
            <w:r w:rsidRPr="00403D55">
              <w:rPr>
                <w:sz w:val="22"/>
                <w:szCs w:val="22"/>
              </w:rPr>
              <w:t>1</w:t>
            </w:r>
            <w:r w:rsidR="00655EBB" w:rsidRPr="00403D55">
              <w:rPr>
                <w:sz w:val="22"/>
                <w:szCs w:val="22"/>
              </w:rPr>
              <w:t>1</w:t>
            </w:r>
          </w:p>
        </w:tc>
        <w:tc>
          <w:tcPr>
            <w:tcW w:w="2206" w:type="dxa"/>
            <w:shd w:val="clear" w:color="auto" w:fill="EDEDED" w:themeFill="accent3" w:themeFillTint="33"/>
          </w:tcPr>
          <w:p w14:paraId="1C99DEA1" w14:textId="334DCBF0" w:rsidR="00655EBB" w:rsidRPr="00403D55" w:rsidRDefault="00655EBB" w:rsidP="00912620">
            <w:pPr>
              <w:jc w:val="both"/>
              <w:rPr>
                <w:sz w:val="22"/>
                <w:szCs w:val="22"/>
              </w:rPr>
            </w:pPr>
            <w:r w:rsidRPr="00403D55">
              <w:rPr>
                <w:sz w:val="22"/>
                <w:szCs w:val="22"/>
              </w:rPr>
              <w:t>1 to 7</w:t>
            </w:r>
          </w:p>
          <w:p w14:paraId="2BA91B30" w14:textId="7D5DC054" w:rsidR="00655EBB" w:rsidRPr="00403D55" w:rsidRDefault="00655EBB" w:rsidP="00912620">
            <w:pPr>
              <w:jc w:val="both"/>
              <w:rPr>
                <w:sz w:val="22"/>
                <w:szCs w:val="22"/>
              </w:rPr>
            </w:pPr>
          </w:p>
        </w:tc>
        <w:tc>
          <w:tcPr>
            <w:tcW w:w="4827" w:type="dxa"/>
          </w:tcPr>
          <w:p w14:paraId="79D49960" w14:textId="77777777" w:rsidR="00655EBB" w:rsidRPr="00403D55" w:rsidRDefault="00655EBB" w:rsidP="00912620">
            <w:pPr>
              <w:jc w:val="both"/>
              <w:rPr>
                <w:sz w:val="22"/>
                <w:szCs w:val="22"/>
                <w:u w:val="single"/>
              </w:rPr>
            </w:pPr>
            <w:r w:rsidRPr="00403D55">
              <w:rPr>
                <w:sz w:val="22"/>
                <w:szCs w:val="22"/>
                <w:u w:val="single"/>
              </w:rPr>
              <w:t>Risk event types</w:t>
            </w:r>
          </w:p>
          <w:p w14:paraId="2DE82540" w14:textId="361217E4" w:rsidR="00655EBB" w:rsidRPr="00403D55" w:rsidRDefault="00655EBB" w:rsidP="00912620">
            <w:pPr>
              <w:pStyle w:val="ListParagraph"/>
              <w:numPr>
                <w:ilvl w:val="0"/>
                <w:numId w:val="6"/>
              </w:numPr>
              <w:jc w:val="both"/>
              <w:rPr>
                <w:sz w:val="22"/>
                <w:szCs w:val="22"/>
              </w:rPr>
            </w:pPr>
            <w:r w:rsidRPr="00403D55">
              <w:rPr>
                <w:sz w:val="22"/>
                <w:szCs w:val="22"/>
              </w:rPr>
              <w:t>These columns provide the Regulator with information relating to the number of events and associated values across level 1 risk event types per business line. (Refer to Annexure 1 for risk event type and business line details)</w:t>
            </w:r>
          </w:p>
          <w:p w14:paraId="1184DDBA" w14:textId="098E29D9" w:rsidR="00655EBB" w:rsidRPr="00403D55" w:rsidRDefault="00655EBB" w:rsidP="00912620">
            <w:pPr>
              <w:pStyle w:val="ListParagraph"/>
              <w:jc w:val="both"/>
              <w:rPr>
                <w:sz w:val="22"/>
                <w:szCs w:val="22"/>
              </w:rPr>
            </w:pPr>
          </w:p>
        </w:tc>
      </w:tr>
      <w:tr w:rsidR="00655EBB" w:rsidRPr="00403D55" w14:paraId="75DEC00B" w14:textId="77777777" w:rsidTr="00655EBB">
        <w:trPr>
          <w:trHeight w:val="1922"/>
        </w:trPr>
        <w:tc>
          <w:tcPr>
            <w:tcW w:w="1983" w:type="dxa"/>
            <w:shd w:val="clear" w:color="auto" w:fill="EDEDED" w:themeFill="accent3" w:themeFillTint="33"/>
          </w:tcPr>
          <w:p w14:paraId="168C0396" w14:textId="31885CB9" w:rsidR="00655EBB" w:rsidRPr="00403D55" w:rsidRDefault="00773DE9" w:rsidP="00912620">
            <w:pPr>
              <w:jc w:val="both"/>
              <w:rPr>
                <w:sz w:val="22"/>
                <w:szCs w:val="22"/>
              </w:rPr>
            </w:pPr>
            <w:r w:rsidRPr="00403D55">
              <w:rPr>
                <w:sz w:val="22"/>
                <w:szCs w:val="22"/>
              </w:rPr>
              <w:t>1</w:t>
            </w:r>
            <w:r w:rsidR="00655EBB" w:rsidRPr="00403D55">
              <w:rPr>
                <w:sz w:val="22"/>
                <w:szCs w:val="22"/>
              </w:rPr>
              <w:t>2</w:t>
            </w:r>
          </w:p>
        </w:tc>
        <w:tc>
          <w:tcPr>
            <w:tcW w:w="2206" w:type="dxa"/>
            <w:shd w:val="clear" w:color="auto" w:fill="EDEDED" w:themeFill="accent3" w:themeFillTint="33"/>
          </w:tcPr>
          <w:p w14:paraId="35A079EE" w14:textId="64B533AB" w:rsidR="00655EBB" w:rsidRPr="00403D55" w:rsidRDefault="00655EBB" w:rsidP="00912620">
            <w:pPr>
              <w:jc w:val="both"/>
              <w:rPr>
                <w:sz w:val="22"/>
                <w:szCs w:val="22"/>
              </w:rPr>
            </w:pPr>
            <w:r w:rsidRPr="00403D55">
              <w:rPr>
                <w:sz w:val="22"/>
                <w:szCs w:val="22"/>
              </w:rPr>
              <w:t>8</w:t>
            </w:r>
          </w:p>
          <w:p w14:paraId="069F3EF2" w14:textId="77777777" w:rsidR="00655EBB" w:rsidRPr="00403D55" w:rsidRDefault="00655EBB" w:rsidP="00912620">
            <w:pPr>
              <w:jc w:val="both"/>
              <w:rPr>
                <w:sz w:val="22"/>
                <w:szCs w:val="22"/>
              </w:rPr>
            </w:pPr>
          </w:p>
          <w:p w14:paraId="376BF3E9" w14:textId="236BA283" w:rsidR="00655EBB" w:rsidRPr="00403D55" w:rsidRDefault="00655EBB" w:rsidP="00912620">
            <w:pPr>
              <w:jc w:val="both"/>
              <w:rPr>
                <w:sz w:val="22"/>
                <w:szCs w:val="22"/>
              </w:rPr>
            </w:pPr>
            <w:r w:rsidRPr="00403D55">
              <w:rPr>
                <w:sz w:val="22"/>
                <w:szCs w:val="22"/>
              </w:rPr>
              <w:t>(Lines 1 to 6, 8 to 13, 15 to 20, 22 to 27, 29 to 34, 36 to 41, 43 to 48, 50 to 55)</w:t>
            </w:r>
          </w:p>
        </w:tc>
        <w:tc>
          <w:tcPr>
            <w:tcW w:w="4827" w:type="dxa"/>
          </w:tcPr>
          <w:p w14:paraId="65AE53AC" w14:textId="75D28E7D" w:rsidR="00655EBB" w:rsidRPr="00403D55" w:rsidRDefault="00655EBB" w:rsidP="00912620">
            <w:pPr>
              <w:jc w:val="both"/>
              <w:rPr>
                <w:sz w:val="22"/>
                <w:szCs w:val="22"/>
                <w:u w:val="single"/>
              </w:rPr>
            </w:pPr>
            <w:r w:rsidRPr="00403D55">
              <w:rPr>
                <w:sz w:val="22"/>
                <w:szCs w:val="22"/>
                <w:u w:val="single"/>
              </w:rPr>
              <w:t>Total of columns 1 to 7</w:t>
            </w:r>
          </w:p>
          <w:p w14:paraId="09721953" w14:textId="6EB70CA5" w:rsidR="00655EBB" w:rsidRPr="00403D55" w:rsidRDefault="00655EBB" w:rsidP="00912620">
            <w:pPr>
              <w:pStyle w:val="ListParagraph"/>
              <w:numPr>
                <w:ilvl w:val="0"/>
                <w:numId w:val="6"/>
              </w:numPr>
              <w:jc w:val="both"/>
              <w:rPr>
                <w:sz w:val="22"/>
                <w:szCs w:val="22"/>
                <w:u w:val="single"/>
              </w:rPr>
            </w:pPr>
            <w:r w:rsidRPr="00403D55">
              <w:rPr>
                <w:sz w:val="22"/>
                <w:szCs w:val="22"/>
              </w:rPr>
              <w:t xml:space="preserve">These items are formula driven in the BA410 return. </w:t>
            </w:r>
          </w:p>
          <w:p w14:paraId="27FA2448" w14:textId="77777777" w:rsidR="00655EBB" w:rsidRPr="00403D55" w:rsidRDefault="00655EBB" w:rsidP="00912620">
            <w:pPr>
              <w:pStyle w:val="ListParagraph"/>
              <w:numPr>
                <w:ilvl w:val="0"/>
                <w:numId w:val="6"/>
              </w:numPr>
              <w:jc w:val="both"/>
              <w:rPr>
                <w:sz w:val="22"/>
                <w:szCs w:val="22"/>
                <w:u w:val="single"/>
              </w:rPr>
            </w:pPr>
            <w:r w:rsidRPr="00403D55">
              <w:rPr>
                <w:sz w:val="22"/>
                <w:szCs w:val="22"/>
              </w:rPr>
              <w:t>They represent the sum for all line items (i.e., number of events, gross loss amount, total recoveries, current reporting period, prior reporting period and net loss amount) per business line across risk event types.</w:t>
            </w:r>
          </w:p>
          <w:p w14:paraId="5D508A84" w14:textId="21893670" w:rsidR="00EC02B1" w:rsidRPr="00403D55" w:rsidRDefault="00EC02B1" w:rsidP="00912620">
            <w:pPr>
              <w:pStyle w:val="ListParagraph"/>
              <w:jc w:val="both"/>
              <w:rPr>
                <w:sz w:val="22"/>
                <w:szCs w:val="22"/>
                <w:u w:val="single"/>
              </w:rPr>
            </w:pPr>
          </w:p>
        </w:tc>
      </w:tr>
      <w:tr w:rsidR="00655EBB" w:rsidRPr="00403D55" w14:paraId="2280F624" w14:textId="77777777" w:rsidTr="00655EBB">
        <w:trPr>
          <w:trHeight w:val="1269"/>
        </w:trPr>
        <w:tc>
          <w:tcPr>
            <w:tcW w:w="1983" w:type="dxa"/>
            <w:shd w:val="clear" w:color="auto" w:fill="EDEDED" w:themeFill="accent3" w:themeFillTint="33"/>
          </w:tcPr>
          <w:p w14:paraId="7FA16631" w14:textId="575A05CA" w:rsidR="00655EBB" w:rsidRPr="00403D55" w:rsidRDefault="00773DE9" w:rsidP="00912620">
            <w:pPr>
              <w:jc w:val="both"/>
              <w:rPr>
                <w:sz w:val="22"/>
                <w:szCs w:val="22"/>
              </w:rPr>
            </w:pPr>
            <w:r w:rsidRPr="00403D55">
              <w:rPr>
                <w:sz w:val="22"/>
                <w:szCs w:val="22"/>
              </w:rPr>
              <w:t>1</w:t>
            </w:r>
            <w:r w:rsidR="00655EBB" w:rsidRPr="00403D55">
              <w:rPr>
                <w:sz w:val="22"/>
                <w:szCs w:val="22"/>
              </w:rPr>
              <w:t>3</w:t>
            </w:r>
          </w:p>
        </w:tc>
        <w:tc>
          <w:tcPr>
            <w:tcW w:w="2206" w:type="dxa"/>
            <w:shd w:val="clear" w:color="auto" w:fill="EDEDED" w:themeFill="accent3" w:themeFillTint="33"/>
          </w:tcPr>
          <w:p w14:paraId="17128078" w14:textId="14724A84" w:rsidR="00655EBB" w:rsidRPr="00403D55" w:rsidRDefault="00655EBB" w:rsidP="00912620">
            <w:pPr>
              <w:jc w:val="both"/>
              <w:rPr>
                <w:sz w:val="22"/>
                <w:szCs w:val="22"/>
              </w:rPr>
            </w:pPr>
            <w:r w:rsidRPr="00403D55">
              <w:rPr>
                <w:sz w:val="22"/>
                <w:szCs w:val="22"/>
              </w:rPr>
              <w:t>8</w:t>
            </w:r>
          </w:p>
          <w:p w14:paraId="4BE98750" w14:textId="77777777" w:rsidR="00655EBB" w:rsidRPr="00403D55" w:rsidRDefault="00655EBB" w:rsidP="00912620">
            <w:pPr>
              <w:jc w:val="both"/>
              <w:rPr>
                <w:sz w:val="22"/>
                <w:szCs w:val="22"/>
              </w:rPr>
            </w:pPr>
          </w:p>
          <w:p w14:paraId="6E8E827B" w14:textId="4D643306" w:rsidR="00655EBB" w:rsidRPr="00403D55" w:rsidRDefault="00655EBB" w:rsidP="00912620">
            <w:pPr>
              <w:jc w:val="both"/>
              <w:rPr>
                <w:sz w:val="22"/>
                <w:szCs w:val="22"/>
              </w:rPr>
            </w:pPr>
            <w:r w:rsidRPr="00403D55">
              <w:rPr>
                <w:sz w:val="22"/>
                <w:szCs w:val="22"/>
              </w:rPr>
              <w:t>(Lines 7, 14, 21, 28, 35, 42, 49, 56)</w:t>
            </w:r>
          </w:p>
        </w:tc>
        <w:tc>
          <w:tcPr>
            <w:tcW w:w="4827" w:type="dxa"/>
          </w:tcPr>
          <w:p w14:paraId="0AEDC327" w14:textId="6E1BB546" w:rsidR="00655EBB" w:rsidRPr="00403D55" w:rsidRDefault="00655EBB" w:rsidP="00912620">
            <w:pPr>
              <w:jc w:val="both"/>
              <w:rPr>
                <w:sz w:val="22"/>
                <w:szCs w:val="22"/>
                <w:u w:val="single"/>
              </w:rPr>
            </w:pPr>
            <w:r w:rsidRPr="00403D55">
              <w:rPr>
                <w:sz w:val="22"/>
                <w:szCs w:val="22"/>
                <w:u w:val="single"/>
              </w:rPr>
              <w:t xml:space="preserve">Largest single loss </w:t>
            </w:r>
          </w:p>
          <w:p w14:paraId="52E480AA" w14:textId="77777777" w:rsidR="00655EBB" w:rsidRPr="00403D55" w:rsidRDefault="00655EBB" w:rsidP="00912620">
            <w:pPr>
              <w:pStyle w:val="ListParagraph"/>
              <w:numPr>
                <w:ilvl w:val="0"/>
                <w:numId w:val="3"/>
              </w:numPr>
              <w:jc w:val="both"/>
              <w:rPr>
                <w:sz w:val="22"/>
                <w:szCs w:val="22"/>
              </w:rPr>
            </w:pPr>
            <w:r w:rsidRPr="00403D55">
              <w:rPr>
                <w:sz w:val="22"/>
                <w:szCs w:val="22"/>
              </w:rPr>
              <w:t xml:space="preserve">These items are formula driven in the BA410 return. </w:t>
            </w:r>
          </w:p>
          <w:p w14:paraId="4EAD08A5" w14:textId="2A9FEE84" w:rsidR="00655EBB" w:rsidRPr="00403D55" w:rsidRDefault="00655EBB" w:rsidP="00912620">
            <w:pPr>
              <w:pStyle w:val="ListParagraph"/>
              <w:numPr>
                <w:ilvl w:val="0"/>
                <w:numId w:val="3"/>
              </w:numPr>
              <w:jc w:val="both"/>
              <w:rPr>
                <w:sz w:val="22"/>
                <w:szCs w:val="22"/>
              </w:rPr>
            </w:pPr>
            <w:r w:rsidRPr="00403D55">
              <w:rPr>
                <w:sz w:val="22"/>
                <w:szCs w:val="22"/>
              </w:rPr>
              <w:t xml:space="preserve">They represent the highest </w:t>
            </w:r>
            <w:r w:rsidR="00EC5533" w:rsidRPr="00403D55">
              <w:rPr>
                <w:sz w:val="22"/>
                <w:szCs w:val="22"/>
              </w:rPr>
              <w:t xml:space="preserve">of the </w:t>
            </w:r>
            <w:r w:rsidRPr="00403D55">
              <w:rPr>
                <w:sz w:val="22"/>
                <w:szCs w:val="22"/>
              </w:rPr>
              <w:t xml:space="preserve">large single </w:t>
            </w:r>
            <w:r w:rsidR="00FA73E6" w:rsidRPr="00403D55">
              <w:rPr>
                <w:sz w:val="22"/>
                <w:szCs w:val="22"/>
              </w:rPr>
              <w:t xml:space="preserve">gross </w:t>
            </w:r>
            <w:r w:rsidRPr="00403D55">
              <w:rPr>
                <w:sz w:val="22"/>
                <w:szCs w:val="22"/>
              </w:rPr>
              <w:t>loss</w:t>
            </w:r>
            <w:r w:rsidR="00EC5533" w:rsidRPr="00403D55">
              <w:rPr>
                <w:sz w:val="22"/>
                <w:szCs w:val="22"/>
              </w:rPr>
              <w:t>es</w:t>
            </w:r>
            <w:r w:rsidRPr="00403D55">
              <w:rPr>
                <w:sz w:val="22"/>
                <w:szCs w:val="22"/>
              </w:rPr>
              <w:t xml:space="preserve"> of all risk event types per business line</w:t>
            </w:r>
            <w:r w:rsidR="00403D55" w:rsidRPr="00403D55">
              <w:rPr>
                <w:sz w:val="22"/>
                <w:szCs w:val="22"/>
              </w:rPr>
              <w:t xml:space="preserve">. </w:t>
            </w:r>
          </w:p>
          <w:p w14:paraId="6C30AD9B" w14:textId="77777777" w:rsidR="00655EBB" w:rsidRPr="00403D55" w:rsidRDefault="00655EBB" w:rsidP="00912620">
            <w:pPr>
              <w:jc w:val="both"/>
              <w:rPr>
                <w:sz w:val="22"/>
                <w:szCs w:val="22"/>
              </w:rPr>
            </w:pPr>
          </w:p>
        </w:tc>
      </w:tr>
    </w:tbl>
    <w:p w14:paraId="0A740B37" w14:textId="70DC1EEF" w:rsidR="00D76B5C" w:rsidRPr="00403D55" w:rsidRDefault="00D76B5C" w:rsidP="00912620">
      <w:pPr>
        <w:jc w:val="both"/>
        <w:rPr>
          <w:b/>
          <w:bCs/>
          <w:sz w:val="22"/>
          <w:szCs w:val="22"/>
        </w:rPr>
      </w:pPr>
    </w:p>
    <w:p w14:paraId="479BB4B4" w14:textId="3E860B64" w:rsidR="00121AC3" w:rsidRPr="00403D55" w:rsidRDefault="00121AC3" w:rsidP="00912620">
      <w:pPr>
        <w:jc w:val="both"/>
        <w:rPr>
          <w:b/>
          <w:bCs/>
          <w:sz w:val="22"/>
          <w:szCs w:val="22"/>
        </w:rPr>
      </w:pPr>
    </w:p>
    <w:p w14:paraId="376FC80E" w14:textId="4693611B" w:rsidR="00FD32BD" w:rsidRPr="00403D55" w:rsidRDefault="00FD32BD" w:rsidP="00912620">
      <w:pPr>
        <w:jc w:val="both"/>
        <w:rPr>
          <w:b/>
          <w:bCs/>
          <w:sz w:val="22"/>
          <w:szCs w:val="22"/>
        </w:rPr>
      </w:pPr>
    </w:p>
    <w:p w14:paraId="1F011B02" w14:textId="76E74520" w:rsidR="00FD32BD" w:rsidRPr="00403D55" w:rsidRDefault="00FD32BD" w:rsidP="00912620">
      <w:pPr>
        <w:jc w:val="both"/>
        <w:rPr>
          <w:b/>
          <w:bCs/>
          <w:sz w:val="22"/>
          <w:szCs w:val="22"/>
        </w:rPr>
      </w:pPr>
    </w:p>
    <w:p w14:paraId="2153E0E0" w14:textId="2B68AAC1" w:rsidR="00FD32BD" w:rsidRPr="00403D55" w:rsidRDefault="00FD32BD" w:rsidP="00912620">
      <w:pPr>
        <w:jc w:val="both"/>
        <w:rPr>
          <w:b/>
          <w:bCs/>
          <w:sz w:val="22"/>
          <w:szCs w:val="22"/>
        </w:rPr>
      </w:pPr>
    </w:p>
    <w:p w14:paraId="696B6901" w14:textId="105730CA" w:rsidR="00FD32BD" w:rsidRPr="00403D55" w:rsidRDefault="00FD32BD" w:rsidP="00912620">
      <w:pPr>
        <w:jc w:val="both"/>
        <w:rPr>
          <w:b/>
          <w:bCs/>
          <w:sz w:val="22"/>
          <w:szCs w:val="22"/>
        </w:rPr>
      </w:pPr>
    </w:p>
    <w:p w14:paraId="7BF78148" w14:textId="4EAA139F" w:rsidR="00FD32BD" w:rsidRPr="00403D55" w:rsidRDefault="00FD32BD" w:rsidP="00912620">
      <w:pPr>
        <w:jc w:val="both"/>
        <w:rPr>
          <w:b/>
          <w:bCs/>
          <w:sz w:val="22"/>
          <w:szCs w:val="22"/>
        </w:rPr>
      </w:pPr>
    </w:p>
    <w:p w14:paraId="6DBF8B88" w14:textId="1328B1B6" w:rsidR="00FD32BD" w:rsidRPr="00403D55" w:rsidRDefault="00FD32BD" w:rsidP="00912620">
      <w:pPr>
        <w:jc w:val="both"/>
        <w:rPr>
          <w:b/>
          <w:bCs/>
          <w:sz w:val="22"/>
          <w:szCs w:val="22"/>
        </w:rPr>
      </w:pPr>
    </w:p>
    <w:p w14:paraId="1B363EBA" w14:textId="7CAB14A6" w:rsidR="00FD32BD" w:rsidRPr="00403D55" w:rsidRDefault="00FD32BD" w:rsidP="00912620">
      <w:pPr>
        <w:jc w:val="both"/>
        <w:rPr>
          <w:b/>
          <w:bCs/>
          <w:sz w:val="22"/>
          <w:szCs w:val="22"/>
        </w:rPr>
      </w:pPr>
    </w:p>
    <w:p w14:paraId="4A443118" w14:textId="48F618FB" w:rsidR="00FD32BD" w:rsidRDefault="00FD32BD" w:rsidP="00912620">
      <w:pPr>
        <w:jc w:val="both"/>
        <w:rPr>
          <w:b/>
          <w:bCs/>
          <w:sz w:val="22"/>
          <w:szCs w:val="22"/>
        </w:rPr>
      </w:pPr>
    </w:p>
    <w:p w14:paraId="242939D0" w14:textId="5C9BB83A" w:rsidR="0040707D" w:rsidRDefault="0040707D" w:rsidP="00912620">
      <w:pPr>
        <w:jc w:val="both"/>
        <w:rPr>
          <w:b/>
          <w:bCs/>
          <w:sz w:val="22"/>
          <w:szCs w:val="22"/>
        </w:rPr>
      </w:pPr>
    </w:p>
    <w:p w14:paraId="5CF776D7" w14:textId="7A021AB3" w:rsidR="0040707D" w:rsidRDefault="0040707D" w:rsidP="00912620">
      <w:pPr>
        <w:jc w:val="both"/>
        <w:rPr>
          <w:b/>
          <w:bCs/>
          <w:sz w:val="22"/>
          <w:szCs w:val="22"/>
        </w:rPr>
      </w:pPr>
    </w:p>
    <w:p w14:paraId="3DC745FB" w14:textId="77777777" w:rsidR="00F91B71" w:rsidRPr="00403D55" w:rsidRDefault="00F91B71" w:rsidP="00912620">
      <w:pPr>
        <w:jc w:val="both"/>
        <w:rPr>
          <w:b/>
          <w:bCs/>
          <w:sz w:val="22"/>
          <w:szCs w:val="22"/>
        </w:rPr>
      </w:pPr>
    </w:p>
    <w:p w14:paraId="5E3DCB15" w14:textId="1A0087E3" w:rsidR="005317A3" w:rsidRPr="00403D55" w:rsidRDefault="005317A3" w:rsidP="00912620">
      <w:pPr>
        <w:jc w:val="both"/>
        <w:rPr>
          <w:sz w:val="22"/>
          <w:szCs w:val="22"/>
        </w:rPr>
      </w:pPr>
      <w:bookmarkStart w:id="0" w:name="_Hlk82442716"/>
      <w:r w:rsidRPr="00403D55">
        <w:rPr>
          <w:b/>
          <w:bCs/>
          <w:sz w:val="22"/>
          <w:szCs w:val="22"/>
        </w:rPr>
        <w:lastRenderedPageBreak/>
        <w:t xml:space="preserve">Instructions for completion of the BA410 – Section </w:t>
      </w:r>
      <w:r w:rsidR="00D76B5C" w:rsidRPr="00403D55">
        <w:rPr>
          <w:b/>
          <w:bCs/>
          <w:sz w:val="22"/>
          <w:szCs w:val="22"/>
        </w:rPr>
        <w:t>2</w:t>
      </w:r>
    </w:p>
    <w:p w14:paraId="48454CAE" w14:textId="0EC932C5" w:rsidR="003B61FB" w:rsidRPr="00403D55" w:rsidRDefault="00D76B5C" w:rsidP="00912620">
      <w:pPr>
        <w:pStyle w:val="ListParagraph"/>
        <w:numPr>
          <w:ilvl w:val="0"/>
          <w:numId w:val="2"/>
        </w:numPr>
        <w:jc w:val="both"/>
        <w:rPr>
          <w:b/>
          <w:bCs/>
          <w:sz w:val="22"/>
          <w:szCs w:val="22"/>
        </w:rPr>
      </w:pPr>
      <w:r w:rsidRPr="00403D55">
        <w:rPr>
          <w:sz w:val="22"/>
          <w:szCs w:val="22"/>
        </w:rPr>
        <w:t xml:space="preserve">Section 2 </w:t>
      </w:r>
      <w:r w:rsidR="003B61FB" w:rsidRPr="00403D55">
        <w:rPr>
          <w:sz w:val="22"/>
          <w:szCs w:val="22"/>
        </w:rPr>
        <w:t xml:space="preserve">of the return provides the Regulator with additional information </w:t>
      </w:r>
      <w:r w:rsidR="009C4286" w:rsidRPr="00403D55">
        <w:rPr>
          <w:sz w:val="22"/>
          <w:szCs w:val="22"/>
        </w:rPr>
        <w:t>relating to</w:t>
      </w:r>
      <w:r w:rsidR="00906527" w:rsidRPr="00403D55">
        <w:rPr>
          <w:sz w:val="22"/>
          <w:szCs w:val="22"/>
        </w:rPr>
        <w:t xml:space="preserve"> gross losses that</w:t>
      </w:r>
      <w:r w:rsidR="003B61FB" w:rsidRPr="00403D55">
        <w:rPr>
          <w:sz w:val="22"/>
          <w:szCs w:val="22"/>
        </w:rPr>
        <w:t xml:space="preserve"> are considered significant based on their value. </w:t>
      </w:r>
    </w:p>
    <w:p w14:paraId="57AD70D4" w14:textId="5DD77AB6" w:rsidR="008C52A1" w:rsidRPr="00403D55" w:rsidRDefault="008C52A1" w:rsidP="00912620">
      <w:pPr>
        <w:pStyle w:val="ListParagraph"/>
        <w:numPr>
          <w:ilvl w:val="0"/>
          <w:numId w:val="2"/>
        </w:numPr>
        <w:jc w:val="both"/>
        <w:rPr>
          <w:b/>
          <w:bCs/>
          <w:sz w:val="22"/>
          <w:szCs w:val="22"/>
        </w:rPr>
      </w:pPr>
      <w:r w:rsidRPr="00403D55">
        <w:rPr>
          <w:sz w:val="22"/>
          <w:szCs w:val="22"/>
        </w:rPr>
        <w:t>This section of the return requires the inclusion of information over the life of an event and is not limited to a particular reporting period.</w:t>
      </w:r>
    </w:p>
    <w:p w14:paraId="2E8B7F99" w14:textId="6DE9F3AF" w:rsidR="008C52A1" w:rsidRPr="00403D55" w:rsidRDefault="008C52A1" w:rsidP="00912620">
      <w:pPr>
        <w:pStyle w:val="ListParagraph"/>
        <w:numPr>
          <w:ilvl w:val="0"/>
          <w:numId w:val="2"/>
        </w:numPr>
        <w:jc w:val="both"/>
        <w:rPr>
          <w:b/>
          <w:bCs/>
          <w:sz w:val="22"/>
          <w:szCs w:val="22"/>
        </w:rPr>
      </w:pPr>
      <w:r w:rsidRPr="00403D55">
        <w:rPr>
          <w:sz w:val="22"/>
          <w:szCs w:val="22"/>
        </w:rPr>
        <w:t xml:space="preserve">Operational risk loss events must be included </w:t>
      </w:r>
      <w:r w:rsidR="0069778E" w:rsidRPr="00403D55">
        <w:rPr>
          <w:sz w:val="22"/>
          <w:szCs w:val="22"/>
        </w:rPr>
        <w:t>if they meet the definition of operational loss:</w:t>
      </w:r>
    </w:p>
    <w:p w14:paraId="43366F9E" w14:textId="693C6BEC" w:rsidR="0069778E" w:rsidRPr="00403D55" w:rsidRDefault="0069778E" w:rsidP="00912620">
      <w:pPr>
        <w:pStyle w:val="ListParagraph"/>
        <w:numPr>
          <w:ilvl w:val="1"/>
          <w:numId w:val="2"/>
        </w:numPr>
        <w:jc w:val="both"/>
        <w:rPr>
          <w:b/>
          <w:bCs/>
          <w:sz w:val="22"/>
          <w:szCs w:val="22"/>
        </w:rPr>
      </w:pPr>
      <w:r w:rsidRPr="00403D55">
        <w:rPr>
          <w:sz w:val="22"/>
          <w:szCs w:val="22"/>
        </w:rPr>
        <w:t>And if the gross loss over the lifetime of the loss event is greater than or equal to the reporting threshold</w:t>
      </w:r>
      <w:r w:rsidR="00307CED" w:rsidRPr="00403D55">
        <w:rPr>
          <w:sz w:val="22"/>
          <w:szCs w:val="22"/>
        </w:rPr>
        <w:t xml:space="preserve"> (Section 2)</w:t>
      </w:r>
      <w:r w:rsidRPr="00403D55">
        <w:rPr>
          <w:sz w:val="22"/>
          <w:szCs w:val="22"/>
        </w:rPr>
        <w:t xml:space="preserve"> </w:t>
      </w:r>
      <w:r w:rsidR="005634C1" w:rsidRPr="00403D55">
        <w:rPr>
          <w:sz w:val="22"/>
          <w:szCs w:val="22"/>
        </w:rPr>
        <w:t>and the event is included in the</w:t>
      </w:r>
      <w:r w:rsidRPr="00403D55">
        <w:rPr>
          <w:sz w:val="22"/>
          <w:szCs w:val="22"/>
        </w:rPr>
        <w:t xml:space="preserve"> current reporting period</w:t>
      </w:r>
      <w:r w:rsidR="00307CED" w:rsidRPr="00403D55">
        <w:rPr>
          <w:sz w:val="22"/>
          <w:szCs w:val="22"/>
        </w:rPr>
        <w:t xml:space="preserve"> (Section1)</w:t>
      </w:r>
      <w:r w:rsidRPr="00403D55">
        <w:rPr>
          <w:sz w:val="22"/>
          <w:szCs w:val="22"/>
        </w:rPr>
        <w:t>; or</w:t>
      </w:r>
    </w:p>
    <w:p w14:paraId="570DA5E0" w14:textId="3DFFCD94" w:rsidR="0069778E" w:rsidRPr="00403D55" w:rsidRDefault="0069778E" w:rsidP="00912620">
      <w:pPr>
        <w:pStyle w:val="ListParagraph"/>
        <w:numPr>
          <w:ilvl w:val="1"/>
          <w:numId w:val="2"/>
        </w:numPr>
        <w:jc w:val="both"/>
        <w:rPr>
          <w:b/>
          <w:bCs/>
          <w:sz w:val="22"/>
          <w:szCs w:val="22"/>
        </w:rPr>
      </w:pPr>
      <w:r w:rsidRPr="00403D55">
        <w:rPr>
          <w:sz w:val="22"/>
          <w:szCs w:val="22"/>
        </w:rPr>
        <w:t>If the gross loss over the lifetime of the loss event is greater than or equal to the threshold and has not been previously reported.</w:t>
      </w:r>
    </w:p>
    <w:p w14:paraId="197E7751" w14:textId="55D14690" w:rsidR="0069778E" w:rsidRPr="00403D55" w:rsidRDefault="0069778E" w:rsidP="00912620">
      <w:pPr>
        <w:pStyle w:val="ListParagraph"/>
        <w:numPr>
          <w:ilvl w:val="1"/>
          <w:numId w:val="2"/>
        </w:numPr>
        <w:jc w:val="both"/>
        <w:rPr>
          <w:b/>
          <w:bCs/>
          <w:sz w:val="22"/>
          <w:szCs w:val="22"/>
        </w:rPr>
      </w:pPr>
      <w:r w:rsidRPr="00403D55">
        <w:rPr>
          <w:sz w:val="22"/>
          <w:szCs w:val="22"/>
        </w:rPr>
        <w:t>For the purposes of this report credit boundary events must be included.</w:t>
      </w:r>
    </w:p>
    <w:bookmarkEnd w:id="0"/>
    <w:p w14:paraId="5150A871" w14:textId="1E5AE499" w:rsidR="003B61FB" w:rsidRPr="00403D55" w:rsidRDefault="003B61FB" w:rsidP="00912620">
      <w:pPr>
        <w:pStyle w:val="ListParagraph"/>
        <w:jc w:val="both"/>
        <w:rPr>
          <w:sz w:val="22"/>
          <w:szCs w:val="22"/>
        </w:rPr>
      </w:pPr>
    </w:p>
    <w:p w14:paraId="20008A7D" w14:textId="2E780EA7" w:rsidR="003B61FB" w:rsidRPr="00403D55" w:rsidRDefault="00973D7D" w:rsidP="00912620">
      <w:pPr>
        <w:pStyle w:val="ListParagraph"/>
        <w:numPr>
          <w:ilvl w:val="2"/>
          <w:numId w:val="8"/>
        </w:numPr>
        <w:jc w:val="both"/>
        <w:rPr>
          <w:sz w:val="22"/>
          <w:szCs w:val="22"/>
        </w:rPr>
      </w:pPr>
      <w:r w:rsidRPr="00403D55">
        <w:rPr>
          <w:b/>
          <w:bCs/>
          <w:sz w:val="22"/>
          <w:szCs w:val="22"/>
        </w:rPr>
        <w:t>Columns 1 to 23 constitute Section</w:t>
      </w:r>
      <w:r w:rsidR="005B3A1A" w:rsidRPr="00403D55">
        <w:rPr>
          <w:b/>
          <w:bCs/>
          <w:sz w:val="22"/>
          <w:szCs w:val="22"/>
        </w:rPr>
        <w:t xml:space="preserve"> </w:t>
      </w:r>
      <w:r w:rsidRPr="00403D55">
        <w:rPr>
          <w:b/>
          <w:bCs/>
          <w:sz w:val="22"/>
          <w:szCs w:val="22"/>
        </w:rPr>
        <w:t>2</w:t>
      </w:r>
    </w:p>
    <w:p w14:paraId="35504C6D" w14:textId="6E7BDC12" w:rsidR="00973D7D" w:rsidRPr="00403D55" w:rsidRDefault="00973D7D" w:rsidP="00912620">
      <w:pPr>
        <w:pStyle w:val="ListParagraph"/>
        <w:ind w:left="2160"/>
        <w:jc w:val="both"/>
        <w:rPr>
          <w:sz w:val="22"/>
          <w:szCs w:val="22"/>
        </w:rPr>
      </w:pPr>
      <w:r w:rsidRPr="00403D55">
        <w:rPr>
          <w:sz w:val="22"/>
          <w:szCs w:val="22"/>
        </w:rPr>
        <w:t>Refer to the table below for</w:t>
      </w:r>
      <w:r w:rsidR="00773DE9" w:rsidRPr="00403D55">
        <w:rPr>
          <w:sz w:val="22"/>
          <w:szCs w:val="22"/>
        </w:rPr>
        <w:t xml:space="preserve"> instructions</w:t>
      </w:r>
      <w:r w:rsidR="00954044" w:rsidRPr="00403D55">
        <w:rPr>
          <w:sz w:val="22"/>
          <w:szCs w:val="22"/>
        </w:rPr>
        <w:t xml:space="preserve"> (14 to 28)</w:t>
      </w:r>
      <w:r w:rsidRPr="00403D55">
        <w:rPr>
          <w:sz w:val="22"/>
          <w:szCs w:val="22"/>
        </w:rPr>
        <w:t xml:space="preserve"> </w:t>
      </w:r>
      <w:r w:rsidR="00EC02B1" w:rsidRPr="00403D55">
        <w:rPr>
          <w:sz w:val="22"/>
          <w:szCs w:val="22"/>
        </w:rPr>
        <w:t xml:space="preserve">and guidance </w:t>
      </w:r>
      <w:r w:rsidRPr="00403D55">
        <w:rPr>
          <w:sz w:val="22"/>
          <w:szCs w:val="22"/>
        </w:rPr>
        <w:t xml:space="preserve">pertaining to </w:t>
      </w:r>
      <w:r w:rsidR="00E11612" w:rsidRPr="00403D55">
        <w:rPr>
          <w:sz w:val="22"/>
          <w:szCs w:val="22"/>
        </w:rPr>
        <w:t>each</w:t>
      </w:r>
      <w:r w:rsidRPr="00403D55">
        <w:rPr>
          <w:sz w:val="22"/>
          <w:szCs w:val="22"/>
        </w:rPr>
        <w:t xml:space="preserve"> column</w:t>
      </w:r>
      <w:r w:rsidR="00E11612" w:rsidRPr="00403D55">
        <w:rPr>
          <w:sz w:val="22"/>
          <w:szCs w:val="22"/>
        </w:rPr>
        <w:t>.</w:t>
      </w:r>
      <w:r w:rsidRPr="00403D55">
        <w:rPr>
          <w:sz w:val="22"/>
          <w:szCs w:val="22"/>
        </w:rPr>
        <w:t xml:space="preserve"> </w:t>
      </w:r>
    </w:p>
    <w:p w14:paraId="7E3B5DF6" w14:textId="77777777" w:rsidR="00973D7D" w:rsidRPr="00403D55" w:rsidRDefault="00973D7D" w:rsidP="00912620">
      <w:pPr>
        <w:pStyle w:val="ListParagraph"/>
        <w:ind w:left="2160"/>
        <w:jc w:val="both"/>
        <w:rPr>
          <w:sz w:val="22"/>
          <w:szCs w:val="22"/>
        </w:rPr>
      </w:pPr>
    </w:p>
    <w:tbl>
      <w:tblPr>
        <w:tblStyle w:val="TableGrid"/>
        <w:tblW w:w="0" w:type="auto"/>
        <w:tblLook w:val="04A0" w:firstRow="1" w:lastRow="0" w:firstColumn="1" w:lastColumn="0" w:noHBand="0" w:noVBand="1"/>
      </w:tblPr>
      <w:tblGrid>
        <w:gridCol w:w="1960"/>
        <w:gridCol w:w="2217"/>
        <w:gridCol w:w="4839"/>
      </w:tblGrid>
      <w:tr w:rsidR="00655EBB" w:rsidRPr="00403D55" w14:paraId="6936D7B4" w14:textId="77777777" w:rsidTr="00655EBB">
        <w:trPr>
          <w:tblHeader/>
        </w:trPr>
        <w:tc>
          <w:tcPr>
            <w:tcW w:w="1960" w:type="dxa"/>
            <w:shd w:val="clear" w:color="auto" w:fill="D5DCE4" w:themeFill="text2" w:themeFillTint="33"/>
          </w:tcPr>
          <w:p w14:paraId="1E90F338" w14:textId="67CF83F4" w:rsidR="00655EBB" w:rsidRPr="00403D55" w:rsidRDefault="00655EBB" w:rsidP="00912620">
            <w:pPr>
              <w:jc w:val="both"/>
              <w:rPr>
                <w:sz w:val="22"/>
                <w:szCs w:val="22"/>
              </w:rPr>
            </w:pPr>
            <w:r w:rsidRPr="00403D55">
              <w:rPr>
                <w:sz w:val="22"/>
                <w:szCs w:val="22"/>
              </w:rPr>
              <w:t>Instruction</w:t>
            </w:r>
          </w:p>
        </w:tc>
        <w:tc>
          <w:tcPr>
            <w:tcW w:w="2217" w:type="dxa"/>
            <w:shd w:val="clear" w:color="auto" w:fill="D5DCE4" w:themeFill="text2" w:themeFillTint="33"/>
          </w:tcPr>
          <w:p w14:paraId="53F785BA" w14:textId="5B9281F8" w:rsidR="00655EBB" w:rsidRPr="00403D55" w:rsidRDefault="00655EBB" w:rsidP="00912620">
            <w:pPr>
              <w:jc w:val="both"/>
              <w:rPr>
                <w:sz w:val="22"/>
                <w:szCs w:val="22"/>
              </w:rPr>
            </w:pPr>
            <w:r w:rsidRPr="00403D55">
              <w:rPr>
                <w:sz w:val="22"/>
                <w:szCs w:val="22"/>
              </w:rPr>
              <w:t>Columns</w:t>
            </w:r>
          </w:p>
        </w:tc>
        <w:tc>
          <w:tcPr>
            <w:tcW w:w="4839" w:type="dxa"/>
            <w:shd w:val="clear" w:color="auto" w:fill="D5DCE4" w:themeFill="text2" w:themeFillTint="33"/>
          </w:tcPr>
          <w:p w14:paraId="59D205D6" w14:textId="77777777" w:rsidR="00655EBB" w:rsidRPr="00403D55" w:rsidRDefault="00655EBB" w:rsidP="00912620">
            <w:pPr>
              <w:jc w:val="both"/>
              <w:rPr>
                <w:sz w:val="22"/>
                <w:szCs w:val="22"/>
              </w:rPr>
            </w:pPr>
            <w:r w:rsidRPr="00403D55">
              <w:rPr>
                <w:sz w:val="22"/>
                <w:szCs w:val="22"/>
              </w:rPr>
              <w:t>Comment</w:t>
            </w:r>
          </w:p>
        </w:tc>
      </w:tr>
      <w:tr w:rsidR="00655EBB" w:rsidRPr="00403D55" w14:paraId="2F718AEA" w14:textId="77777777" w:rsidTr="00655EBB">
        <w:tc>
          <w:tcPr>
            <w:tcW w:w="1960" w:type="dxa"/>
            <w:shd w:val="clear" w:color="auto" w:fill="EDEDED" w:themeFill="accent3" w:themeFillTint="33"/>
          </w:tcPr>
          <w:p w14:paraId="641388D9" w14:textId="277EE375" w:rsidR="00655EBB" w:rsidRPr="00403D55" w:rsidRDefault="00773DE9" w:rsidP="00912620">
            <w:pPr>
              <w:jc w:val="both"/>
              <w:rPr>
                <w:sz w:val="22"/>
                <w:szCs w:val="22"/>
              </w:rPr>
            </w:pPr>
            <w:r w:rsidRPr="00403D55">
              <w:rPr>
                <w:sz w:val="22"/>
                <w:szCs w:val="22"/>
              </w:rPr>
              <w:t>14</w:t>
            </w:r>
          </w:p>
        </w:tc>
        <w:tc>
          <w:tcPr>
            <w:tcW w:w="2217" w:type="dxa"/>
            <w:shd w:val="clear" w:color="auto" w:fill="EDEDED" w:themeFill="accent3" w:themeFillTint="33"/>
          </w:tcPr>
          <w:p w14:paraId="77FE02FB" w14:textId="39CF62F1" w:rsidR="00655EBB" w:rsidRPr="00403D55" w:rsidRDefault="00655EBB" w:rsidP="00912620">
            <w:pPr>
              <w:jc w:val="both"/>
              <w:rPr>
                <w:sz w:val="22"/>
                <w:szCs w:val="22"/>
              </w:rPr>
            </w:pPr>
            <w:r w:rsidRPr="00403D55">
              <w:rPr>
                <w:sz w:val="22"/>
                <w:szCs w:val="22"/>
              </w:rPr>
              <w:t>1</w:t>
            </w:r>
          </w:p>
        </w:tc>
        <w:tc>
          <w:tcPr>
            <w:tcW w:w="4839" w:type="dxa"/>
          </w:tcPr>
          <w:p w14:paraId="66C55B48" w14:textId="217AC85B" w:rsidR="00655EBB" w:rsidRPr="00403D55" w:rsidRDefault="00655EBB" w:rsidP="00912620">
            <w:pPr>
              <w:jc w:val="both"/>
              <w:rPr>
                <w:sz w:val="22"/>
                <w:szCs w:val="22"/>
                <w:u w:val="single"/>
              </w:rPr>
            </w:pPr>
            <w:r w:rsidRPr="00403D55">
              <w:rPr>
                <w:sz w:val="22"/>
                <w:szCs w:val="22"/>
                <w:u w:val="single"/>
              </w:rPr>
              <w:t xml:space="preserve">Internal code </w:t>
            </w:r>
          </w:p>
          <w:p w14:paraId="3C4BBBFD" w14:textId="0EC3A94A" w:rsidR="00655EBB" w:rsidRPr="00403D55" w:rsidRDefault="00655EBB" w:rsidP="00912620">
            <w:pPr>
              <w:pStyle w:val="ListParagraph"/>
              <w:numPr>
                <w:ilvl w:val="0"/>
                <w:numId w:val="3"/>
              </w:numPr>
              <w:jc w:val="both"/>
              <w:rPr>
                <w:sz w:val="22"/>
                <w:szCs w:val="22"/>
              </w:rPr>
            </w:pPr>
            <w:r w:rsidRPr="00403D55">
              <w:rPr>
                <w:sz w:val="22"/>
                <w:szCs w:val="22"/>
              </w:rPr>
              <w:t>Insert the unique internal code for the risk event as generated by the bank’s operational risk system.</w:t>
            </w:r>
          </w:p>
          <w:p w14:paraId="48ACFCF8" w14:textId="77777777" w:rsidR="00655EBB" w:rsidRPr="00403D55" w:rsidRDefault="00655EBB" w:rsidP="00912620">
            <w:pPr>
              <w:pStyle w:val="ListParagraph"/>
              <w:jc w:val="both"/>
              <w:rPr>
                <w:sz w:val="22"/>
                <w:szCs w:val="22"/>
              </w:rPr>
            </w:pPr>
          </w:p>
        </w:tc>
      </w:tr>
      <w:tr w:rsidR="00655EBB" w:rsidRPr="00403D55" w14:paraId="6025B943" w14:textId="77777777" w:rsidTr="00655EBB">
        <w:tc>
          <w:tcPr>
            <w:tcW w:w="1960" w:type="dxa"/>
            <w:shd w:val="clear" w:color="auto" w:fill="EDEDED" w:themeFill="accent3" w:themeFillTint="33"/>
          </w:tcPr>
          <w:p w14:paraId="2DC960DB" w14:textId="027712B5" w:rsidR="00655EBB" w:rsidRPr="00403D55" w:rsidRDefault="00773DE9" w:rsidP="00912620">
            <w:pPr>
              <w:jc w:val="both"/>
              <w:rPr>
                <w:sz w:val="22"/>
                <w:szCs w:val="22"/>
              </w:rPr>
            </w:pPr>
            <w:r w:rsidRPr="00403D55">
              <w:rPr>
                <w:sz w:val="22"/>
                <w:szCs w:val="22"/>
              </w:rPr>
              <w:t>15</w:t>
            </w:r>
          </w:p>
        </w:tc>
        <w:tc>
          <w:tcPr>
            <w:tcW w:w="2217" w:type="dxa"/>
            <w:shd w:val="clear" w:color="auto" w:fill="EDEDED" w:themeFill="accent3" w:themeFillTint="33"/>
          </w:tcPr>
          <w:p w14:paraId="16F291EB" w14:textId="5C75C9BE" w:rsidR="00655EBB" w:rsidRPr="00403D55" w:rsidRDefault="00655EBB" w:rsidP="00912620">
            <w:pPr>
              <w:jc w:val="both"/>
              <w:rPr>
                <w:sz w:val="22"/>
                <w:szCs w:val="22"/>
              </w:rPr>
            </w:pPr>
            <w:r w:rsidRPr="00403D55">
              <w:rPr>
                <w:sz w:val="22"/>
                <w:szCs w:val="22"/>
              </w:rPr>
              <w:t>2</w:t>
            </w:r>
          </w:p>
        </w:tc>
        <w:tc>
          <w:tcPr>
            <w:tcW w:w="4839" w:type="dxa"/>
          </w:tcPr>
          <w:p w14:paraId="5B139751" w14:textId="4E40EA84" w:rsidR="00655EBB" w:rsidRPr="00403D55" w:rsidRDefault="00655EBB" w:rsidP="00912620">
            <w:pPr>
              <w:jc w:val="both"/>
              <w:rPr>
                <w:sz w:val="22"/>
                <w:szCs w:val="22"/>
                <w:u w:val="single"/>
              </w:rPr>
            </w:pPr>
            <w:r w:rsidRPr="00403D55">
              <w:rPr>
                <w:sz w:val="22"/>
                <w:szCs w:val="22"/>
                <w:u w:val="single"/>
              </w:rPr>
              <w:t>Entity</w:t>
            </w:r>
          </w:p>
          <w:p w14:paraId="2973E638" w14:textId="41E341AD" w:rsidR="00655EBB" w:rsidRPr="00403D55" w:rsidRDefault="00655EBB" w:rsidP="00912620">
            <w:pPr>
              <w:pStyle w:val="ListParagraph"/>
              <w:numPr>
                <w:ilvl w:val="0"/>
                <w:numId w:val="3"/>
              </w:numPr>
              <w:jc w:val="both"/>
              <w:rPr>
                <w:sz w:val="22"/>
                <w:szCs w:val="22"/>
                <w:u w:val="single"/>
              </w:rPr>
            </w:pPr>
            <w:r w:rsidRPr="00403D55">
              <w:rPr>
                <w:sz w:val="22"/>
                <w:szCs w:val="22"/>
              </w:rPr>
              <w:t>Specify the entity / cluster / business unit where the event occurred.</w:t>
            </w:r>
          </w:p>
          <w:p w14:paraId="72D49359" w14:textId="235FB372" w:rsidR="00655EBB" w:rsidRPr="00403D55" w:rsidRDefault="00655EBB" w:rsidP="00912620">
            <w:pPr>
              <w:pStyle w:val="ListParagraph"/>
              <w:jc w:val="both"/>
              <w:rPr>
                <w:sz w:val="22"/>
                <w:szCs w:val="22"/>
                <w:u w:val="single"/>
              </w:rPr>
            </w:pPr>
          </w:p>
        </w:tc>
      </w:tr>
      <w:tr w:rsidR="00655EBB" w:rsidRPr="00403D55" w14:paraId="1798FC3D" w14:textId="77777777" w:rsidTr="00655EBB">
        <w:tc>
          <w:tcPr>
            <w:tcW w:w="1960" w:type="dxa"/>
            <w:shd w:val="clear" w:color="auto" w:fill="EDEDED" w:themeFill="accent3" w:themeFillTint="33"/>
          </w:tcPr>
          <w:p w14:paraId="7EAD5545" w14:textId="295E3E53" w:rsidR="00655EBB" w:rsidRPr="00403D55" w:rsidRDefault="00773DE9" w:rsidP="00912620">
            <w:pPr>
              <w:jc w:val="both"/>
              <w:rPr>
                <w:sz w:val="22"/>
                <w:szCs w:val="22"/>
              </w:rPr>
            </w:pPr>
            <w:r w:rsidRPr="00403D55">
              <w:rPr>
                <w:sz w:val="22"/>
                <w:szCs w:val="22"/>
              </w:rPr>
              <w:t>16</w:t>
            </w:r>
          </w:p>
        </w:tc>
        <w:tc>
          <w:tcPr>
            <w:tcW w:w="2217" w:type="dxa"/>
            <w:shd w:val="clear" w:color="auto" w:fill="EDEDED" w:themeFill="accent3" w:themeFillTint="33"/>
          </w:tcPr>
          <w:p w14:paraId="31EAFE29" w14:textId="21957B71" w:rsidR="00655EBB" w:rsidRPr="00403D55" w:rsidRDefault="00655EBB" w:rsidP="00912620">
            <w:pPr>
              <w:jc w:val="both"/>
              <w:rPr>
                <w:sz w:val="22"/>
                <w:szCs w:val="22"/>
              </w:rPr>
            </w:pPr>
            <w:r w:rsidRPr="00403D55">
              <w:rPr>
                <w:sz w:val="22"/>
                <w:szCs w:val="22"/>
              </w:rPr>
              <w:t>3</w:t>
            </w:r>
          </w:p>
        </w:tc>
        <w:tc>
          <w:tcPr>
            <w:tcW w:w="4839" w:type="dxa"/>
          </w:tcPr>
          <w:p w14:paraId="1F254BDB" w14:textId="46A4D44A" w:rsidR="00655EBB" w:rsidRPr="00403D55" w:rsidRDefault="00655EBB" w:rsidP="00912620">
            <w:pPr>
              <w:jc w:val="both"/>
              <w:rPr>
                <w:sz w:val="22"/>
                <w:szCs w:val="22"/>
                <w:u w:val="single"/>
              </w:rPr>
            </w:pPr>
            <w:r w:rsidRPr="00403D55">
              <w:rPr>
                <w:sz w:val="22"/>
                <w:szCs w:val="22"/>
                <w:u w:val="single"/>
              </w:rPr>
              <w:t>Previously reported in Section 2</w:t>
            </w:r>
          </w:p>
          <w:p w14:paraId="70024D63" w14:textId="771E8B2A" w:rsidR="00655EBB" w:rsidRPr="00403D55" w:rsidRDefault="00655EBB" w:rsidP="00912620">
            <w:pPr>
              <w:pStyle w:val="ListParagraph"/>
              <w:numPr>
                <w:ilvl w:val="0"/>
                <w:numId w:val="5"/>
              </w:numPr>
              <w:jc w:val="both"/>
              <w:rPr>
                <w:sz w:val="22"/>
                <w:szCs w:val="22"/>
              </w:rPr>
            </w:pPr>
            <w:r w:rsidRPr="00403D55">
              <w:rPr>
                <w:sz w:val="22"/>
                <w:szCs w:val="22"/>
              </w:rPr>
              <w:t xml:space="preserve">Specify whether the event was or was not reported as a significant loss in previous reporting periods. </w:t>
            </w:r>
          </w:p>
          <w:p w14:paraId="3FE03689" w14:textId="7CA8BA5C" w:rsidR="00655EBB" w:rsidRPr="00403D55" w:rsidRDefault="00655EBB" w:rsidP="00912620">
            <w:pPr>
              <w:pStyle w:val="ListParagraph"/>
              <w:jc w:val="both"/>
              <w:rPr>
                <w:sz w:val="22"/>
                <w:szCs w:val="22"/>
              </w:rPr>
            </w:pPr>
          </w:p>
        </w:tc>
      </w:tr>
      <w:tr w:rsidR="00655EBB" w:rsidRPr="00403D55" w14:paraId="189CE3AA" w14:textId="77777777" w:rsidTr="00655EBB">
        <w:tc>
          <w:tcPr>
            <w:tcW w:w="1960" w:type="dxa"/>
            <w:shd w:val="clear" w:color="auto" w:fill="EDEDED" w:themeFill="accent3" w:themeFillTint="33"/>
          </w:tcPr>
          <w:p w14:paraId="4193E967" w14:textId="001D8D14" w:rsidR="00655EBB" w:rsidRPr="00403D55" w:rsidRDefault="00773DE9" w:rsidP="00912620">
            <w:pPr>
              <w:jc w:val="both"/>
              <w:rPr>
                <w:sz w:val="22"/>
                <w:szCs w:val="22"/>
              </w:rPr>
            </w:pPr>
            <w:r w:rsidRPr="00403D55">
              <w:rPr>
                <w:sz w:val="22"/>
                <w:szCs w:val="22"/>
              </w:rPr>
              <w:t>17</w:t>
            </w:r>
          </w:p>
        </w:tc>
        <w:tc>
          <w:tcPr>
            <w:tcW w:w="2217" w:type="dxa"/>
            <w:shd w:val="clear" w:color="auto" w:fill="EDEDED" w:themeFill="accent3" w:themeFillTint="33"/>
          </w:tcPr>
          <w:p w14:paraId="63117B29" w14:textId="5AAD333F" w:rsidR="00655EBB" w:rsidRPr="00403D55" w:rsidRDefault="00655EBB" w:rsidP="00912620">
            <w:pPr>
              <w:jc w:val="both"/>
              <w:rPr>
                <w:sz w:val="22"/>
                <w:szCs w:val="22"/>
              </w:rPr>
            </w:pPr>
            <w:r w:rsidRPr="00403D55">
              <w:rPr>
                <w:sz w:val="22"/>
                <w:szCs w:val="22"/>
              </w:rPr>
              <w:t>4</w:t>
            </w:r>
          </w:p>
        </w:tc>
        <w:tc>
          <w:tcPr>
            <w:tcW w:w="4839" w:type="dxa"/>
          </w:tcPr>
          <w:p w14:paraId="30AECD48" w14:textId="3680D35F" w:rsidR="00655EBB" w:rsidRPr="00403D55" w:rsidRDefault="00655EBB" w:rsidP="00912620">
            <w:pPr>
              <w:jc w:val="both"/>
              <w:rPr>
                <w:sz w:val="22"/>
                <w:szCs w:val="22"/>
                <w:u w:val="single"/>
              </w:rPr>
            </w:pPr>
            <w:r w:rsidRPr="00403D55">
              <w:rPr>
                <w:sz w:val="22"/>
                <w:szCs w:val="22"/>
                <w:u w:val="single"/>
              </w:rPr>
              <w:t>Total gross loss amount</w:t>
            </w:r>
          </w:p>
          <w:p w14:paraId="3D060086" w14:textId="05302781" w:rsidR="00655EBB" w:rsidRPr="00403D55" w:rsidRDefault="00655EBB" w:rsidP="00912620">
            <w:pPr>
              <w:pStyle w:val="ListParagraph"/>
              <w:numPr>
                <w:ilvl w:val="0"/>
                <w:numId w:val="6"/>
              </w:numPr>
              <w:jc w:val="both"/>
              <w:rPr>
                <w:sz w:val="22"/>
                <w:szCs w:val="22"/>
              </w:rPr>
            </w:pPr>
            <w:r w:rsidRPr="00403D55">
              <w:rPr>
                <w:sz w:val="22"/>
                <w:szCs w:val="22"/>
              </w:rPr>
              <w:t xml:space="preserve">Specify the total gross loss of the event (i.e., sum of all the impacts) accounted for during the life of the event (i.e., from the date </w:t>
            </w:r>
            <w:r w:rsidR="0018432F" w:rsidRPr="00403D55">
              <w:rPr>
                <w:sz w:val="22"/>
                <w:szCs w:val="22"/>
              </w:rPr>
              <w:t xml:space="preserve">the event occurred </w:t>
            </w:r>
            <w:r w:rsidRPr="00403D55">
              <w:rPr>
                <w:sz w:val="22"/>
                <w:szCs w:val="22"/>
              </w:rPr>
              <w:t xml:space="preserve">to the current date) </w:t>
            </w:r>
            <w:r w:rsidR="00667D41" w:rsidRPr="00403D55">
              <w:rPr>
                <w:sz w:val="22"/>
                <w:szCs w:val="22"/>
              </w:rPr>
              <w:t xml:space="preserve">as it relates to the threshold. </w:t>
            </w:r>
          </w:p>
          <w:p w14:paraId="42D8F788" w14:textId="77777777" w:rsidR="00655EBB" w:rsidRPr="00403D55" w:rsidRDefault="00655EBB" w:rsidP="00912620">
            <w:pPr>
              <w:pStyle w:val="ListParagraph"/>
              <w:jc w:val="both"/>
              <w:rPr>
                <w:sz w:val="22"/>
                <w:szCs w:val="22"/>
              </w:rPr>
            </w:pPr>
          </w:p>
        </w:tc>
      </w:tr>
      <w:tr w:rsidR="00655EBB" w:rsidRPr="00403D55" w14:paraId="26436089" w14:textId="77777777" w:rsidTr="00655EBB">
        <w:tc>
          <w:tcPr>
            <w:tcW w:w="1960" w:type="dxa"/>
            <w:shd w:val="clear" w:color="auto" w:fill="EDEDED" w:themeFill="accent3" w:themeFillTint="33"/>
          </w:tcPr>
          <w:p w14:paraId="2F6B3F5D" w14:textId="5D56C38F" w:rsidR="00655EBB" w:rsidRPr="00403D55" w:rsidRDefault="00773DE9" w:rsidP="00912620">
            <w:pPr>
              <w:jc w:val="both"/>
              <w:rPr>
                <w:sz w:val="22"/>
                <w:szCs w:val="22"/>
              </w:rPr>
            </w:pPr>
            <w:r w:rsidRPr="00403D55">
              <w:rPr>
                <w:sz w:val="22"/>
                <w:szCs w:val="22"/>
              </w:rPr>
              <w:t>18</w:t>
            </w:r>
          </w:p>
        </w:tc>
        <w:tc>
          <w:tcPr>
            <w:tcW w:w="2217" w:type="dxa"/>
            <w:shd w:val="clear" w:color="auto" w:fill="EDEDED" w:themeFill="accent3" w:themeFillTint="33"/>
          </w:tcPr>
          <w:p w14:paraId="55D6C0A1" w14:textId="626DF560" w:rsidR="00655EBB" w:rsidRPr="00403D55" w:rsidRDefault="00655EBB" w:rsidP="00912620">
            <w:pPr>
              <w:jc w:val="both"/>
              <w:rPr>
                <w:sz w:val="22"/>
                <w:szCs w:val="22"/>
              </w:rPr>
            </w:pPr>
            <w:r w:rsidRPr="00403D55">
              <w:rPr>
                <w:sz w:val="22"/>
                <w:szCs w:val="22"/>
              </w:rPr>
              <w:t>5</w:t>
            </w:r>
          </w:p>
        </w:tc>
        <w:tc>
          <w:tcPr>
            <w:tcW w:w="4839" w:type="dxa"/>
          </w:tcPr>
          <w:p w14:paraId="2AA8D275" w14:textId="4BFE555D" w:rsidR="00655EBB" w:rsidRPr="00403D55" w:rsidRDefault="00655EBB" w:rsidP="00912620">
            <w:pPr>
              <w:jc w:val="both"/>
              <w:rPr>
                <w:sz w:val="22"/>
                <w:szCs w:val="22"/>
                <w:u w:val="single"/>
              </w:rPr>
            </w:pPr>
            <w:r w:rsidRPr="00403D55">
              <w:rPr>
                <w:sz w:val="22"/>
                <w:szCs w:val="22"/>
                <w:u w:val="single"/>
              </w:rPr>
              <w:t>Gross loss for current reporting period</w:t>
            </w:r>
          </w:p>
          <w:p w14:paraId="35E3B8CB" w14:textId="77777777" w:rsidR="00655EBB" w:rsidRPr="00403D55" w:rsidRDefault="00655EBB" w:rsidP="00912620">
            <w:pPr>
              <w:pStyle w:val="ListParagraph"/>
              <w:numPr>
                <w:ilvl w:val="0"/>
                <w:numId w:val="6"/>
              </w:numPr>
              <w:jc w:val="both"/>
              <w:rPr>
                <w:sz w:val="22"/>
                <w:szCs w:val="22"/>
                <w:u w:val="single"/>
              </w:rPr>
            </w:pPr>
            <w:r w:rsidRPr="00403D55">
              <w:rPr>
                <w:sz w:val="22"/>
                <w:szCs w:val="22"/>
              </w:rPr>
              <w:t>The value of the event must include a</w:t>
            </w:r>
            <w:r w:rsidR="00667D41" w:rsidRPr="00403D55">
              <w:rPr>
                <w:sz w:val="22"/>
                <w:szCs w:val="22"/>
              </w:rPr>
              <w:t>n impact</w:t>
            </w:r>
            <w:r w:rsidRPr="00403D55">
              <w:rPr>
                <w:sz w:val="22"/>
                <w:szCs w:val="22"/>
              </w:rPr>
              <w:t xml:space="preserve"> accounted for during the current reporting period</w:t>
            </w:r>
            <w:r w:rsidR="00702ABC" w:rsidRPr="00403D55">
              <w:rPr>
                <w:sz w:val="22"/>
                <w:szCs w:val="22"/>
              </w:rPr>
              <w:t xml:space="preserve"> </w:t>
            </w:r>
            <w:proofErr w:type="gramStart"/>
            <w:r w:rsidR="00667D41" w:rsidRPr="00403D55">
              <w:rPr>
                <w:sz w:val="22"/>
                <w:szCs w:val="22"/>
              </w:rPr>
              <w:t>with the exception of</w:t>
            </w:r>
            <w:proofErr w:type="gramEnd"/>
            <w:r w:rsidR="00667D41" w:rsidRPr="00403D55">
              <w:rPr>
                <w:sz w:val="22"/>
                <w:szCs w:val="22"/>
              </w:rPr>
              <w:t xml:space="preserve"> events included due to late capture as explained in the inclusion criteria above.</w:t>
            </w:r>
          </w:p>
          <w:p w14:paraId="431C0D9F" w14:textId="5435FACF" w:rsidR="00702ABC" w:rsidRPr="00403D55" w:rsidRDefault="00702ABC" w:rsidP="00912620">
            <w:pPr>
              <w:pStyle w:val="ListParagraph"/>
              <w:jc w:val="both"/>
              <w:rPr>
                <w:sz w:val="22"/>
                <w:szCs w:val="22"/>
                <w:u w:val="single"/>
              </w:rPr>
            </w:pPr>
          </w:p>
        </w:tc>
      </w:tr>
      <w:tr w:rsidR="00655EBB" w:rsidRPr="00403D55" w14:paraId="3ADE5687" w14:textId="77777777" w:rsidTr="00655EBB">
        <w:tc>
          <w:tcPr>
            <w:tcW w:w="1960" w:type="dxa"/>
            <w:shd w:val="clear" w:color="auto" w:fill="EDEDED" w:themeFill="accent3" w:themeFillTint="33"/>
          </w:tcPr>
          <w:p w14:paraId="562E3627" w14:textId="661E28EA" w:rsidR="00655EBB" w:rsidRPr="00403D55" w:rsidRDefault="00773DE9" w:rsidP="00912620">
            <w:pPr>
              <w:jc w:val="both"/>
              <w:rPr>
                <w:sz w:val="22"/>
                <w:szCs w:val="22"/>
              </w:rPr>
            </w:pPr>
            <w:r w:rsidRPr="00403D55">
              <w:rPr>
                <w:sz w:val="22"/>
                <w:szCs w:val="22"/>
              </w:rPr>
              <w:t>19</w:t>
            </w:r>
          </w:p>
        </w:tc>
        <w:tc>
          <w:tcPr>
            <w:tcW w:w="2217" w:type="dxa"/>
            <w:shd w:val="clear" w:color="auto" w:fill="EDEDED" w:themeFill="accent3" w:themeFillTint="33"/>
          </w:tcPr>
          <w:p w14:paraId="01DB1E19" w14:textId="406AA44F" w:rsidR="00655EBB" w:rsidRPr="00403D55" w:rsidRDefault="00655EBB" w:rsidP="00912620">
            <w:pPr>
              <w:jc w:val="both"/>
              <w:rPr>
                <w:sz w:val="22"/>
                <w:szCs w:val="22"/>
              </w:rPr>
            </w:pPr>
            <w:r w:rsidRPr="00403D55">
              <w:rPr>
                <w:sz w:val="22"/>
                <w:szCs w:val="22"/>
              </w:rPr>
              <w:t>6</w:t>
            </w:r>
          </w:p>
        </w:tc>
        <w:tc>
          <w:tcPr>
            <w:tcW w:w="4839" w:type="dxa"/>
          </w:tcPr>
          <w:p w14:paraId="4E1E4CA5" w14:textId="04DE2A30" w:rsidR="00655EBB" w:rsidRPr="00403D55" w:rsidRDefault="00655EBB" w:rsidP="00912620">
            <w:pPr>
              <w:jc w:val="both"/>
              <w:rPr>
                <w:sz w:val="22"/>
                <w:szCs w:val="22"/>
                <w:u w:val="single"/>
              </w:rPr>
            </w:pPr>
            <w:r w:rsidRPr="00403D55">
              <w:rPr>
                <w:sz w:val="22"/>
                <w:szCs w:val="22"/>
                <w:u w:val="single"/>
              </w:rPr>
              <w:t>Total recovery</w:t>
            </w:r>
          </w:p>
          <w:p w14:paraId="6B13DA9D" w14:textId="2EC224EF" w:rsidR="00655EBB" w:rsidRPr="00403D55" w:rsidRDefault="00655EBB" w:rsidP="00912620">
            <w:pPr>
              <w:pStyle w:val="ListParagraph"/>
              <w:numPr>
                <w:ilvl w:val="0"/>
                <w:numId w:val="6"/>
              </w:numPr>
              <w:jc w:val="both"/>
              <w:rPr>
                <w:sz w:val="22"/>
                <w:szCs w:val="22"/>
                <w:u w:val="single"/>
              </w:rPr>
            </w:pPr>
            <w:r w:rsidRPr="00403D55">
              <w:rPr>
                <w:sz w:val="22"/>
                <w:szCs w:val="22"/>
              </w:rPr>
              <w:t xml:space="preserve">This </w:t>
            </w:r>
            <w:r w:rsidR="00667D41" w:rsidRPr="00403D55">
              <w:rPr>
                <w:sz w:val="22"/>
                <w:szCs w:val="22"/>
              </w:rPr>
              <w:t>is</w:t>
            </w:r>
            <w:r w:rsidRPr="00403D55">
              <w:rPr>
                <w:sz w:val="22"/>
                <w:szCs w:val="22"/>
              </w:rPr>
              <w:t xml:space="preserve"> formula driven and will be calculated by adding all the insurance recoveries </w:t>
            </w:r>
            <w:r w:rsidRPr="00403D55">
              <w:rPr>
                <w:sz w:val="22"/>
                <w:szCs w:val="22"/>
              </w:rPr>
              <w:lastRenderedPageBreak/>
              <w:t xml:space="preserve">(column 7) and other </w:t>
            </w:r>
            <w:r w:rsidR="003D5773" w:rsidRPr="00403D55">
              <w:rPr>
                <w:sz w:val="22"/>
                <w:szCs w:val="22"/>
              </w:rPr>
              <w:t>relevant</w:t>
            </w:r>
            <w:r w:rsidRPr="00403D55">
              <w:rPr>
                <w:sz w:val="22"/>
                <w:szCs w:val="22"/>
              </w:rPr>
              <w:t xml:space="preserve"> recoveries (column 8) accounted for during the life of the event (i.e., not limited to the current reporting period</w:t>
            </w:r>
            <w:r w:rsidR="00954044" w:rsidRPr="00403D55">
              <w:rPr>
                <w:sz w:val="22"/>
                <w:szCs w:val="22"/>
              </w:rPr>
              <w:t>)</w:t>
            </w:r>
            <w:r w:rsidRPr="00403D55">
              <w:rPr>
                <w:sz w:val="22"/>
                <w:szCs w:val="22"/>
              </w:rPr>
              <w:t>.</w:t>
            </w:r>
          </w:p>
          <w:p w14:paraId="72FEFA89" w14:textId="77777777" w:rsidR="00655EBB" w:rsidRPr="00403D55" w:rsidRDefault="00655EBB" w:rsidP="00912620">
            <w:pPr>
              <w:pStyle w:val="ListParagraph"/>
              <w:jc w:val="both"/>
              <w:rPr>
                <w:sz w:val="22"/>
                <w:szCs w:val="22"/>
                <w:u w:val="single"/>
              </w:rPr>
            </w:pPr>
          </w:p>
        </w:tc>
      </w:tr>
      <w:tr w:rsidR="00655EBB" w:rsidRPr="00403D55" w14:paraId="0BC6EE33" w14:textId="77777777" w:rsidTr="00655EBB">
        <w:tc>
          <w:tcPr>
            <w:tcW w:w="1960" w:type="dxa"/>
            <w:shd w:val="clear" w:color="auto" w:fill="EDEDED" w:themeFill="accent3" w:themeFillTint="33"/>
          </w:tcPr>
          <w:p w14:paraId="48E8D438" w14:textId="6352ABCF" w:rsidR="00655EBB" w:rsidRPr="00403D55" w:rsidRDefault="00773DE9" w:rsidP="00912620">
            <w:pPr>
              <w:jc w:val="both"/>
              <w:rPr>
                <w:sz w:val="22"/>
                <w:szCs w:val="22"/>
              </w:rPr>
            </w:pPr>
            <w:r w:rsidRPr="00403D55">
              <w:rPr>
                <w:sz w:val="22"/>
                <w:szCs w:val="22"/>
              </w:rPr>
              <w:lastRenderedPageBreak/>
              <w:t>20</w:t>
            </w:r>
          </w:p>
        </w:tc>
        <w:tc>
          <w:tcPr>
            <w:tcW w:w="2217" w:type="dxa"/>
            <w:shd w:val="clear" w:color="auto" w:fill="EDEDED" w:themeFill="accent3" w:themeFillTint="33"/>
          </w:tcPr>
          <w:p w14:paraId="7EAA3D26" w14:textId="45E04CA3" w:rsidR="00655EBB" w:rsidRPr="00403D55" w:rsidRDefault="00655EBB" w:rsidP="00912620">
            <w:pPr>
              <w:jc w:val="both"/>
              <w:rPr>
                <w:sz w:val="22"/>
                <w:szCs w:val="22"/>
              </w:rPr>
            </w:pPr>
            <w:r w:rsidRPr="00403D55">
              <w:rPr>
                <w:sz w:val="22"/>
                <w:szCs w:val="22"/>
              </w:rPr>
              <w:t>7</w:t>
            </w:r>
          </w:p>
        </w:tc>
        <w:tc>
          <w:tcPr>
            <w:tcW w:w="4839" w:type="dxa"/>
          </w:tcPr>
          <w:p w14:paraId="63F8DF47" w14:textId="78CCA3C9" w:rsidR="00655EBB" w:rsidRPr="00403D55" w:rsidRDefault="00655EBB" w:rsidP="00912620">
            <w:pPr>
              <w:jc w:val="both"/>
              <w:rPr>
                <w:sz w:val="22"/>
                <w:szCs w:val="22"/>
                <w:u w:val="single"/>
              </w:rPr>
            </w:pPr>
            <w:r w:rsidRPr="00403D55">
              <w:rPr>
                <w:sz w:val="22"/>
                <w:szCs w:val="22"/>
                <w:u w:val="single"/>
              </w:rPr>
              <w:t>Recovery split – Insurance</w:t>
            </w:r>
          </w:p>
          <w:p w14:paraId="5D9A8606" w14:textId="087ECE03" w:rsidR="00655EBB" w:rsidRPr="00403D55" w:rsidRDefault="00655EBB" w:rsidP="00912620">
            <w:pPr>
              <w:pStyle w:val="ListParagraph"/>
              <w:numPr>
                <w:ilvl w:val="0"/>
                <w:numId w:val="6"/>
              </w:numPr>
              <w:jc w:val="both"/>
              <w:rPr>
                <w:sz w:val="22"/>
                <w:szCs w:val="22"/>
              </w:rPr>
            </w:pPr>
            <w:r w:rsidRPr="00403D55">
              <w:rPr>
                <w:sz w:val="22"/>
                <w:szCs w:val="22"/>
              </w:rPr>
              <w:t xml:space="preserve">Include the total insurance recoveries during the life of the event (i.e., from the date </w:t>
            </w:r>
            <w:r w:rsidR="00954044" w:rsidRPr="00403D55">
              <w:rPr>
                <w:sz w:val="22"/>
                <w:szCs w:val="22"/>
              </w:rPr>
              <w:t xml:space="preserve">the event occurred </w:t>
            </w:r>
            <w:r w:rsidRPr="00403D55">
              <w:rPr>
                <w:sz w:val="22"/>
                <w:szCs w:val="22"/>
              </w:rPr>
              <w:t xml:space="preserve">to the current date) irrespective of value. </w:t>
            </w:r>
          </w:p>
          <w:p w14:paraId="0C148F37" w14:textId="6A86D31A" w:rsidR="00667D41" w:rsidRPr="00403D55" w:rsidRDefault="00667D41" w:rsidP="00912620">
            <w:pPr>
              <w:pStyle w:val="ListParagraph"/>
              <w:jc w:val="both"/>
              <w:rPr>
                <w:sz w:val="22"/>
                <w:szCs w:val="22"/>
              </w:rPr>
            </w:pPr>
          </w:p>
        </w:tc>
      </w:tr>
      <w:tr w:rsidR="00655EBB" w:rsidRPr="00403D55" w14:paraId="14B75B29" w14:textId="77777777" w:rsidTr="00655EBB">
        <w:tc>
          <w:tcPr>
            <w:tcW w:w="1960" w:type="dxa"/>
            <w:shd w:val="clear" w:color="auto" w:fill="EDEDED" w:themeFill="accent3" w:themeFillTint="33"/>
          </w:tcPr>
          <w:p w14:paraId="674C4283" w14:textId="1ADA2249" w:rsidR="00655EBB" w:rsidRPr="00403D55" w:rsidRDefault="00773DE9" w:rsidP="00912620">
            <w:pPr>
              <w:jc w:val="both"/>
              <w:rPr>
                <w:sz w:val="22"/>
                <w:szCs w:val="22"/>
              </w:rPr>
            </w:pPr>
            <w:r w:rsidRPr="00403D55">
              <w:rPr>
                <w:sz w:val="22"/>
                <w:szCs w:val="22"/>
              </w:rPr>
              <w:t>21</w:t>
            </w:r>
          </w:p>
        </w:tc>
        <w:tc>
          <w:tcPr>
            <w:tcW w:w="2217" w:type="dxa"/>
            <w:shd w:val="clear" w:color="auto" w:fill="EDEDED" w:themeFill="accent3" w:themeFillTint="33"/>
          </w:tcPr>
          <w:p w14:paraId="69ACDD5C" w14:textId="27223B5E" w:rsidR="00655EBB" w:rsidRPr="00403D55" w:rsidRDefault="00655EBB" w:rsidP="00912620">
            <w:pPr>
              <w:jc w:val="both"/>
              <w:rPr>
                <w:sz w:val="22"/>
                <w:szCs w:val="22"/>
              </w:rPr>
            </w:pPr>
            <w:r w:rsidRPr="00403D55">
              <w:rPr>
                <w:sz w:val="22"/>
                <w:szCs w:val="22"/>
              </w:rPr>
              <w:t>8</w:t>
            </w:r>
          </w:p>
        </w:tc>
        <w:tc>
          <w:tcPr>
            <w:tcW w:w="4839" w:type="dxa"/>
          </w:tcPr>
          <w:p w14:paraId="2C417BF2" w14:textId="5D9FA591" w:rsidR="00655EBB" w:rsidRPr="00403D55" w:rsidRDefault="00655EBB" w:rsidP="00912620">
            <w:pPr>
              <w:jc w:val="both"/>
              <w:rPr>
                <w:sz w:val="22"/>
                <w:szCs w:val="22"/>
                <w:u w:val="single"/>
              </w:rPr>
            </w:pPr>
            <w:r w:rsidRPr="00403D55">
              <w:rPr>
                <w:sz w:val="22"/>
                <w:szCs w:val="22"/>
                <w:u w:val="single"/>
              </w:rPr>
              <w:t>Recovery split – Other</w:t>
            </w:r>
            <w:r w:rsidR="003D5773" w:rsidRPr="00403D55">
              <w:rPr>
                <w:sz w:val="22"/>
                <w:szCs w:val="22"/>
                <w:u w:val="single"/>
              </w:rPr>
              <w:t xml:space="preserve"> relevant</w:t>
            </w:r>
            <w:r w:rsidR="00FD32BD" w:rsidRPr="00403D55">
              <w:rPr>
                <w:sz w:val="22"/>
                <w:szCs w:val="22"/>
                <w:u w:val="single"/>
              </w:rPr>
              <w:t xml:space="preserve"> recoveries</w:t>
            </w:r>
          </w:p>
          <w:p w14:paraId="673CBBE4" w14:textId="74495F6F" w:rsidR="00655EBB" w:rsidRPr="00403D55" w:rsidRDefault="00655EBB" w:rsidP="00912620">
            <w:pPr>
              <w:pStyle w:val="ListParagraph"/>
              <w:numPr>
                <w:ilvl w:val="0"/>
                <w:numId w:val="6"/>
              </w:numPr>
              <w:jc w:val="both"/>
              <w:rPr>
                <w:sz w:val="22"/>
                <w:szCs w:val="22"/>
              </w:rPr>
            </w:pPr>
            <w:r w:rsidRPr="00403D55">
              <w:rPr>
                <w:sz w:val="22"/>
                <w:szCs w:val="22"/>
              </w:rPr>
              <w:t xml:space="preserve">Include the total other </w:t>
            </w:r>
            <w:r w:rsidR="003D5773" w:rsidRPr="00403D55">
              <w:rPr>
                <w:sz w:val="22"/>
                <w:szCs w:val="22"/>
              </w:rPr>
              <w:t xml:space="preserve">relevant </w:t>
            </w:r>
            <w:r w:rsidRPr="00403D55">
              <w:rPr>
                <w:sz w:val="22"/>
                <w:szCs w:val="22"/>
              </w:rPr>
              <w:t xml:space="preserve">recoveries during the life of the event (i.e., </w:t>
            </w:r>
            <w:r w:rsidR="00954044" w:rsidRPr="00403D55">
              <w:rPr>
                <w:sz w:val="22"/>
                <w:szCs w:val="22"/>
              </w:rPr>
              <w:t xml:space="preserve">from the date the event occurred </w:t>
            </w:r>
            <w:r w:rsidRPr="00403D55">
              <w:rPr>
                <w:sz w:val="22"/>
                <w:szCs w:val="22"/>
              </w:rPr>
              <w:t xml:space="preserve">to the current date) irrespective of value. </w:t>
            </w:r>
          </w:p>
          <w:p w14:paraId="626D432F" w14:textId="77777777" w:rsidR="00655EBB" w:rsidRPr="00403D55" w:rsidRDefault="00655EBB" w:rsidP="00912620">
            <w:pPr>
              <w:pStyle w:val="ListParagraph"/>
              <w:jc w:val="both"/>
              <w:rPr>
                <w:sz w:val="22"/>
                <w:szCs w:val="22"/>
              </w:rPr>
            </w:pPr>
          </w:p>
        </w:tc>
      </w:tr>
      <w:tr w:rsidR="00655EBB" w:rsidRPr="00403D55" w14:paraId="2C9D40A0" w14:textId="77777777" w:rsidTr="00655EBB">
        <w:tc>
          <w:tcPr>
            <w:tcW w:w="1960" w:type="dxa"/>
            <w:shd w:val="clear" w:color="auto" w:fill="EDEDED" w:themeFill="accent3" w:themeFillTint="33"/>
          </w:tcPr>
          <w:p w14:paraId="7229BC10" w14:textId="730974ED" w:rsidR="00655EBB" w:rsidRPr="00403D55" w:rsidRDefault="00773DE9" w:rsidP="00912620">
            <w:pPr>
              <w:jc w:val="both"/>
              <w:rPr>
                <w:sz w:val="22"/>
                <w:szCs w:val="22"/>
              </w:rPr>
            </w:pPr>
            <w:r w:rsidRPr="00403D55">
              <w:rPr>
                <w:sz w:val="22"/>
                <w:szCs w:val="22"/>
              </w:rPr>
              <w:t>22</w:t>
            </w:r>
          </w:p>
        </w:tc>
        <w:tc>
          <w:tcPr>
            <w:tcW w:w="2217" w:type="dxa"/>
            <w:shd w:val="clear" w:color="auto" w:fill="EDEDED" w:themeFill="accent3" w:themeFillTint="33"/>
          </w:tcPr>
          <w:p w14:paraId="5930FBC0" w14:textId="73A092B9" w:rsidR="00655EBB" w:rsidRPr="00403D55" w:rsidRDefault="00655EBB" w:rsidP="00912620">
            <w:pPr>
              <w:jc w:val="both"/>
              <w:rPr>
                <w:sz w:val="22"/>
                <w:szCs w:val="22"/>
              </w:rPr>
            </w:pPr>
            <w:r w:rsidRPr="00403D55">
              <w:rPr>
                <w:sz w:val="22"/>
                <w:szCs w:val="22"/>
              </w:rPr>
              <w:t>9</w:t>
            </w:r>
          </w:p>
        </w:tc>
        <w:tc>
          <w:tcPr>
            <w:tcW w:w="4839" w:type="dxa"/>
          </w:tcPr>
          <w:p w14:paraId="4736D602" w14:textId="1CE10A3E" w:rsidR="00655EBB" w:rsidRPr="00403D55" w:rsidRDefault="00655EBB" w:rsidP="00912620">
            <w:pPr>
              <w:jc w:val="both"/>
              <w:rPr>
                <w:sz w:val="22"/>
                <w:szCs w:val="22"/>
                <w:u w:val="single"/>
              </w:rPr>
            </w:pPr>
            <w:r w:rsidRPr="00403D55">
              <w:rPr>
                <w:sz w:val="22"/>
                <w:szCs w:val="22"/>
                <w:u w:val="single"/>
              </w:rPr>
              <w:t>Risk event type</w:t>
            </w:r>
          </w:p>
          <w:p w14:paraId="014358AA" w14:textId="77777777" w:rsidR="00954044" w:rsidRPr="00403D55" w:rsidRDefault="00655EBB" w:rsidP="00912620">
            <w:pPr>
              <w:pStyle w:val="ListParagraph"/>
              <w:numPr>
                <w:ilvl w:val="0"/>
                <w:numId w:val="6"/>
              </w:numPr>
              <w:jc w:val="both"/>
              <w:rPr>
                <w:sz w:val="22"/>
                <w:szCs w:val="22"/>
                <w:u w:val="single"/>
              </w:rPr>
            </w:pPr>
            <w:r w:rsidRPr="00403D55">
              <w:rPr>
                <w:sz w:val="22"/>
                <w:szCs w:val="22"/>
              </w:rPr>
              <w:t>With reference to Annexure 1, loss data included in the BA410 must be categorised by risk event type</w:t>
            </w:r>
            <w:r w:rsidR="00954044" w:rsidRPr="00403D55">
              <w:rPr>
                <w:sz w:val="22"/>
                <w:szCs w:val="22"/>
              </w:rPr>
              <w:t xml:space="preserve"> as it is in Section 1.</w:t>
            </w:r>
          </w:p>
          <w:p w14:paraId="6B4D0EE8" w14:textId="4B52BEFD" w:rsidR="00655EBB" w:rsidRPr="00403D55" w:rsidRDefault="00954044" w:rsidP="00912620">
            <w:pPr>
              <w:pStyle w:val="ListParagraph"/>
              <w:numPr>
                <w:ilvl w:val="0"/>
                <w:numId w:val="6"/>
              </w:numPr>
              <w:jc w:val="both"/>
              <w:rPr>
                <w:sz w:val="22"/>
                <w:szCs w:val="22"/>
                <w:u w:val="single"/>
              </w:rPr>
            </w:pPr>
            <w:r w:rsidRPr="00403D55">
              <w:rPr>
                <w:sz w:val="22"/>
                <w:szCs w:val="22"/>
              </w:rPr>
              <w:t xml:space="preserve">Refer to the </w:t>
            </w:r>
            <w:r w:rsidR="003D5773" w:rsidRPr="00403D55">
              <w:rPr>
                <w:sz w:val="22"/>
                <w:szCs w:val="22"/>
              </w:rPr>
              <w:t>completion requirements</w:t>
            </w:r>
            <w:r w:rsidRPr="00403D55">
              <w:rPr>
                <w:sz w:val="22"/>
                <w:szCs w:val="22"/>
              </w:rPr>
              <w:t xml:space="preserve"> in the return</w:t>
            </w:r>
            <w:r w:rsidR="00FA73E6" w:rsidRPr="00403D55">
              <w:rPr>
                <w:sz w:val="22"/>
                <w:szCs w:val="22"/>
              </w:rPr>
              <w:t>.</w:t>
            </w:r>
            <w:r w:rsidRPr="00403D55">
              <w:rPr>
                <w:sz w:val="22"/>
                <w:szCs w:val="22"/>
              </w:rPr>
              <w:t xml:space="preserve"> </w:t>
            </w:r>
          </w:p>
          <w:p w14:paraId="71462F9B" w14:textId="65FE63F1" w:rsidR="00954044" w:rsidRPr="00403D55" w:rsidRDefault="00954044" w:rsidP="00912620">
            <w:pPr>
              <w:pStyle w:val="ListParagraph"/>
              <w:jc w:val="both"/>
              <w:rPr>
                <w:sz w:val="22"/>
                <w:szCs w:val="22"/>
                <w:u w:val="single"/>
              </w:rPr>
            </w:pPr>
          </w:p>
        </w:tc>
      </w:tr>
      <w:tr w:rsidR="00655EBB" w:rsidRPr="00403D55" w14:paraId="75F0E64C" w14:textId="77777777" w:rsidTr="00655EBB">
        <w:tc>
          <w:tcPr>
            <w:tcW w:w="1960" w:type="dxa"/>
            <w:shd w:val="clear" w:color="auto" w:fill="EDEDED" w:themeFill="accent3" w:themeFillTint="33"/>
          </w:tcPr>
          <w:p w14:paraId="6F48D5F9" w14:textId="085AA3FB" w:rsidR="00655EBB" w:rsidRPr="00403D55" w:rsidRDefault="00773DE9" w:rsidP="00912620">
            <w:pPr>
              <w:jc w:val="both"/>
              <w:rPr>
                <w:sz w:val="22"/>
                <w:szCs w:val="22"/>
              </w:rPr>
            </w:pPr>
            <w:r w:rsidRPr="00403D55">
              <w:rPr>
                <w:sz w:val="22"/>
                <w:szCs w:val="22"/>
              </w:rPr>
              <w:t>23</w:t>
            </w:r>
          </w:p>
        </w:tc>
        <w:tc>
          <w:tcPr>
            <w:tcW w:w="2217" w:type="dxa"/>
            <w:shd w:val="clear" w:color="auto" w:fill="EDEDED" w:themeFill="accent3" w:themeFillTint="33"/>
          </w:tcPr>
          <w:p w14:paraId="3467EC61" w14:textId="4620B191" w:rsidR="00655EBB" w:rsidRPr="00403D55" w:rsidRDefault="00655EBB" w:rsidP="00912620">
            <w:pPr>
              <w:jc w:val="both"/>
              <w:rPr>
                <w:sz w:val="22"/>
                <w:szCs w:val="22"/>
              </w:rPr>
            </w:pPr>
            <w:r w:rsidRPr="00403D55">
              <w:rPr>
                <w:sz w:val="22"/>
                <w:szCs w:val="22"/>
              </w:rPr>
              <w:t>10</w:t>
            </w:r>
          </w:p>
        </w:tc>
        <w:tc>
          <w:tcPr>
            <w:tcW w:w="4839" w:type="dxa"/>
          </w:tcPr>
          <w:p w14:paraId="45E90ECB" w14:textId="305DC3C4" w:rsidR="00655EBB" w:rsidRPr="00403D55" w:rsidRDefault="00655EBB" w:rsidP="00912620">
            <w:pPr>
              <w:jc w:val="both"/>
              <w:rPr>
                <w:sz w:val="22"/>
                <w:szCs w:val="22"/>
                <w:u w:val="single"/>
              </w:rPr>
            </w:pPr>
            <w:r w:rsidRPr="00403D55">
              <w:rPr>
                <w:sz w:val="22"/>
                <w:szCs w:val="22"/>
                <w:u w:val="single"/>
              </w:rPr>
              <w:t>Date of occurrence</w:t>
            </w:r>
          </w:p>
          <w:p w14:paraId="287CE4CB" w14:textId="77777777" w:rsidR="007D5C14" w:rsidRPr="00403D55" w:rsidRDefault="00655EBB" w:rsidP="00912620">
            <w:pPr>
              <w:pStyle w:val="ListParagraph"/>
              <w:numPr>
                <w:ilvl w:val="0"/>
                <w:numId w:val="9"/>
              </w:numPr>
              <w:jc w:val="both"/>
              <w:rPr>
                <w:sz w:val="22"/>
                <w:szCs w:val="22"/>
                <w:u w:val="single"/>
              </w:rPr>
            </w:pPr>
            <w:r w:rsidRPr="00403D55">
              <w:rPr>
                <w:sz w:val="22"/>
                <w:szCs w:val="22"/>
              </w:rPr>
              <w:t>Specify the date of occurrence of the event</w:t>
            </w:r>
            <w:r w:rsidR="007D5C14" w:rsidRPr="00403D55">
              <w:rPr>
                <w:sz w:val="22"/>
                <w:szCs w:val="22"/>
              </w:rPr>
              <w:t>.</w:t>
            </w:r>
          </w:p>
          <w:p w14:paraId="11E41471" w14:textId="234A457A" w:rsidR="00655EBB" w:rsidRPr="00403D55" w:rsidRDefault="00655EBB" w:rsidP="00912620">
            <w:pPr>
              <w:pStyle w:val="ListParagraph"/>
              <w:jc w:val="both"/>
              <w:rPr>
                <w:sz w:val="22"/>
                <w:szCs w:val="22"/>
                <w:u w:val="single"/>
              </w:rPr>
            </w:pPr>
          </w:p>
        </w:tc>
      </w:tr>
      <w:tr w:rsidR="00655EBB" w:rsidRPr="00403D55" w14:paraId="2844C5BC" w14:textId="77777777" w:rsidTr="00655EBB">
        <w:tc>
          <w:tcPr>
            <w:tcW w:w="1960" w:type="dxa"/>
            <w:shd w:val="clear" w:color="auto" w:fill="EDEDED" w:themeFill="accent3" w:themeFillTint="33"/>
          </w:tcPr>
          <w:p w14:paraId="03AC5E5B" w14:textId="0D047698" w:rsidR="00655EBB" w:rsidRPr="00403D55" w:rsidRDefault="00773DE9" w:rsidP="00912620">
            <w:pPr>
              <w:jc w:val="both"/>
              <w:rPr>
                <w:sz w:val="22"/>
                <w:szCs w:val="22"/>
              </w:rPr>
            </w:pPr>
            <w:r w:rsidRPr="00403D55">
              <w:rPr>
                <w:sz w:val="22"/>
                <w:szCs w:val="22"/>
              </w:rPr>
              <w:t>24</w:t>
            </w:r>
          </w:p>
        </w:tc>
        <w:tc>
          <w:tcPr>
            <w:tcW w:w="2217" w:type="dxa"/>
            <w:shd w:val="clear" w:color="auto" w:fill="EDEDED" w:themeFill="accent3" w:themeFillTint="33"/>
          </w:tcPr>
          <w:p w14:paraId="09BFFC29" w14:textId="5845AA8A" w:rsidR="00655EBB" w:rsidRPr="00403D55" w:rsidRDefault="00655EBB" w:rsidP="00912620">
            <w:pPr>
              <w:jc w:val="both"/>
              <w:rPr>
                <w:sz w:val="22"/>
                <w:szCs w:val="22"/>
              </w:rPr>
            </w:pPr>
            <w:r w:rsidRPr="00403D55">
              <w:rPr>
                <w:sz w:val="22"/>
                <w:szCs w:val="22"/>
              </w:rPr>
              <w:t>11</w:t>
            </w:r>
          </w:p>
        </w:tc>
        <w:tc>
          <w:tcPr>
            <w:tcW w:w="4839" w:type="dxa"/>
          </w:tcPr>
          <w:p w14:paraId="36AFAD14" w14:textId="52AE452F" w:rsidR="00655EBB" w:rsidRPr="00403D55" w:rsidRDefault="00655EBB" w:rsidP="00912620">
            <w:pPr>
              <w:jc w:val="both"/>
              <w:rPr>
                <w:sz w:val="22"/>
                <w:szCs w:val="22"/>
                <w:u w:val="single"/>
              </w:rPr>
            </w:pPr>
            <w:r w:rsidRPr="00403D55">
              <w:rPr>
                <w:sz w:val="22"/>
                <w:szCs w:val="22"/>
                <w:u w:val="single"/>
              </w:rPr>
              <w:t>Date of accounting of first impact</w:t>
            </w:r>
          </w:p>
          <w:p w14:paraId="76F5AE42" w14:textId="1946B72F" w:rsidR="00655EBB" w:rsidRPr="00403D55" w:rsidRDefault="00655EBB" w:rsidP="00912620">
            <w:pPr>
              <w:pStyle w:val="ListParagraph"/>
              <w:numPr>
                <w:ilvl w:val="0"/>
                <w:numId w:val="9"/>
              </w:numPr>
              <w:jc w:val="both"/>
              <w:rPr>
                <w:sz w:val="22"/>
                <w:szCs w:val="22"/>
              </w:rPr>
            </w:pPr>
            <w:r w:rsidRPr="00403D55">
              <w:rPr>
                <w:sz w:val="22"/>
                <w:szCs w:val="22"/>
              </w:rPr>
              <w:t xml:space="preserve">Specify </w:t>
            </w:r>
            <w:r w:rsidR="007D5C14" w:rsidRPr="00403D55">
              <w:rPr>
                <w:sz w:val="22"/>
                <w:szCs w:val="22"/>
              </w:rPr>
              <w:t xml:space="preserve">the accounting </w:t>
            </w:r>
            <w:r w:rsidRPr="00403D55">
              <w:rPr>
                <w:sz w:val="22"/>
                <w:szCs w:val="22"/>
              </w:rPr>
              <w:t xml:space="preserve">date </w:t>
            </w:r>
            <w:r w:rsidR="007D5C14" w:rsidRPr="00403D55">
              <w:rPr>
                <w:sz w:val="22"/>
                <w:szCs w:val="22"/>
              </w:rPr>
              <w:t>of the first loss transaction of the event</w:t>
            </w:r>
            <w:r w:rsidRPr="00403D55">
              <w:rPr>
                <w:sz w:val="22"/>
                <w:szCs w:val="22"/>
              </w:rPr>
              <w:t xml:space="preserve">. </w:t>
            </w:r>
          </w:p>
          <w:p w14:paraId="622A8976" w14:textId="4A67D4F6" w:rsidR="007D5C14" w:rsidRPr="00403D55" w:rsidRDefault="00655EBB" w:rsidP="00912620">
            <w:pPr>
              <w:pStyle w:val="ListParagraph"/>
              <w:numPr>
                <w:ilvl w:val="0"/>
                <w:numId w:val="9"/>
              </w:numPr>
              <w:jc w:val="both"/>
              <w:rPr>
                <w:sz w:val="22"/>
                <w:szCs w:val="22"/>
              </w:rPr>
            </w:pPr>
            <w:r w:rsidRPr="00403D55">
              <w:rPr>
                <w:sz w:val="22"/>
                <w:szCs w:val="22"/>
              </w:rPr>
              <w:t>This date could be a date prior to the current reporting period.</w:t>
            </w:r>
            <w:r w:rsidR="007D5C14" w:rsidRPr="00403D55">
              <w:rPr>
                <w:sz w:val="22"/>
                <w:szCs w:val="22"/>
              </w:rPr>
              <w:t xml:space="preserve"> </w:t>
            </w:r>
          </w:p>
          <w:p w14:paraId="253974DB" w14:textId="4711D92C" w:rsidR="00655EBB" w:rsidRPr="00403D55" w:rsidRDefault="00655EBB" w:rsidP="00912620">
            <w:pPr>
              <w:pStyle w:val="ListParagraph"/>
              <w:jc w:val="both"/>
              <w:rPr>
                <w:sz w:val="22"/>
                <w:szCs w:val="22"/>
              </w:rPr>
            </w:pPr>
          </w:p>
        </w:tc>
      </w:tr>
      <w:tr w:rsidR="00655EBB" w:rsidRPr="00403D55" w14:paraId="1036D9B2" w14:textId="77777777" w:rsidTr="00655EBB">
        <w:tc>
          <w:tcPr>
            <w:tcW w:w="1960" w:type="dxa"/>
            <w:shd w:val="clear" w:color="auto" w:fill="EDEDED" w:themeFill="accent3" w:themeFillTint="33"/>
          </w:tcPr>
          <w:p w14:paraId="234EF8A4" w14:textId="47C5A1D9" w:rsidR="00655EBB" w:rsidRPr="00403D55" w:rsidRDefault="00773DE9" w:rsidP="00912620">
            <w:pPr>
              <w:jc w:val="both"/>
              <w:rPr>
                <w:sz w:val="22"/>
                <w:szCs w:val="22"/>
              </w:rPr>
            </w:pPr>
            <w:r w:rsidRPr="00403D55">
              <w:rPr>
                <w:sz w:val="22"/>
                <w:szCs w:val="22"/>
              </w:rPr>
              <w:t>25</w:t>
            </w:r>
          </w:p>
        </w:tc>
        <w:tc>
          <w:tcPr>
            <w:tcW w:w="2217" w:type="dxa"/>
            <w:shd w:val="clear" w:color="auto" w:fill="EDEDED" w:themeFill="accent3" w:themeFillTint="33"/>
          </w:tcPr>
          <w:p w14:paraId="048E1810" w14:textId="06AC83F5" w:rsidR="00655EBB" w:rsidRPr="00403D55" w:rsidRDefault="00655EBB" w:rsidP="00912620">
            <w:pPr>
              <w:jc w:val="both"/>
              <w:rPr>
                <w:sz w:val="22"/>
                <w:szCs w:val="22"/>
              </w:rPr>
            </w:pPr>
            <w:r w:rsidRPr="00403D55">
              <w:rPr>
                <w:sz w:val="22"/>
                <w:szCs w:val="22"/>
              </w:rPr>
              <w:t>12</w:t>
            </w:r>
          </w:p>
        </w:tc>
        <w:tc>
          <w:tcPr>
            <w:tcW w:w="4839" w:type="dxa"/>
          </w:tcPr>
          <w:p w14:paraId="292FA0D5" w14:textId="3ADE7E6E" w:rsidR="00655EBB" w:rsidRPr="00403D55" w:rsidRDefault="007D5C14" w:rsidP="00912620">
            <w:pPr>
              <w:jc w:val="both"/>
              <w:rPr>
                <w:sz w:val="22"/>
                <w:szCs w:val="22"/>
                <w:u w:val="single"/>
              </w:rPr>
            </w:pPr>
            <w:r w:rsidRPr="00403D55">
              <w:rPr>
                <w:sz w:val="22"/>
                <w:szCs w:val="22"/>
                <w:u w:val="single"/>
              </w:rPr>
              <w:t>Date of accounting of first recovery</w:t>
            </w:r>
          </w:p>
          <w:p w14:paraId="73FDE3FF" w14:textId="67455A2B" w:rsidR="00655EBB" w:rsidRPr="00403D55" w:rsidRDefault="00655EBB" w:rsidP="00912620">
            <w:pPr>
              <w:pStyle w:val="ListParagraph"/>
              <w:numPr>
                <w:ilvl w:val="0"/>
                <w:numId w:val="10"/>
              </w:numPr>
              <w:jc w:val="both"/>
              <w:rPr>
                <w:sz w:val="22"/>
                <w:szCs w:val="22"/>
                <w:u w:val="single"/>
              </w:rPr>
            </w:pPr>
            <w:r w:rsidRPr="00403D55">
              <w:rPr>
                <w:sz w:val="22"/>
                <w:szCs w:val="22"/>
              </w:rPr>
              <w:t xml:space="preserve">Specify the </w:t>
            </w:r>
            <w:r w:rsidR="007D5C14" w:rsidRPr="00403D55">
              <w:rPr>
                <w:sz w:val="22"/>
                <w:szCs w:val="22"/>
              </w:rPr>
              <w:t>accounting date of the first recovery transaction of the event</w:t>
            </w:r>
            <w:r w:rsidR="00403D55" w:rsidRPr="00403D55">
              <w:rPr>
                <w:sz w:val="22"/>
                <w:szCs w:val="22"/>
              </w:rPr>
              <w:t xml:space="preserve">. </w:t>
            </w:r>
          </w:p>
          <w:p w14:paraId="670D22AD" w14:textId="29D2F457" w:rsidR="00655EBB" w:rsidRPr="00403D55" w:rsidRDefault="00655EBB" w:rsidP="00912620">
            <w:pPr>
              <w:pStyle w:val="ListParagraph"/>
              <w:numPr>
                <w:ilvl w:val="0"/>
                <w:numId w:val="10"/>
              </w:numPr>
              <w:jc w:val="both"/>
              <w:rPr>
                <w:sz w:val="22"/>
                <w:szCs w:val="22"/>
                <w:u w:val="single"/>
              </w:rPr>
            </w:pPr>
            <w:r w:rsidRPr="00403D55">
              <w:rPr>
                <w:sz w:val="22"/>
                <w:szCs w:val="22"/>
              </w:rPr>
              <w:t>This date could be a date prior to the current reporting period</w:t>
            </w:r>
            <w:r w:rsidR="00FA73E6" w:rsidRPr="00403D55">
              <w:rPr>
                <w:sz w:val="22"/>
                <w:szCs w:val="22"/>
              </w:rPr>
              <w:t>.</w:t>
            </w:r>
          </w:p>
          <w:p w14:paraId="5A3DCEE4" w14:textId="3831BC2F" w:rsidR="00655EBB" w:rsidRPr="00403D55" w:rsidRDefault="00655EBB" w:rsidP="00912620">
            <w:pPr>
              <w:pStyle w:val="ListParagraph"/>
              <w:jc w:val="both"/>
              <w:rPr>
                <w:sz w:val="22"/>
                <w:szCs w:val="22"/>
                <w:u w:val="single"/>
              </w:rPr>
            </w:pPr>
          </w:p>
        </w:tc>
      </w:tr>
      <w:tr w:rsidR="00655EBB" w:rsidRPr="00403D55" w14:paraId="0F2B27A8" w14:textId="77777777" w:rsidTr="00655EBB">
        <w:tc>
          <w:tcPr>
            <w:tcW w:w="1960" w:type="dxa"/>
            <w:shd w:val="clear" w:color="auto" w:fill="EDEDED" w:themeFill="accent3" w:themeFillTint="33"/>
          </w:tcPr>
          <w:p w14:paraId="1044B65A" w14:textId="150904E7" w:rsidR="00655EBB" w:rsidRPr="00403D55" w:rsidRDefault="00773DE9" w:rsidP="00912620">
            <w:pPr>
              <w:jc w:val="both"/>
              <w:rPr>
                <w:sz w:val="22"/>
                <w:szCs w:val="22"/>
              </w:rPr>
            </w:pPr>
            <w:r w:rsidRPr="00403D55">
              <w:rPr>
                <w:sz w:val="22"/>
                <w:szCs w:val="22"/>
              </w:rPr>
              <w:t>26</w:t>
            </w:r>
          </w:p>
        </w:tc>
        <w:tc>
          <w:tcPr>
            <w:tcW w:w="2217" w:type="dxa"/>
            <w:shd w:val="clear" w:color="auto" w:fill="EDEDED" w:themeFill="accent3" w:themeFillTint="33"/>
          </w:tcPr>
          <w:p w14:paraId="712A8E6F" w14:textId="27A56C9E" w:rsidR="00655EBB" w:rsidRPr="00403D55" w:rsidRDefault="00655EBB" w:rsidP="00912620">
            <w:pPr>
              <w:jc w:val="both"/>
              <w:rPr>
                <w:sz w:val="22"/>
                <w:szCs w:val="22"/>
              </w:rPr>
            </w:pPr>
            <w:r w:rsidRPr="00403D55">
              <w:rPr>
                <w:sz w:val="22"/>
                <w:szCs w:val="22"/>
              </w:rPr>
              <w:t>13 - 21</w:t>
            </w:r>
          </w:p>
        </w:tc>
        <w:tc>
          <w:tcPr>
            <w:tcW w:w="4839" w:type="dxa"/>
          </w:tcPr>
          <w:p w14:paraId="3404A1DD" w14:textId="77777777" w:rsidR="00655EBB" w:rsidRPr="00403D55" w:rsidRDefault="00655EBB" w:rsidP="00912620">
            <w:pPr>
              <w:jc w:val="both"/>
              <w:rPr>
                <w:sz w:val="22"/>
                <w:szCs w:val="22"/>
                <w:u w:val="single"/>
              </w:rPr>
            </w:pPr>
            <w:r w:rsidRPr="00403D55">
              <w:rPr>
                <w:sz w:val="22"/>
                <w:szCs w:val="22"/>
                <w:u w:val="single"/>
              </w:rPr>
              <w:t>Business line</w:t>
            </w:r>
          </w:p>
          <w:p w14:paraId="1DA96FD2" w14:textId="77777777" w:rsidR="00655EBB" w:rsidRPr="00403D55" w:rsidRDefault="00655EBB" w:rsidP="00912620">
            <w:pPr>
              <w:pStyle w:val="ListParagraph"/>
              <w:numPr>
                <w:ilvl w:val="0"/>
                <w:numId w:val="11"/>
              </w:numPr>
              <w:jc w:val="both"/>
              <w:rPr>
                <w:sz w:val="22"/>
                <w:szCs w:val="22"/>
              </w:rPr>
            </w:pPr>
            <w:r w:rsidRPr="00403D55">
              <w:rPr>
                <w:sz w:val="22"/>
                <w:szCs w:val="22"/>
              </w:rPr>
              <w:t xml:space="preserve">Assign a percentage (%) of the value to the appropriate business line. </w:t>
            </w:r>
          </w:p>
          <w:p w14:paraId="181E55C3" w14:textId="3F853EE9" w:rsidR="00655EBB" w:rsidRPr="00403D55" w:rsidRDefault="00655EBB" w:rsidP="00912620">
            <w:pPr>
              <w:pStyle w:val="ListParagraph"/>
              <w:numPr>
                <w:ilvl w:val="0"/>
                <w:numId w:val="11"/>
              </w:numPr>
              <w:jc w:val="both"/>
              <w:rPr>
                <w:sz w:val="22"/>
                <w:szCs w:val="22"/>
              </w:rPr>
            </w:pPr>
            <w:r w:rsidRPr="00403D55">
              <w:rPr>
                <w:sz w:val="22"/>
                <w:szCs w:val="22"/>
              </w:rPr>
              <w:t>An event can have an impact across multiple business lines</w:t>
            </w:r>
            <w:r w:rsidR="00A76C2C" w:rsidRPr="00403D55">
              <w:rPr>
                <w:sz w:val="22"/>
                <w:szCs w:val="22"/>
              </w:rPr>
              <w:t>.</w:t>
            </w:r>
          </w:p>
          <w:p w14:paraId="34A01F60" w14:textId="77777777" w:rsidR="00655EBB" w:rsidRPr="00403D55" w:rsidRDefault="00655EBB" w:rsidP="00912620">
            <w:pPr>
              <w:pStyle w:val="ListParagraph"/>
              <w:numPr>
                <w:ilvl w:val="0"/>
                <w:numId w:val="11"/>
              </w:numPr>
              <w:jc w:val="both"/>
              <w:rPr>
                <w:sz w:val="22"/>
                <w:szCs w:val="22"/>
              </w:rPr>
            </w:pPr>
            <w:r w:rsidRPr="00403D55">
              <w:rPr>
                <w:sz w:val="22"/>
                <w:szCs w:val="22"/>
              </w:rPr>
              <w:t>Ensure that the sum of the percentages across business lines equals 100%.</w:t>
            </w:r>
          </w:p>
          <w:p w14:paraId="08A72460" w14:textId="7DF82B40" w:rsidR="00655EBB" w:rsidRPr="00403D55" w:rsidRDefault="00655EBB" w:rsidP="00912620">
            <w:pPr>
              <w:pStyle w:val="ListParagraph"/>
              <w:jc w:val="both"/>
              <w:rPr>
                <w:sz w:val="22"/>
                <w:szCs w:val="22"/>
              </w:rPr>
            </w:pPr>
          </w:p>
        </w:tc>
      </w:tr>
      <w:tr w:rsidR="00655EBB" w:rsidRPr="00403D55" w14:paraId="65D51C09" w14:textId="77777777" w:rsidTr="00655EBB">
        <w:tc>
          <w:tcPr>
            <w:tcW w:w="1960" w:type="dxa"/>
            <w:shd w:val="clear" w:color="auto" w:fill="EDEDED" w:themeFill="accent3" w:themeFillTint="33"/>
          </w:tcPr>
          <w:p w14:paraId="2429BB94" w14:textId="2D59D753" w:rsidR="00655EBB" w:rsidRPr="00403D55" w:rsidRDefault="00773DE9" w:rsidP="00912620">
            <w:pPr>
              <w:jc w:val="both"/>
              <w:rPr>
                <w:sz w:val="22"/>
                <w:szCs w:val="22"/>
              </w:rPr>
            </w:pPr>
            <w:r w:rsidRPr="00403D55">
              <w:rPr>
                <w:sz w:val="22"/>
                <w:szCs w:val="22"/>
              </w:rPr>
              <w:t>27</w:t>
            </w:r>
          </w:p>
        </w:tc>
        <w:tc>
          <w:tcPr>
            <w:tcW w:w="2217" w:type="dxa"/>
            <w:shd w:val="clear" w:color="auto" w:fill="EDEDED" w:themeFill="accent3" w:themeFillTint="33"/>
          </w:tcPr>
          <w:p w14:paraId="6B581FCC" w14:textId="37146314" w:rsidR="00655EBB" w:rsidRPr="00403D55" w:rsidRDefault="00655EBB" w:rsidP="00912620">
            <w:pPr>
              <w:jc w:val="both"/>
              <w:rPr>
                <w:sz w:val="22"/>
                <w:szCs w:val="22"/>
              </w:rPr>
            </w:pPr>
            <w:r w:rsidRPr="00403D55">
              <w:rPr>
                <w:sz w:val="22"/>
                <w:szCs w:val="22"/>
              </w:rPr>
              <w:t>22</w:t>
            </w:r>
          </w:p>
        </w:tc>
        <w:tc>
          <w:tcPr>
            <w:tcW w:w="4839" w:type="dxa"/>
          </w:tcPr>
          <w:p w14:paraId="26D73D96" w14:textId="77777777" w:rsidR="00655EBB" w:rsidRPr="00403D55" w:rsidRDefault="00655EBB" w:rsidP="00912620">
            <w:pPr>
              <w:jc w:val="both"/>
              <w:rPr>
                <w:sz w:val="22"/>
                <w:szCs w:val="22"/>
                <w:u w:val="single"/>
              </w:rPr>
            </w:pPr>
            <w:r w:rsidRPr="00403D55">
              <w:rPr>
                <w:sz w:val="22"/>
                <w:szCs w:val="22"/>
                <w:u w:val="single"/>
              </w:rPr>
              <w:t>Status closed</w:t>
            </w:r>
          </w:p>
          <w:p w14:paraId="60216AA3" w14:textId="77777777" w:rsidR="00655EBB" w:rsidRPr="00403D55" w:rsidRDefault="00655EBB" w:rsidP="00912620">
            <w:pPr>
              <w:pStyle w:val="ListParagraph"/>
              <w:numPr>
                <w:ilvl w:val="0"/>
                <w:numId w:val="12"/>
              </w:numPr>
              <w:jc w:val="both"/>
              <w:rPr>
                <w:sz w:val="22"/>
                <w:szCs w:val="22"/>
              </w:rPr>
            </w:pPr>
            <w:r w:rsidRPr="00403D55">
              <w:rPr>
                <w:sz w:val="22"/>
                <w:szCs w:val="22"/>
              </w:rPr>
              <w:t xml:space="preserve">Indicate whether the event is open or closed. </w:t>
            </w:r>
          </w:p>
          <w:p w14:paraId="27AA6B80" w14:textId="34D0B9C1" w:rsidR="00655EBB" w:rsidRPr="00403D55" w:rsidRDefault="00655EBB" w:rsidP="00912620">
            <w:pPr>
              <w:pStyle w:val="ListParagraph"/>
              <w:numPr>
                <w:ilvl w:val="0"/>
                <w:numId w:val="12"/>
              </w:numPr>
              <w:jc w:val="both"/>
              <w:rPr>
                <w:sz w:val="22"/>
                <w:szCs w:val="22"/>
              </w:rPr>
            </w:pPr>
            <w:r w:rsidRPr="00403D55">
              <w:rPr>
                <w:sz w:val="22"/>
                <w:szCs w:val="22"/>
              </w:rPr>
              <w:lastRenderedPageBreak/>
              <w:t>This</w:t>
            </w:r>
            <w:r w:rsidR="00A76C2C" w:rsidRPr="00403D55">
              <w:rPr>
                <w:sz w:val="22"/>
                <w:szCs w:val="22"/>
              </w:rPr>
              <w:t xml:space="preserve"> will inform the Regulator of the possibility of further </w:t>
            </w:r>
            <w:r w:rsidR="00FA73E6" w:rsidRPr="00403D55">
              <w:rPr>
                <w:sz w:val="22"/>
                <w:szCs w:val="22"/>
              </w:rPr>
              <w:t>impacts</w:t>
            </w:r>
            <w:r w:rsidRPr="00403D55">
              <w:rPr>
                <w:sz w:val="22"/>
                <w:szCs w:val="22"/>
              </w:rPr>
              <w:t xml:space="preserve"> or recoveries associated with this event. </w:t>
            </w:r>
          </w:p>
          <w:p w14:paraId="2EC8BBB0" w14:textId="7DE079B7" w:rsidR="00655EBB" w:rsidRPr="00403D55" w:rsidRDefault="00655EBB" w:rsidP="00912620">
            <w:pPr>
              <w:pStyle w:val="ListParagraph"/>
              <w:jc w:val="both"/>
              <w:rPr>
                <w:sz w:val="22"/>
                <w:szCs w:val="22"/>
              </w:rPr>
            </w:pPr>
          </w:p>
        </w:tc>
      </w:tr>
      <w:tr w:rsidR="00655EBB" w:rsidRPr="00403D55" w14:paraId="594CB156" w14:textId="77777777" w:rsidTr="00655EBB">
        <w:tc>
          <w:tcPr>
            <w:tcW w:w="1960" w:type="dxa"/>
            <w:shd w:val="clear" w:color="auto" w:fill="EDEDED" w:themeFill="accent3" w:themeFillTint="33"/>
          </w:tcPr>
          <w:p w14:paraId="5D148B08" w14:textId="0B0786C3" w:rsidR="00655EBB" w:rsidRPr="00403D55" w:rsidRDefault="00773DE9" w:rsidP="00912620">
            <w:pPr>
              <w:jc w:val="both"/>
              <w:rPr>
                <w:sz w:val="22"/>
                <w:szCs w:val="22"/>
              </w:rPr>
            </w:pPr>
            <w:r w:rsidRPr="00403D55">
              <w:rPr>
                <w:sz w:val="22"/>
                <w:szCs w:val="22"/>
              </w:rPr>
              <w:lastRenderedPageBreak/>
              <w:t>28</w:t>
            </w:r>
          </w:p>
        </w:tc>
        <w:tc>
          <w:tcPr>
            <w:tcW w:w="2217" w:type="dxa"/>
            <w:shd w:val="clear" w:color="auto" w:fill="EDEDED" w:themeFill="accent3" w:themeFillTint="33"/>
          </w:tcPr>
          <w:p w14:paraId="136F135D" w14:textId="700DD0EA" w:rsidR="00655EBB" w:rsidRPr="00403D55" w:rsidRDefault="00655EBB" w:rsidP="00912620">
            <w:pPr>
              <w:jc w:val="both"/>
              <w:rPr>
                <w:sz w:val="22"/>
                <w:szCs w:val="22"/>
              </w:rPr>
            </w:pPr>
            <w:r w:rsidRPr="00403D55">
              <w:rPr>
                <w:sz w:val="22"/>
                <w:szCs w:val="22"/>
              </w:rPr>
              <w:t>23</w:t>
            </w:r>
          </w:p>
        </w:tc>
        <w:tc>
          <w:tcPr>
            <w:tcW w:w="4839" w:type="dxa"/>
          </w:tcPr>
          <w:p w14:paraId="053C96B4" w14:textId="00A1932B" w:rsidR="00655EBB" w:rsidRPr="00403D55" w:rsidRDefault="00655EBB" w:rsidP="00912620">
            <w:pPr>
              <w:jc w:val="both"/>
              <w:rPr>
                <w:sz w:val="22"/>
                <w:szCs w:val="22"/>
                <w:u w:val="single"/>
              </w:rPr>
            </w:pPr>
            <w:r w:rsidRPr="00403D55">
              <w:rPr>
                <w:sz w:val="22"/>
                <w:szCs w:val="22"/>
                <w:u w:val="single"/>
              </w:rPr>
              <w:t>Event description</w:t>
            </w:r>
          </w:p>
          <w:p w14:paraId="59232AD9" w14:textId="430D85A5" w:rsidR="00655EBB" w:rsidRPr="00403D55" w:rsidRDefault="00655EBB" w:rsidP="00912620">
            <w:pPr>
              <w:pStyle w:val="ListParagraph"/>
              <w:numPr>
                <w:ilvl w:val="0"/>
                <w:numId w:val="13"/>
              </w:numPr>
              <w:jc w:val="both"/>
              <w:rPr>
                <w:sz w:val="22"/>
                <w:szCs w:val="22"/>
              </w:rPr>
            </w:pPr>
            <w:r w:rsidRPr="00403D55">
              <w:rPr>
                <w:sz w:val="22"/>
                <w:szCs w:val="22"/>
              </w:rPr>
              <w:t xml:space="preserve">Provide </w:t>
            </w:r>
            <w:r w:rsidR="00A76C2C" w:rsidRPr="00403D55">
              <w:rPr>
                <w:sz w:val="22"/>
                <w:szCs w:val="22"/>
              </w:rPr>
              <w:t xml:space="preserve">a </w:t>
            </w:r>
            <w:r w:rsidRPr="00403D55">
              <w:rPr>
                <w:sz w:val="22"/>
                <w:szCs w:val="22"/>
              </w:rPr>
              <w:t xml:space="preserve">brief </w:t>
            </w:r>
            <w:r w:rsidR="00A76C2C" w:rsidRPr="00403D55">
              <w:rPr>
                <w:sz w:val="22"/>
                <w:szCs w:val="22"/>
              </w:rPr>
              <w:t>description of the risk event</w:t>
            </w:r>
            <w:r w:rsidR="00403D55" w:rsidRPr="00403D55">
              <w:rPr>
                <w:sz w:val="22"/>
                <w:szCs w:val="22"/>
              </w:rPr>
              <w:t xml:space="preserve">. </w:t>
            </w:r>
          </w:p>
          <w:p w14:paraId="7F5861B1" w14:textId="3AA267A2" w:rsidR="00655EBB" w:rsidRPr="00AB2CD2" w:rsidRDefault="00655EBB" w:rsidP="00912620">
            <w:pPr>
              <w:pStyle w:val="ListParagraph"/>
              <w:numPr>
                <w:ilvl w:val="0"/>
                <w:numId w:val="13"/>
              </w:numPr>
              <w:jc w:val="both"/>
              <w:rPr>
                <w:color w:val="FF0000"/>
                <w:sz w:val="22"/>
                <w:szCs w:val="22"/>
                <w:highlight w:val="lightGray"/>
              </w:rPr>
            </w:pPr>
            <w:r w:rsidRPr="00403D55">
              <w:rPr>
                <w:sz w:val="22"/>
                <w:szCs w:val="22"/>
              </w:rPr>
              <w:t xml:space="preserve">The field is limited to 200 characters. </w:t>
            </w:r>
            <w:r w:rsidRPr="00AB2CD2">
              <w:rPr>
                <w:i/>
                <w:iCs/>
                <w:color w:val="FF0000"/>
                <w:sz w:val="22"/>
                <w:szCs w:val="22"/>
                <w:highlight w:val="lightGray"/>
              </w:rPr>
              <w:t>[Dependent on new system implemented by the PA – to be amended as required]</w:t>
            </w:r>
            <w:r w:rsidRPr="00AB2CD2">
              <w:rPr>
                <w:color w:val="FF0000"/>
                <w:sz w:val="22"/>
                <w:szCs w:val="22"/>
                <w:highlight w:val="lightGray"/>
              </w:rPr>
              <w:t xml:space="preserve"> </w:t>
            </w:r>
          </w:p>
          <w:p w14:paraId="2746919B" w14:textId="4FEAD774" w:rsidR="00655EBB" w:rsidRPr="00403D55" w:rsidRDefault="00655EBB" w:rsidP="00912620">
            <w:pPr>
              <w:pStyle w:val="ListParagraph"/>
              <w:jc w:val="both"/>
              <w:rPr>
                <w:sz w:val="22"/>
                <w:szCs w:val="22"/>
              </w:rPr>
            </w:pPr>
          </w:p>
        </w:tc>
      </w:tr>
    </w:tbl>
    <w:p w14:paraId="094262F6" w14:textId="52DB38DB" w:rsidR="004423A2" w:rsidRPr="00403D55" w:rsidRDefault="004423A2" w:rsidP="00912620">
      <w:pPr>
        <w:jc w:val="both"/>
        <w:rPr>
          <w:sz w:val="22"/>
          <w:szCs w:val="22"/>
        </w:rPr>
      </w:pPr>
    </w:p>
    <w:p w14:paraId="3F20F9F5" w14:textId="03A83158" w:rsidR="004423A2" w:rsidRPr="00403D55" w:rsidRDefault="004423A2" w:rsidP="00912620">
      <w:pPr>
        <w:jc w:val="both"/>
        <w:rPr>
          <w:sz w:val="22"/>
          <w:szCs w:val="22"/>
        </w:rPr>
      </w:pPr>
    </w:p>
    <w:p w14:paraId="6679BB4F" w14:textId="6713BB53" w:rsidR="003B0251" w:rsidRPr="00403D55" w:rsidRDefault="003B0251" w:rsidP="00912620">
      <w:pPr>
        <w:jc w:val="both"/>
        <w:rPr>
          <w:sz w:val="22"/>
          <w:szCs w:val="22"/>
        </w:rPr>
      </w:pPr>
    </w:p>
    <w:p w14:paraId="7B0656CF" w14:textId="3D3D4679" w:rsidR="003B0251" w:rsidRPr="00403D55" w:rsidRDefault="003B0251" w:rsidP="00912620">
      <w:pPr>
        <w:jc w:val="both"/>
        <w:rPr>
          <w:sz w:val="22"/>
          <w:szCs w:val="22"/>
        </w:rPr>
      </w:pPr>
    </w:p>
    <w:p w14:paraId="72C572C9" w14:textId="26597590" w:rsidR="003B0251" w:rsidRPr="00403D55" w:rsidRDefault="003B0251" w:rsidP="00912620">
      <w:pPr>
        <w:jc w:val="both"/>
        <w:rPr>
          <w:sz w:val="22"/>
          <w:szCs w:val="22"/>
        </w:rPr>
      </w:pPr>
    </w:p>
    <w:p w14:paraId="50FFED94" w14:textId="0D33B8D5" w:rsidR="00FD32BD" w:rsidRPr="00403D55" w:rsidRDefault="00FD32BD" w:rsidP="00912620">
      <w:pPr>
        <w:jc w:val="both"/>
        <w:rPr>
          <w:sz w:val="22"/>
          <w:szCs w:val="22"/>
        </w:rPr>
      </w:pPr>
    </w:p>
    <w:p w14:paraId="14467728" w14:textId="2FE1398F" w:rsidR="00FD32BD" w:rsidRPr="00403D55" w:rsidRDefault="00FD32BD" w:rsidP="00912620">
      <w:pPr>
        <w:jc w:val="both"/>
        <w:rPr>
          <w:sz w:val="22"/>
          <w:szCs w:val="22"/>
        </w:rPr>
      </w:pPr>
    </w:p>
    <w:p w14:paraId="6E69E81B" w14:textId="12032C4D" w:rsidR="00FD32BD" w:rsidRPr="00403D55" w:rsidRDefault="00FD32BD" w:rsidP="00912620">
      <w:pPr>
        <w:jc w:val="both"/>
        <w:rPr>
          <w:sz w:val="22"/>
          <w:szCs w:val="22"/>
        </w:rPr>
      </w:pPr>
    </w:p>
    <w:p w14:paraId="1EC73435" w14:textId="1C9A409C" w:rsidR="00FD32BD" w:rsidRPr="00403D55" w:rsidRDefault="00FD32BD" w:rsidP="00912620">
      <w:pPr>
        <w:jc w:val="both"/>
        <w:rPr>
          <w:sz w:val="22"/>
          <w:szCs w:val="22"/>
        </w:rPr>
      </w:pPr>
    </w:p>
    <w:p w14:paraId="64AD6D79" w14:textId="4B0F26D0" w:rsidR="00FD32BD" w:rsidRPr="00403D55" w:rsidRDefault="00FD32BD" w:rsidP="00912620">
      <w:pPr>
        <w:jc w:val="both"/>
        <w:rPr>
          <w:sz w:val="22"/>
          <w:szCs w:val="22"/>
        </w:rPr>
      </w:pPr>
    </w:p>
    <w:p w14:paraId="1F50E0BE" w14:textId="6007D2D6" w:rsidR="00FD32BD" w:rsidRPr="00403D55" w:rsidRDefault="00FD32BD" w:rsidP="00912620">
      <w:pPr>
        <w:jc w:val="both"/>
        <w:rPr>
          <w:sz w:val="22"/>
          <w:szCs w:val="22"/>
        </w:rPr>
      </w:pPr>
    </w:p>
    <w:p w14:paraId="27303F66" w14:textId="43EFD5EA" w:rsidR="00FD32BD" w:rsidRPr="00403D55" w:rsidRDefault="00FD32BD" w:rsidP="00912620">
      <w:pPr>
        <w:jc w:val="both"/>
        <w:rPr>
          <w:sz w:val="22"/>
          <w:szCs w:val="22"/>
        </w:rPr>
      </w:pPr>
    </w:p>
    <w:p w14:paraId="62EE5BF4" w14:textId="18C7279C" w:rsidR="00FD32BD" w:rsidRPr="00403D55" w:rsidRDefault="00FD32BD" w:rsidP="00912620">
      <w:pPr>
        <w:jc w:val="both"/>
        <w:rPr>
          <w:sz w:val="22"/>
          <w:szCs w:val="22"/>
        </w:rPr>
      </w:pPr>
    </w:p>
    <w:p w14:paraId="2B474212" w14:textId="32A333B3" w:rsidR="00FD32BD" w:rsidRPr="00403D55" w:rsidRDefault="00FD32BD" w:rsidP="00912620">
      <w:pPr>
        <w:jc w:val="both"/>
        <w:rPr>
          <w:sz w:val="22"/>
          <w:szCs w:val="22"/>
        </w:rPr>
      </w:pPr>
    </w:p>
    <w:p w14:paraId="3A033AAF" w14:textId="3AADDC2E" w:rsidR="00FD32BD" w:rsidRPr="00403D55" w:rsidRDefault="00FD32BD" w:rsidP="00912620">
      <w:pPr>
        <w:jc w:val="both"/>
        <w:rPr>
          <w:sz w:val="22"/>
          <w:szCs w:val="22"/>
        </w:rPr>
      </w:pPr>
    </w:p>
    <w:p w14:paraId="3AE4AB3A" w14:textId="3391BF7F" w:rsidR="00FD32BD" w:rsidRPr="00403D55" w:rsidRDefault="00FD32BD" w:rsidP="00912620">
      <w:pPr>
        <w:jc w:val="both"/>
        <w:rPr>
          <w:sz w:val="22"/>
          <w:szCs w:val="22"/>
        </w:rPr>
      </w:pPr>
    </w:p>
    <w:p w14:paraId="796C36A9" w14:textId="14679FFA" w:rsidR="00FD32BD" w:rsidRPr="00403D55" w:rsidRDefault="00FD32BD" w:rsidP="00912620">
      <w:pPr>
        <w:jc w:val="both"/>
        <w:rPr>
          <w:sz w:val="22"/>
          <w:szCs w:val="22"/>
        </w:rPr>
      </w:pPr>
    </w:p>
    <w:p w14:paraId="6670F563" w14:textId="6DA9D14A" w:rsidR="00FD32BD" w:rsidRPr="00403D55" w:rsidRDefault="00FD32BD" w:rsidP="00912620">
      <w:pPr>
        <w:jc w:val="both"/>
        <w:rPr>
          <w:sz w:val="22"/>
          <w:szCs w:val="22"/>
        </w:rPr>
      </w:pPr>
    </w:p>
    <w:p w14:paraId="26CEFEEB" w14:textId="22B77F2A" w:rsidR="00FD32BD" w:rsidRPr="00403D55" w:rsidRDefault="00FD32BD" w:rsidP="00912620">
      <w:pPr>
        <w:jc w:val="both"/>
        <w:rPr>
          <w:sz w:val="22"/>
          <w:szCs w:val="22"/>
        </w:rPr>
      </w:pPr>
    </w:p>
    <w:p w14:paraId="74962122" w14:textId="77777777" w:rsidR="00FD32BD" w:rsidRPr="00403D55" w:rsidRDefault="00FD32BD" w:rsidP="00912620">
      <w:pPr>
        <w:jc w:val="both"/>
        <w:rPr>
          <w:sz w:val="22"/>
          <w:szCs w:val="22"/>
        </w:rPr>
      </w:pPr>
    </w:p>
    <w:p w14:paraId="4E25DD13" w14:textId="1D9F04A9" w:rsidR="003B0251" w:rsidRPr="00403D55" w:rsidRDefault="003B0251" w:rsidP="00912620">
      <w:pPr>
        <w:jc w:val="both"/>
        <w:rPr>
          <w:sz w:val="22"/>
          <w:szCs w:val="22"/>
        </w:rPr>
      </w:pPr>
    </w:p>
    <w:p w14:paraId="78828A4D" w14:textId="4300B40B" w:rsidR="003B0251" w:rsidRPr="00403D55" w:rsidRDefault="003B0251" w:rsidP="00912620">
      <w:pPr>
        <w:jc w:val="both"/>
        <w:rPr>
          <w:sz w:val="22"/>
          <w:szCs w:val="22"/>
        </w:rPr>
      </w:pPr>
    </w:p>
    <w:p w14:paraId="0D07DE72" w14:textId="01ED63BB" w:rsidR="003B0251" w:rsidRPr="00403D55" w:rsidRDefault="003B0251" w:rsidP="00912620">
      <w:pPr>
        <w:jc w:val="both"/>
        <w:rPr>
          <w:sz w:val="22"/>
          <w:szCs w:val="22"/>
        </w:rPr>
      </w:pPr>
    </w:p>
    <w:p w14:paraId="0B17A5C6" w14:textId="253F502F" w:rsidR="003B0251" w:rsidRPr="00403D55" w:rsidRDefault="003B0251" w:rsidP="00912620">
      <w:pPr>
        <w:jc w:val="both"/>
        <w:rPr>
          <w:sz w:val="22"/>
          <w:szCs w:val="22"/>
        </w:rPr>
      </w:pPr>
    </w:p>
    <w:p w14:paraId="08F3EED7" w14:textId="6EF18F19" w:rsidR="003B0251" w:rsidRDefault="003B0251" w:rsidP="00912620">
      <w:pPr>
        <w:jc w:val="both"/>
        <w:rPr>
          <w:sz w:val="22"/>
          <w:szCs w:val="22"/>
        </w:rPr>
      </w:pPr>
    </w:p>
    <w:p w14:paraId="440BB009" w14:textId="0F6D3026" w:rsidR="00421D30" w:rsidRDefault="00421D30" w:rsidP="00912620">
      <w:pPr>
        <w:jc w:val="both"/>
        <w:rPr>
          <w:sz w:val="22"/>
          <w:szCs w:val="22"/>
        </w:rPr>
      </w:pPr>
    </w:p>
    <w:p w14:paraId="76CF2296" w14:textId="102A1152" w:rsidR="00B60454" w:rsidRPr="00403D55" w:rsidRDefault="00B60454" w:rsidP="00912620">
      <w:pPr>
        <w:jc w:val="both"/>
        <w:rPr>
          <w:b/>
          <w:bCs/>
          <w:color w:val="44546A" w:themeColor="text2"/>
          <w:sz w:val="40"/>
          <w:szCs w:val="40"/>
        </w:rPr>
      </w:pPr>
      <w:r w:rsidRPr="00403D55">
        <w:rPr>
          <w:b/>
          <w:bCs/>
          <w:color w:val="44546A" w:themeColor="text2"/>
          <w:sz w:val="40"/>
          <w:szCs w:val="40"/>
        </w:rPr>
        <w:lastRenderedPageBreak/>
        <w:t>BA420</w:t>
      </w:r>
      <w:r w:rsidR="004033B5" w:rsidRPr="00403D55">
        <w:rPr>
          <w:b/>
          <w:bCs/>
          <w:color w:val="44546A" w:themeColor="text2"/>
          <w:sz w:val="40"/>
          <w:szCs w:val="40"/>
        </w:rPr>
        <w:t xml:space="preserve"> </w:t>
      </w:r>
    </w:p>
    <w:p w14:paraId="7983991A" w14:textId="3B56AEBB" w:rsidR="00B60454" w:rsidRPr="00403D55" w:rsidRDefault="00B60454" w:rsidP="00912620">
      <w:pPr>
        <w:jc w:val="both"/>
        <w:rPr>
          <w:b/>
          <w:bCs/>
          <w:sz w:val="22"/>
          <w:szCs w:val="22"/>
        </w:rPr>
      </w:pPr>
      <w:r w:rsidRPr="00403D55">
        <w:rPr>
          <w:b/>
          <w:bCs/>
          <w:sz w:val="22"/>
          <w:szCs w:val="22"/>
        </w:rPr>
        <w:t>General</w:t>
      </w:r>
    </w:p>
    <w:p w14:paraId="2568DA5F" w14:textId="77777777" w:rsidR="00B60454" w:rsidRPr="00403D55" w:rsidRDefault="00B60454" w:rsidP="00912620">
      <w:pPr>
        <w:pStyle w:val="ListParagraph"/>
        <w:numPr>
          <w:ilvl w:val="0"/>
          <w:numId w:val="15"/>
        </w:numPr>
        <w:jc w:val="both"/>
        <w:rPr>
          <w:sz w:val="22"/>
          <w:szCs w:val="22"/>
        </w:rPr>
      </w:pPr>
      <w:r w:rsidRPr="00403D55">
        <w:rPr>
          <w:sz w:val="22"/>
          <w:szCs w:val="22"/>
        </w:rPr>
        <w:t>The content of the return is confidential and not available for inspection by the public.</w:t>
      </w:r>
    </w:p>
    <w:p w14:paraId="428E3E9C" w14:textId="0C3CD994" w:rsidR="00B60454" w:rsidRPr="00403D55" w:rsidRDefault="00B60454" w:rsidP="00912620">
      <w:pPr>
        <w:pStyle w:val="ListParagraph"/>
        <w:numPr>
          <w:ilvl w:val="0"/>
          <w:numId w:val="15"/>
        </w:numPr>
        <w:jc w:val="both"/>
        <w:rPr>
          <w:sz w:val="22"/>
          <w:szCs w:val="22"/>
        </w:rPr>
      </w:pPr>
      <w:r w:rsidRPr="00403D55">
        <w:rPr>
          <w:sz w:val="22"/>
          <w:szCs w:val="22"/>
        </w:rPr>
        <w:t>The purpose of the return is to obtain, from all banks, controlling companies, branches of foreign institutions (hereinafter referred to as ‘banks’</w:t>
      </w:r>
      <w:r w:rsidR="00150A5F" w:rsidRPr="00403D55">
        <w:rPr>
          <w:sz w:val="22"/>
          <w:szCs w:val="22"/>
        </w:rPr>
        <w:t>)</w:t>
      </w:r>
      <w:r w:rsidRPr="00403D55">
        <w:rPr>
          <w:sz w:val="22"/>
          <w:szCs w:val="22"/>
        </w:rPr>
        <w:t xml:space="preserve"> information relating to loss events in the format of the attached BA420. </w:t>
      </w:r>
    </w:p>
    <w:p w14:paraId="25EFCC13" w14:textId="7603757E" w:rsidR="00337380" w:rsidRPr="00337380" w:rsidRDefault="00B60454" w:rsidP="00912620">
      <w:pPr>
        <w:pStyle w:val="ListParagraph"/>
        <w:numPr>
          <w:ilvl w:val="0"/>
          <w:numId w:val="15"/>
        </w:numPr>
        <w:jc w:val="both"/>
        <w:rPr>
          <w:sz w:val="22"/>
          <w:szCs w:val="22"/>
        </w:rPr>
      </w:pPr>
      <w:r w:rsidRPr="00337380">
        <w:rPr>
          <w:sz w:val="22"/>
          <w:szCs w:val="22"/>
        </w:rPr>
        <w:t xml:space="preserve">This information pertains to the </w:t>
      </w:r>
      <w:r w:rsidR="002B07CB" w:rsidRPr="00337380">
        <w:rPr>
          <w:sz w:val="22"/>
          <w:szCs w:val="22"/>
        </w:rPr>
        <w:t xml:space="preserve">number </w:t>
      </w:r>
      <w:r w:rsidRPr="00337380">
        <w:rPr>
          <w:sz w:val="22"/>
          <w:szCs w:val="22"/>
        </w:rPr>
        <w:t>of events, gross losses and recoveries categorised against risk event types and business lines</w:t>
      </w:r>
      <w:r w:rsidR="00403D55" w:rsidRPr="00337380">
        <w:rPr>
          <w:sz w:val="22"/>
          <w:szCs w:val="22"/>
        </w:rPr>
        <w:t xml:space="preserve"> </w:t>
      </w:r>
      <w:r w:rsidR="00337380" w:rsidRPr="00486EEB">
        <w:rPr>
          <w:i/>
          <w:iCs/>
          <w:color w:val="FF0000"/>
          <w:sz w:val="22"/>
          <w:szCs w:val="22"/>
        </w:rPr>
        <w:t xml:space="preserve">(Annexure 1 </w:t>
      </w:r>
      <w:r w:rsidR="00F8639F" w:rsidRPr="00486EEB">
        <w:rPr>
          <w:i/>
          <w:iCs/>
          <w:color w:val="FF0000"/>
          <w:sz w:val="22"/>
          <w:szCs w:val="22"/>
        </w:rPr>
        <w:t>at</w:t>
      </w:r>
      <w:r w:rsidR="00337380" w:rsidRPr="00486EEB">
        <w:rPr>
          <w:i/>
          <w:iCs/>
          <w:color w:val="FF0000"/>
          <w:sz w:val="22"/>
          <w:szCs w:val="22"/>
        </w:rPr>
        <w:t xml:space="preserve"> the end of this document)</w:t>
      </w:r>
      <w:r w:rsidR="00337380">
        <w:rPr>
          <w:i/>
          <w:iCs/>
          <w:color w:val="FF0000"/>
          <w:sz w:val="22"/>
          <w:szCs w:val="22"/>
        </w:rPr>
        <w:t>.</w:t>
      </w:r>
    </w:p>
    <w:p w14:paraId="605A07C0" w14:textId="1802291C" w:rsidR="00B60454" w:rsidRPr="00337380" w:rsidRDefault="00B60454" w:rsidP="00912620">
      <w:pPr>
        <w:pStyle w:val="ListParagraph"/>
        <w:numPr>
          <w:ilvl w:val="0"/>
          <w:numId w:val="15"/>
        </w:numPr>
        <w:jc w:val="both"/>
        <w:rPr>
          <w:sz w:val="22"/>
          <w:szCs w:val="22"/>
        </w:rPr>
      </w:pPr>
      <w:r w:rsidRPr="00337380">
        <w:rPr>
          <w:sz w:val="22"/>
          <w:szCs w:val="22"/>
        </w:rPr>
        <w:t xml:space="preserve">Reference should be made to </w:t>
      </w:r>
      <w:r w:rsidR="002801B5" w:rsidRPr="00337380">
        <w:rPr>
          <w:i/>
          <w:iCs/>
          <w:sz w:val="22"/>
          <w:szCs w:val="22"/>
        </w:rPr>
        <w:t>[</w:t>
      </w:r>
      <w:r w:rsidR="002801B5" w:rsidRPr="00337380">
        <w:rPr>
          <w:i/>
          <w:iCs/>
          <w:color w:val="FF0000"/>
          <w:sz w:val="22"/>
          <w:szCs w:val="22"/>
        </w:rPr>
        <w:t>refer to the appropriate regulation / directive / guidance]</w:t>
      </w:r>
      <w:r w:rsidR="002801B5" w:rsidRPr="00337380">
        <w:rPr>
          <w:i/>
          <w:iCs/>
          <w:sz w:val="22"/>
          <w:szCs w:val="22"/>
        </w:rPr>
        <w:t xml:space="preserve"> </w:t>
      </w:r>
      <w:r w:rsidRPr="00337380">
        <w:rPr>
          <w:sz w:val="22"/>
          <w:szCs w:val="22"/>
        </w:rPr>
        <w:t xml:space="preserve">with regards to applicable definitions of gross loss, recoveries, net </w:t>
      </w:r>
      <w:r w:rsidR="00403D55" w:rsidRPr="00337380">
        <w:rPr>
          <w:sz w:val="22"/>
          <w:szCs w:val="22"/>
        </w:rPr>
        <w:t>loss,</w:t>
      </w:r>
      <w:r w:rsidRPr="00337380">
        <w:rPr>
          <w:sz w:val="22"/>
          <w:szCs w:val="22"/>
        </w:rPr>
        <w:t xml:space="preserve"> and dates.</w:t>
      </w:r>
    </w:p>
    <w:p w14:paraId="78E83AFF" w14:textId="77777777" w:rsidR="00B60454" w:rsidRPr="00403D55" w:rsidRDefault="00B60454" w:rsidP="00912620">
      <w:pPr>
        <w:pStyle w:val="ListParagraph"/>
        <w:numPr>
          <w:ilvl w:val="0"/>
          <w:numId w:val="15"/>
        </w:numPr>
        <w:jc w:val="both"/>
        <w:rPr>
          <w:sz w:val="22"/>
          <w:szCs w:val="22"/>
        </w:rPr>
      </w:pPr>
      <w:r w:rsidRPr="00403D55">
        <w:rPr>
          <w:sz w:val="22"/>
          <w:szCs w:val="22"/>
        </w:rPr>
        <w:t xml:space="preserve">Banks must ensure that their data collection practices and thresholds meet the requirements for the completion of this return. </w:t>
      </w:r>
    </w:p>
    <w:p w14:paraId="002C3836" w14:textId="69F87F87" w:rsidR="00B60454" w:rsidRPr="00403D55" w:rsidRDefault="00B60454" w:rsidP="00912620">
      <w:pPr>
        <w:pStyle w:val="ListParagraph"/>
        <w:numPr>
          <w:ilvl w:val="0"/>
          <w:numId w:val="15"/>
        </w:numPr>
        <w:jc w:val="both"/>
        <w:rPr>
          <w:sz w:val="22"/>
          <w:szCs w:val="22"/>
        </w:rPr>
      </w:pPr>
      <w:r w:rsidRPr="00403D55">
        <w:rPr>
          <w:sz w:val="22"/>
          <w:szCs w:val="22"/>
        </w:rPr>
        <w:t>The return is to be completed on a</w:t>
      </w:r>
      <w:r w:rsidR="00EA6444" w:rsidRPr="00403D55">
        <w:rPr>
          <w:sz w:val="22"/>
          <w:szCs w:val="22"/>
        </w:rPr>
        <w:t xml:space="preserve"> quarterly </w:t>
      </w:r>
      <w:r w:rsidRPr="00403D55">
        <w:rPr>
          <w:sz w:val="22"/>
          <w:szCs w:val="22"/>
        </w:rPr>
        <w:t>basis</w:t>
      </w:r>
      <w:r w:rsidR="00AD019D" w:rsidRPr="00403D55">
        <w:rPr>
          <w:sz w:val="22"/>
          <w:szCs w:val="22"/>
        </w:rPr>
        <w:t xml:space="preserve"> at the end of </w:t>
      </w:r>
      <w:r w:rsidR="00EA6444" w:rsidRPr="00403D55">
        <w:rPr>
          <w:sz w:val="22"/>
          <w:szCs w:val="22"/>
        </w:rPr>
        <w:t xml:space="preserve">March, June, </w:t>
      </w:r>
      <w:r w:rsidR="00403D55" w:rsidRPr="00403D55">
        <w:rPr>
          <w:sz w:val="22"/>
          <w:szCs w:val="22"/>
        </w:rPr>
        <w:t>September,</w:t>
      </w:r>
      <w:r w:rsidR="00EA6444" w:rsidRPr="00403D55">
        <w:rPr>
          <w:sz w:val="22"/>
          <w:szCs w:val="22"/>
        </w:rPr>
        <w:t xml:space="preserve"> and </w:t>
      </w:r>
      <w:r w:rsidR="00FD1D78" w:rsidRPr="00403D55">
        <w:rPr>
          <w:sz w:val="22"/>
          <w:szCs w:val="22"/>
        </w:rPr>
        <w:t>December and</w:t>
      </w:r>
      <w:r w:rsidR="00AD019D" w:rsidRPr="00403D55">
        <w:rPr>
          <w:sz w:val="22"/>
          <w:szCs w:val="22"/>
        </w:rPr>
        <w:t xml:space="preserve"> must include </w:t>
      </w:r>
      <w:r w:rsidR="00EA6444" w:rsidRPr="00403D55">
        <w:rPr>
          <w:sz w:val="22"/>
          <w:szCs w:val="22"/>
        </w:rPr>
        <w:t xml:space="preserve">12 months rolling </w:t>
      </w:r>
      <w:r w:rsidR="00403D55" w:rsidRPr="00403D55">
        <w:rPr>
          <w:sz w:val="22"/>
          <w:szCs w:val="22"/>
        </w:rPr>
        <w:t>data.</w:t>
      </w:r>
    </w:p>
    <w:p w14:paraId="772E8E26" w14:textId="61C3BEF0" w:rsidR="00B60454" w:rsidRPr="00403D55" w:rsidRDefault="00B60454" w:rsidP="00912620">
      <w:pPr>
        <w:pStyle w:val="ListParagraph"/>
        <w:numPr>
          <w:ilvl w:val="0"/>
          <w:numId w:val="15"/>
        </w:numPr>
        <w:jc w:val="both"/>
        <w:rPr>
          <w:sz w:val="22"/>
          <w:szCs w:val="22"/>
        </w:rPr>
      </w:pPr>
      <w:r w:rsidRPr="00403D55">
        <w:rPr>
          <w:sz w:val="22"/>
          <w:szCs w:val="22"/>
        </w:rPr>
        <w:t>Submissions relate to Bank Solo / Bank Consolidated / Controlling Company Consolidated</w:t>
      </w:r>
      <w:r w:rsidR="00150A5F" w:rsidRPr="00403D55">
        <w:rPr>
          <w:sz w:val="22"/>
          <w:szCs w:val="22"/>
        </w:rPr>
        <w:t>.</w:t>
      </w:r>
    </w:p>
    <w:p w14:paraId="5D57B513" w14:textId="10BC6404" w:rsidR="00150A5F" w:rsidRPr="00403D55" w:rsidRDefault="00150A5F" w:rsidP="00912620">
      <w:pPr>
        <w:pStyle w:val="ListParagraph"/>
        <w:numPr>
          <w:ilvl w:val="0"/>
          <w:numId w:val="15"/>
        </w:numPr>
        <w:jc w:val="both"/>
        <w:rPr>
          <w:sz w:val="22"/>
          <w:szCs w:val="22"/>
        </w:rPr>
      </w:pPr>
      <w:r w:rsidRPr="00403D55">
        <w:rPr>
          <w:sz w:val="22"/>
          <w:szCs w:val="22"/>
        </w:rPr>
        <w:t>Submission of the BA4</w:t>
      </w:r>
      <w:r w:rsidR="00EA6444" w:rsidRPr="00403D55">
        <w:rPr>
          <w:sz w:val="22"/>
          <w:szCs w:val="22"/>
        </w:rPr>
        <w:t>2</w:t>
      </w:r>
      <w:r w:rsidRPr="00403D55">
        <w:rPr>
          <w:sz w:val="22"/>
          <w:szCs w:val="22"/>
        </w:rPr>
        <w:t xml:space="preserve">0 returns to the Prudential Authority should take place 20 working days after </w:t>
      </w:r>
      <w:r w:rsidR="00FD1D78" w:rsidRPr="00403D55">
        <w:rPr>
          <w:sz w:val="22"/>
          <w:szCs w:val="22"/>
        </w:rPr>
        <w:t>each quarter</w:t>
      </w:r>
      <w:r w:rsidRPr="00403D55">
        <w:rPr>
          <w:sz w:val="22"/>
          <w:szCs w:val="22"/>
        </w:rPr>
        <w:t xml:space="preserve"> on a bank solo basis and 30 working days after each </w:t>
      </w:r>
      <w:r w:rsidR="00EA6444" w:rsidRPr="00403D55">
        <w:rPr>
          <w:sz w:val="22"/>
          <w:szCs w:val="22"/>
        </w:rPr>
        <w:t xml:space="preserve">quarter </w:t>
      </w:r>
      <w:r w:rsidRPr="00403D55">
        <w:rPr>
          <w:sz w:val="22"/>
          <w:szCs w:val="22"/>
        </w:rPr>
        <w:t xml:space="preserve">on a bank consolidated and controlling company consolidated basis. </w:t>
      </w:r>
    </w:p>
    <w:p w14:paraId="156CE420" w14:textId="3D74A3BA" w:rsidR="00FA73E6" w:rsidRPr="00403D55" w:rsidRDefault="00FA73E6" w:rsidP="00912620">
      <w:pPr>
        <w:pStyle w:val="ListParagraph"/>
        <w:numPr>
          <w:ilvl w:val="0"/>
          <w:numId w:val="15"/>
        </w:numPr>
        <w:jc w:val="both"/>
        <w:rPr>
          <w:sz w:val="22"/>
          <w:szCs w:val="22"/>
        </w:rPr>
      </w:pPr>
      <w:r w:rsidRPr="00403D55">
        <w:rPr>
          <w:sz w:val="22"/>
          <w:szCs w:val="22"/>
        </w:rPr>
        <w:t xml:space="preserve">Reference to the ‘current reporting period’ means the current </w:t>
      </w:r>
      <w:r w:rsidR="00EA6444" w:rsidRPr="00403D55">
        <w:rPr>
          <w:sz w:val="22"/>
          <w:szCs w:val="22"/>
        </w:rPr>
        <w:t>quarter</w:t>
      </w:r>
      <w:r w:rsidRPr="00403D55">
        <w:rPr>
          <w:sz w:val="22"/>
          <w:szCs w:val="22"/>
        </w:rPr>
        <w:t>.</w:t>
      </w:r>
    </w:p>
    <w:p w14:paraId="2D80DD66" w14:textId="77777777" w:rsidR="00150A5F" w:rsidRPr="00403D55" w:rsidRDefault="00150A5F" w:rsidP="00912620">
      <w:pPr>
        <w:pStyle w:val="ListParagraph"/>
        <w:jc w:val="both"/>
        <w:rPr>
          <w:sz w:val="22"/>
          <w:szCs w:val="22"/>
        </w:rPr>
      </w:pPr>
    </w:p>
    <w:p w14:paraId="24FCE737" w14:textId="1F191525" w:rsidR="002801B5" w:rsidRPr="00403D55" w:rsidRDefault="002801B5" w:rsidP="00912620">
      <w:pPr>
        <w:jc w:val="both"/>
        <w:rPr>
          <w:sz w:val="22"/>
          <w:szCs w:val="22"/>
        </w:rPr>
      </w:pPr>
      <w:r w:rsidRPr="00403D55">
        <w:rPr>
          <w:b/>
          <w:bCs/>
          <w:sz w:val="22"/>
          <w:szCs w:val="22"/>
        </w:rPr>
        <w:t>Instructions for completion of the BA4</w:t>
      </w:r>
      <w:r w:rsidR="000B7889" w:rsidRPr="00403D55">
        <w:rPr>
          <w:b/>
          <w:bCs/>
          <w:sz w:val="22"/>
          <w:szCs w:val="22"/>
        </w:rPr>
        <w:t>2</w:t>
      </w:r>
      <w:r w:rsidRPr="00403D55">
        <w:rPr>
          <w:b/>
          <w:bCs/>
          <w:sz w:val="22"/>
          <w:szCs w:val="22"/>
        </w:rPr>
        <w:t>0 – Section 1</w:t>
      </w:r>
    </w:p>
    <w:p w14:paraId="30E2EB92" w14:textId="77777777" w:rsidR="003D5773" w:rsidRPr="00403D55" w:rsidRDefault="003D5773" w:rsidP="00912620">
      <w:pPr>
        <w:pStyle w:val="ListParagraph"/>
        <w:numPr>
          <w:ilvl w:val="0"/>
          <w:numId w:val="2"/>
        </w:numPr>
        <w:jc w:val="both"/>
        <w:rPr>
          <w:b/>
          <w:bCs/>
          <w:color w:val="000000" w:themeColor="text1"/>
          <w:sz w:val="22"/>
          <w:szCs w:val="22"/>
        </w:rPr>
      </w:pPr>
      <w:r w:rsidRPr="00403D55">
        <w:rPr>
          <w:sz w:val="22"/>
          <w:szCs w:val="22"/>
        </w:rPr>
        <w:t>Operational risk loss events must be included if, and only if, they meet the definition of operational loss and if the sum of the loss impacts from the loss event in the reporting period (gross loss) is greater than or equal to the reporting threshold.</w:t>
      </w:r>
    </w:p>
    <w:p w14:paraId="0C7409EC" w14:textId="77777777" w:rsidR="003D5773" w:rsidRPr="00403D55" w:rsidRDefault="003D5773" w:rsidP="00912620">
      <w:pPr>
        <w:pStyle w:val="ListParagraph"/>
        <w:numPr>
          <w:ilvl w:val="0"/>
          <w:numId w:val="2"/>
        </w:numPr>
        <w:jc w:val="both"/>
        <w:rPr>
          <w:b/>
          <w:bCs/>
          <w:color w:val="000000" w:themeColor="text1"/>
          <w:sz w:val="22"/>
          <w:szCs w:val="22"/>
        </w:rPr>
      </w:pPr>
      <w:r w:rsidRPr="00403D55">
        <w:rPr>
          <w:sz w:val="22"/>
          <w:szCs w:val="22"/>
        </w:rPr>
        <w:t xml:space="preserve">A loss impact relating to a loss event falls in the reporting period if it has an accounting impact in the period. </w:t>
      </w:r>
    </w:p>
    <w:p w14:paraId="5AAD59F5" w14:textId="77777777" w:rsidR="003D5773" w:rsidRPr="00403D55" w:rsidRDefault="003D5773" w:rsidP="00912620">
      <w:pPr>
        <w:pStyle w:val="ListParagraph"/>
        <w:numPr>
          <w:ilvl w:val="0"/>
          <w:numId w:val="2"/>
        </w:numPr>
        <w:jc w:val="both"/>
        <w:rPr>
          <w:b/>
          <w:bCs/>
          <w:color w:val="000000" w:themeColor="text1"/>
          <w:sz w:val="22"/>
          <w:szCs w:val="22"/>
        </w:rPr>
      </w:pPr>
      <w:r w:rsidRPr="00403D55">
        <w:rPr>
          <w:sz w:val="22"/>
          <w:szCs w:val="22"/>
        </w:rPr>
        <w:t>For the purposes of this return, operational risk loss event recoveries include insurance and any other relevant recoveries.</w:t>
      </w:r>
    </w:p>
    <w:p w14:paraId="492826E4" w14:textId="4FCF284D" w:rsidR="003D5773" w:rsidRPr="00403D55" w:rsidRDefault="003D5773" w:rsidP="00912620">
      <w:pPr>
        <w:pStyle w:val="ListParagraph"/>
        <w:numPr>
          <w:ilvl w:val="0"/>
          <w:numId w:val="2"/>
        </w:numPr>
        <w:jc w:val="both"/>
        <w:rPr>
          <w:b/>
          <w:bCs/>
          <w:color w:val="000000" w:themeColor="text1"/>
          <w:sz w:val="22"/>
          <w:szCs w:val="22"/>
        </w:rPr>
      </w:pPr>
      <w:r w:rsidRPr="00403D55">
        <w:rPr>
          <w:sz w:val="22"/>
          <w:szCs w:val="22"/>
        </w:rPr>
        <w:t>Recoveries accounted for in the current reporting period and linked to a reportable operational risk event (as defined above) in current or prior reporting periods must be included in the reporting period</w:t>
      </w:r>
      <w:r w:rsidR="00403D55" w:rsidRPr="00403D55">
        <w:rPr>
          <w:sz w:val="22"/>
          <w:szCs w:val="22"/>
        </w:rPr>
        <w:t xml:space="preserve">. </w:t>
      </w:r>
    </w:p>
    <w:p w14:paraId="1B46858E" w14:textId="6535AEC6" w:rsidR="003D5773" w:rsidRPr="00403D55" w:rsidRDefault="003D5773" w:rsidP="00912620">
      <w:pPr>
        <w:pStyle w:val="ListParagraph"/>
        <w:numPr>
          <w:ilvl w:val="0"/>
          <w:numId w:val="2"/>
        </w:numPr>
        <w:jc w:val="both"/>
        <w:rPr>
          <w:sz w:val="22"/>
          <w:szCs w:val="22"/>
        </w:rPr>
      </w:pPr>
      <w:r w:rsidRPr="00403D55">
        <w:rPr>
          <w:sz w:val="22"/>
          <w:szCs w:val="22"/>
        </w:rPr>
        <w:t>For the purposes of this report</w:t>
      </w:r>
      <w:r w:rsidR="00CB0CF3" w:rsidRPr="00403D55">
        <w:rPr>
          <w:sz w:val="22"/>
          <w:szCs w:val="22"/>
        </w:rPr>
        <w:t>,</w:t>
      </w:r>
      <w:r w:rsidRPr="00403D55">
        <w:rPr>
          <w:sz w:val="22"/>
          <w:szCs w:val="22"/>
        </w:rPr>
        <w:t xml:space="preserve"> market related boundary events must be included but must exclude credit related boundary events as defined.</w:t>
      </w:r>
    </w:p>
    <w:p w14:paraId="3215FF6F" w14:textId="45539B61" w:rsidR="003D5773" w:rsidRPr="00403D55" w:rsidRDefault="003D5773" w:rsidP="00912620">
      <w:pPr>
        <w:pStyle w:val="ListParagraph"/>
        <w:jc w:val="both"/>
        <w:rPr>
          <w:b/>
          <w:bCs/>
          <w:color w:val="000000" w:themeColor="text1"/>
          <w:sz w:val="22"/>
          <w:szCs w:val="22"/>
        </w:rPr>
      </w:pPr>
    </w:p>
    <w:p w14:paraId="337CA411" w14:textId="5AA5A5E9" w:rsidR="00FD32BD" w:rsidRPr="00403D55" w:rsidRDefault="00FD32BD" w:rsidP="00912620">
      <w:pPr>
        <w:pStyle w:val="ListParagraph"/>
        <w:jc w:val="both"/>
        <w:rPr>
          <w:b/>
          <w:bCs/>
          <w:color w:val="000000" w:themeColor="text1"/>
          <w:sz w:val="22"/>
          <w:szCs w:val="22"/>
        </w:rPr>
      </w:pPr>
    </w:p>
    <w:p w14:paraId="1FDAC8BE" w14:textId="0A20138D" w:rsidR="00FD32BD" w:rsidRPr="00403D55" w:rsidRDefault="00FD32BD" w:rsidP="00912620">
      <w:pPr>
        <w:pStyle w:val="ListParagraph"/>
        <w:jc w:val="both"/>
        <w:rPr>
          <w:b/>
          <w:bCs/>
          <w:color w:val="000000" w:themeColor="text1"/>
          <w:sz w:val="22"/>
          <w:szCs w:val="22"/>
        </w:rPr>
      </w:pPr>
    </w:p>
    <w:p w14:paraId="0B9ACBD0" w14:textId="4F96186F" w:rsidR="00FD32BD" w:rsidRPr="00403D55" w:rsidRDefault="00FD32BD" w:rsidP="00912620">
      <w:pPr>
        <w:pStyle w:val="ListParagraph"/>
        <w:jc w:val="both"/>
        <w:rPr>
          <w:b/>
          <w:bCs/>
          <w:color w:val="000000" w:themeColor="text1"/>
          <w:sz w:val="22"/>
          <w:szCs w:val="22"/>
        </w:rPr>
      </w:pPr>
    </w:p>
    <w:p w14:paraId="4C343CC8" w14:textId="236ECFE8" w:rsidR="00FD32BD" w:rsidRPr="00403D55" w:rsidRDefault="00FD32BD" w:rsidP="00912620">
      <w:pPr>
        <w:pStyle w:val="ListParagraph"/>
        <w:jc w:val="both"/>
        <w:rPr>
          <w:b/>
          <w:bCs/>
          <w:color w:val="000000" w:themeColor="text1"/>
          <w:sz w:val="22"/>
          <w:szCs w:val="22"/>
        </w:rPr>
      </w:pPr>
    </w:p>
    <w:p w14:paraId="6D2AC3B5" w14:textId="53F76C7C" w:rsidR="00FD32BD" w:rsidRDefault="00FD32BD" w:rsidP="00912620">
      <w:pPr>
        <w:pStyle w:val="ListParagraph"/>
        <w:jc w:val="both"/>
        <w:rPr>
          <w:b/>
          <w:bCs/>
          <w:color w:val="000000" w:themeColor="text1"/>
          <w:sz w:val="22"/>
          <w:szCs w:val="22"/>
        </w:rPr>
      </w:pPr>
    </w:p>
    <w:p w14:paraId="5609AA49" w14:textId="4BD6992C" w:rsidR="00B4762C" w:rsidRDefault="00B4762C" w:rsidP="00912620">
      <w:pPr>
        <w:pStyle w:val="ListParagraph"/>
        <w:jc w:val="both"/>
        <w:rPr>
          <w:b/>
          <w:bCs/>
          <w:color w:val="000000" w:themeColor="text1"/>
          <w:sz w:val="22"/>
          <w:szCs w:val="22"/>
        </w:rPr>
      </w:pPr>
    </w:p>
    <w:p w14:paraId="02BF00FC" w14:textId="77777777" w:rsidR="00B4762C" w:rsidRPr="00403D55" w:rsidRDefault="00B4762C" w:rsidP="00912620">
      <w:pPr>
        <w:pStyle w:val="ListParagraph"/>
        <w:jc w:val="both"/>
        <w:rPr>
          <w:b/>
          <w:bCs/>
          <w:color w:val="000000" w:themeColor="text1"/>
          <w:sz w:val="22"/>
          <w:szCs w:val="22"/>
        </w:rPr>
      </w:pPr>
    </w:p>
    <w:p w14:paraId="67341709" w14:textId="71977D87" w:rsidR="00FD32BD" w:rsidRPr="00403D55" w:rsidRDefault="00FD32BD" w:rsidP="00912620">
      <w:pPr>
        <w:pStyle w:val="ListParagraph"/>
        <w:jc w:val="both"/>
        <w:rPr>
          <w:b/>
          <w:bCs/>
          <w:color w:val="000000" w:themeColor="text1"/>
          <w:sz w:val="22"/>
          <w:szCs w:val="22"/>
        </w:rPr>
      </w:pPr>
    </w:p>
    <w:p w14:paraId="5BB7A0F2" w14:textId="77777777" w:rsidR="00FD32BD" w:rsidRPr="00403D55" w:rsidRDefault="00FD32BD" w:rsidP="00912620">
      <w:pPr>
        <w:pStyle w:val="ListParagraph"/>
        <w:jc w:val="both"/>
        <w:rPr>
          <w:b/>
          <w:bCs/>
          <w:color w:val="000000" w:themeColor="text1"/>
          <w:sz w:val="22"/>
          <w:szCs w:val="22"/>
        </w:rPr>
      </w:pPr>
    </w:p>
    <w:p w14:paraId="6EDF1439" w14:textId="77777777" w:rsidR="00121AC3" w:rsidRPr="00403D55" w:rsidRDefault="00121AC3" w:rsidP="00912620">
      <w:pPr>
        <w:pStyle w:val="ListParagraph"/>
        <w:jc w:val="both"/>
        <w:rPr>
          <w:b/>
          <w:bCs/>
          <w:sz w:val="22"/>
          <w:szCs w:val="22"/>
        </w:rPr>
      </w:pPr>
    </w:p>
    <w:p w14:paraId="4732924F" w14:textId="1B46B8F6" w:rsidR="002801B5" w:rsidRPr="00403D55" w:rsidRDefault="002801B5" w:rsidP="00912620">
      <w:pPr>
        <w:pStyle w:val="ListParagraph"/>
        <w:numPr>
          <w:ilvl w:val="1"/>
          <w:numId w:val="4"/>
        </w:numPr>
        <w:jc w:val="both"/>
        <w:rPr>
          <w:b/>
          <w:bCs/>
          <w:sz w:val="22"/>
          <w:szCs w:val="22"/>
        </w:rPr>
      </w:pPr>
      <w:r w:rsidRPr="00403D55">
        <w:rPr>
          <w:b/>
          <w:bCs/>
          <w:sz w:val="22"/>
          <w:szCs w:val="22"/>
        </w:rPr>
        <w:lastRenderedPageBreak/>
        <w:t xml:space="preserve">Lines 1 to </w:t>
      </w:r>
      <w:r w:rsidR="00403D55" w:rsidRPr="00403D55">
        <w:rPr>
          <w:b/>
          <w:bCs/>
          <w:sz w:val="22"/>
          <w:szCs w:val="22"/>
        </w:rPr>
        <w:t>74 of</w:t>
      </w:r>
      <w:r w:rsidR="000052D4" w:rsidRPr="00403D55">
        <w:rPr>
          <w:b/>
          <w:bCs/>
          <w:sz w:val="22"/>
          <w:szCs w:val="22"/>
        </w:rPr>
        <w:t xml:space="preserve"> the BA420</w:t>
      </w:r>
      <w:r w:rsidRPr="00403D55">
        <w:rPr>
          <w:b/>
          <w:bCs/>
          <w:sz w:val="22"/>
          <w:szCs w:val="22"/>
        </w:rPr>
        <w:t xml:space="preserve"> return</w:t>
      </w:r>
    </w:p>
    <w:p w14:paraId="7A23BF08" w14:textId="77777777" w:rsidR="002801B5" w:rsidRPr="00403D55" w:rsidRDefault="002801B5" w:rsidP="00912620">
      <w:pPr>
        <w:ind w:left="1440"/>
        <w:jc w:val="both"/>
        <w:rPr>
          <w:sz w:val="22"/>
          <w:szCs w:val="22"/>
        </w:rPr>
      </w:pPr>
      <w:r w:rsidRPr="00403D55">
        <w:rPr>
          <w:sz w:val="22"/>
          <w:szCs w:val="22"/>
        </w:rPr>
        <w:t>Refer to the table below for instructions (1 to 10) and guidance pertaining to each line item.</w:t>
      </w:r>
    </w:p>
    <w:p w14:paraId="48648A0C" w14:textId="33E00C33" w:rsidR="002801B5" w:rsidRPr="00403D55" w:rsidRDefault="002801B5" w:rsidP="00912620">
      <w:pPr>
        <w:ind w:left="1440"/>
        <w:jc w:val="both"/>
        <w:rPr>
          <w:sz w:val="22"/>
          <w:szCs w:val="22"/>
        </w:rPr>
      </w:pPr>
      <w:r w:rsidRPr="00403D55">
        <w:rPr>
          <w:sz w:val="22"/>
          <w:szCs w:val="22"/>
        </w:rPr>
        <w:t>Each line item is associated with a business line and a risk event type detailed in Annexure 1.</w:t>
      </w:r>
    </w:p>
    <w:p w14:paraId="3540C862" w14:textId="77777777" w:rsidR="00FD32BD" w:rsidRPr="00403D55" w:rsidRDefault="00FD32BD" w:rsidP="00912620">
      <w:pPr>
        <w:ind w:left="1440"/>
        <w:jc w:val="both"/>
        <w:rPr>
          <w:sz w:val="22"/>
          <w:szCs w:val="22"/>
        </w:rPr>
      </w:pPr>
    </w:p>
    <w:tbl>
      <w:tblPr>
        <w:tblStyle w:val="TableGrid"/>
        <w:tblW w:w="0" w:type="auto"/>
        <w:tblLook w:val="04A0" w:firstRow="1" w:lastRow="0" w:firstColumn="1" w:lastColumn="0" w:noHBand="0" w:noVBand="1"/>
      </w:tblPr>
      <w:tblGrid>
        <w:gridCol w:w="1558"/>
        <w:gridCol w:w="2694"/>
        <w:gridCol w:w="4764"/>
      </w:tblGrid>
      <w:tr w:rsidR="003D5773" w:rsidRPr="00403D55" w14:paraId="05C727A4" w14:textId="77777777" w:rsidTr="0042524C">
        <w:trPr>
          <w:tblHeader/>
        </w:trPr>
        <w:tc>
          <w:tcPr>
            <w:tcW w:w="1558" w:type="dxa"/>
            <w:shd w:val="clear" w:color="auto" w:fill="D5DCE4" w:themeFill="text2" w:themeFillTint="33"/>
          </w:tcPr>
          <w:p w14:paraId="4683974A" w14:textId="77777777" w:rsidR="003D5773" w:rsidRPr="00403D55" w:rsidRDefault="003D5773" w:rsidP="00912620">
            <w:pPr>
              <w:jc w:val="both"/>
              <w:rPr>
                <w:sz w:val="22"/>
                <w:szCs w:val="22"/>
              </w:rPr>
            </w:pPr>
            <w:r w:rsidRPr="00403D55">
              <w:rPr>
                <w:sz w:val="22"/>
                <w:szCs w:val="22"/>
              </w:rPr>
              <w:t>Instruction</w:t>
            </w:r>
          </w:p>
        </w:tc>
        <w:tc>
          <w:tcPr>
            <w:tcW w:w="2694" w:type="dxa"/>
            <w:shd w:val="clear" w:color="auto" w:fill="D5DCE4" w:themeFill="text2" w:themeFillTint="33"/>
          </w:tcPr>
          <w:p w14:paraId="414FBB9D" w14:textId="77777777" w:rsidR="003D5773" w:rsidRPr="00403D55" w:rsidRDefault="003D5773" w:rsidP="00912620">
            <w:pPr>
              <w:jc w:val="both"/>
              <w:rPr>
                <w:sz w:val="22"/>
                <w:szCs w:val="22"/>
              </w:rPr>
            </w:pPr>
            <w:r w:rsidRPr="00403D55">
              <w:rPr>
                <w:sz w:val="22"/>
                <w:szCs w:val="22"/>
              </w:rPr>
              <w:t xml:space="preserve">Lines </w:t>
            </w:r>
          </w:p>
        </w:tc>
        <w:tc>
          <w:tcPr>
            <w:tcW w:w="4764" w:type="dxa"/>
            <w:shd w:val="clear" w:color="auto" w:fill="D5DCE4" w:themeFill="text2" w:themeFillTint="33"/>
          </w:tcPr>
          <w:p w14:paraId="2ADD45B0" w14:textId="77777777" w:rsidR="003D5773" w:rsidRPr="00403D55" w:rsidRDefault="003D5773" w:rsidP="00912620">
            <w:pPr>
              <w:jc w:val="both"/>
              <w:rPr>
                <w:sz w:val="22"/>
                <w:szCs w:val="22"/>
              </w:rPr>
            </w:pPr>
            <w:r w:rsidRPr="00403D55">
              <w:rPr>
                <w:sz w:val="22"/>
                <w:szCs w:val="22"/>
              </w:rPr>
              <w:t>Comment</w:t>
            </w:r>
          </w:p>
        </w:tc>
      </w:tr>
      <w:tr w:rsidR="003D5773" w:rsidRPr="00403D55" w14:paraId="1969FD3E" w14:textId="77777777" w:rsidTr="0042524C">
        <w:tc>
          <w:tcPr>
            <w:tcW w:w="1558" w:type="dxa"/>
            <w:shd w:val="clear" w:color="auto" w:fill="EDEDED" w:themeFill="accent3" w:themeFillTint="33"/>
          </w:tcPr>
          <w:p w14:paraId="4448629E" w14:textId="77777777" w:rsidR="003D5773" w:rsidRPr="00403D55" w:rsidRDefault="003D5773" w:rsidP="00912620">
            <w:pPr>
              <w:jc w:val="both"/>
              <w:rPr>
                <w:sz w:val="22"/>
                <w:szCs w:val="22"/>
              </w:rPr>
            </w:pPr>
            <w:r w:rsidRPr="00403D55">
              <w:rPr>
                <w:sz w:val="22"/>
                <w:szCs w:val="22"/>
              </w:rPr>
              <w:t>1</w:t>
            </w:r>
          </w:p>
        </w:tc>
        <w:tc>
          <w:tcPr>
            <w:tcW w:w="2694" w:type="dxa"/>
            <w:shd w:val="clear" w:color="auto" w:fill="EDEDED" w:themeFill="accent3" w:themeFillTint="33"/>
          </w:tcPr>
          <w:p w14:paraId="27FC2F67" w14:textId="4967A371" w:rsidR="003D5773" w:rsidRPr="00403D55" w:rsidRDefault="003D5773" w:rsidP="00912620">
            <w:pPr>
              <w:jc w:val="both"/>
              <w:rPr>
                <w:sz w:val="22"/>
                <w:szCs w:val="22"/>
              </w:rPr>
            </w:pPr>
            <w:r w:rsidRPr="00403D55">
              <w:rPr>
                <w:sz w:val="22"/>
                <w:szCs w:val="22"/>
              </w:rPr>
              <w:t>1,8,15,22,29,36,43,50</w:t>
            </w:r>
          </w:p>
        </w:tc>
        <w:tc>
          <w:tcPr>
            <w:tcW w:w="4764" w:type="dxa"/>
          </w:tcPr>
          <w:p w14:paraId="10B33A65" w14:textId="77777777" w:rsidR="003D5773" w:rsidRPr="00403D55" w:rsidRDefault="003D5773" w:rsidP="00912620">
            <w:pPr>
              <w:jc w:val="both"/>
              <w:rPr>
                <w:sz w:val="22"/>
                <w:szCs w:val="22"/>
                <w:u w:val="single"/>
              </w:rPr>
            </w:pPr>
            <w:r w:rsidRPr="00403D55">
              <w:rPr>
                <w:sz w:val="22"/>
                <w:szCs w:val="22"/>
                <w:u w:val="single"/>
              </w:rPr>
              <w:t>Number of events</w:t>
            </w:r>
          </w:p>
          <w:p w14:paraId="46D3DC1B" w14:textId="77777777" w:rsidR="003D5773" w:rsidRPr="00403D55" w:rsidRDefault="003D5773" w:rsidP="00912620">
            <w:pPr>
              <w:pStyle w:val="ListParagraph"/>
              <w:numPr>
                <w:ilvl w:val="0"/>
                <w:numId w:val="3"/>
              </w:numPr>
              <w:jc w:val="both"/>
              <w:rPr>
                <w:sz w:val="22"/>
                <w:szCs w:val="22"/>
              </w:rPr>
            </w:pPr>
            <w:r w:rsidRPr="00403D55">
              <w:rPr>
                <w:sz w:val="22"/>
                <w:szCs w:val="22"/>
              </w:rPr>
              <w:t xml:space="preserve">The number of loss events in the current reporting period </w:t>
            </w:r>
          </w:p>
          <w:p w14:paraId="48AFC01D" w14:textId="77777777" w:rsidR="003D5773" w:rsidRPr="00403D55" w:rsidRDefault="003D5773" w:rsidP="00912620">
            <w:pPr>
              <w:jc w:val="both"/>
              <w:rPr>
                <w:sz w:val="22"/>
                <w:szCs w:val="22"/>
              </w:rPr>
            </w:pPr>
          </w:p>
        </w:tc>
      </w:tr>
      <w:tr w:rsidR="003D5773" w:rsidRPr="00403D55" w14:paraId="519BBD50" w14:textId="77777777" w:rsidTr="0042524C">
        <w:tc>
          <w:tcPr>
            <w:tcW w:w="1558" w:type="dxa"/>
            <w:shd w:val="clear" w:color="auto" w:fill="EDEDED" w:themeFill="accent3" w:themeFillTint="33"/>
          </w:tcPr>
          <w:p w14:paraId="1224EBCC" w14:textId="77777777" w:rsidR="003D5773" w:rsidRPr="00403D55" w:rsidRDefault="003D5773" w:rsidP="00912620">
            <w:pPr>
              <w:jc w:val="both"/>
              <w:rPr>
                <w:sz w:val="22"/>
                <w:szCs w:val="22"/>
              </w:rPr>
            </w:pPr>
            <w:r w:rsidRPr="00403D55">
              <w:rPr>
                <w:sz w:val="22"/>
                <w:szCs w:val="22"/>
              </w:rPr>
              <w:t>2</w:t>
            </w:r>
          </w:p>
        </w:tc>
        <w:tc>
          <w:tcPr>
            <w:tcW w:w="2694" w:type="dxa"/>
            <w:shd w:val="clear" w:color="auto" w:fill="EDEDED" w:themeFill="accent3" w:themeFillTint="33"/>
          </w:tcPr>
          <w:p w14:paraId="2D76B465" w14:textId="5ABF33AA" w:rsidR="003D5773" w:rsidRPr="00403D55" w:rsidRDefault="003D5773" w:rsidP="00912620">
            <w:pPr>
              <w:jc w:val="both"/>
              <w:rPr>
                <w:sz w:val="22"/>
                <w:szCs w:val="22"/>
              </w:rPr>
            </w:pPr>
            <w:r w:rsidRPr="00403D55">
              <w:rPr>
                <w:sz w:val="22"/>
                <w:szCs w:val="22"/>
              </w:rPr>
              <w:t>2,9,16,23,30, 37, 44,51</w:t>
            </w:r>
          </w:p>
        </w:tc>
        <w:tc>
          <w:tcPr>
            <w:tcW w:w="4764" w:type="dxa"/>
          </w:tcPr>
          <w:p w14:paraId="3DF364E0" w14:textId="77777777" w:rsidR="003D5773" w:rsidRPr="00403D55" w:rsidRDefault="003D5773" w:rsidP="00912620">
            <w:pPr>
              <w:jc w:val="both"/>
              <w:rPr>
                <w:sz w:val="22"/>
                <w:szCs w:val="22"/>
                <w:u w:val="single"/>
              </w:rPr>
            </w:pPr>
            <w:r w:rsidRPr="00403D55">
              <w:rPr>
                <w:sz w:val="22"/>
                <w:szCs w:val="22"/>
                <w:u w:val="single"/>
              </w:rPr>
              <w:t>Gross loss amount</w:t>
            </w:r>
          </w:p>
          <w:p w14:paraId="73803313" w14:textId="029AEB3D" w:rsidR="003D5773" w:rsidRPr="00403D55" w:rsidRDefault="003D5773" w:rsidP="00912620">
            <w:pPr>
              <w:pStyle w:val="ListParagraph"/>
              <w:numPr>
                <w:ilvl w:val="0"/>
                <w:numId w:val="5"/>
              </w:numPr>
              <w:jc w:val="both"/>
              <w:rPr>
                <w:sz w:val="22"/>
                <w:szCs w:val="22"/>
              </w:rPr>
            </w:pPr>
            <w:r w:rsidRPr="00403D55">
              <w:rPr>
                <w:sz w:val="22"/>
                <w:szCs w:val="22"/>
              </w:rPr>
              <w:t>The sum of loss impacts in the reporting period for all loss events in the reporting period</w:t>
            </w:r>
            <w:r w:rsidR="00403D55" w:rsidRPr="00403D55">
              <w:rPr>
                <w:sz w:val="22"/>
                <w:szCs w:val="22"/>
              </w:rPr>
              <w:t xml:space="preserve">. </w:t>
            </w:r>
          </w:p>
          <w:p w14:paraId="3D71CB94" w14:textId="38000302" w:rsidR="003D5773" w:rsidRPr="00403D55" w:rsidRDefault="003D5773" w:rsidP="00912620">
            <w:pPr>
              <w:jc w:val="both"/>
              <w:rPr>
                <w:sz w:val="22"/>
                <w:szCs w:val="22"/>
              </w:rPr>
            </w:pPr>
          </w:p>
        </w:tc>
      </w:tr>
      <w:tr w:rsidR="003D5773" w:rsidRPr="00403D55" w14:paraId="49E42A1A" w14:textId="77777777" w:rsidTr="0042524C">
        <w:tc>
          <w:tcPr>
            <w:tcW w:w="1558" w:type="dxa"/>
            <w:shd w:val="clear" w:color="auto" w:fill="EDEDED" w:themeFill="accent3" w:themeFillTint="33"/>
          </w:tcPr>
          <w:p w14:paraId="5EBA8A04" w14:textId="77777777" w:rsidR="003D5773" w:rsidRPr="00403D55" w:rsidRDefault="003D5773" w:rsidP="00912620">
            <w:pPr>
              <w:jc w:val="both"/>
              <w:rPr>
                <w:sz w:val="22"/>
                <w:szCs w:val="22"/>
              </w:rPr>
            </w:pPr>
            <w:r w:rsidRPr="00403D55">
              <w:rPr>
                <w:sz w:val="22"/>
                <w:szCs w:val="22"/>
              </w:rPr>
              <w:t>3</w:t>
            </w:r>
          </w:p>
        </w:tc>
        <w:tc>
          <w:tcPr>
            <w:tcW w:w="2694" w:type="dxa"/>
            <w:shd w:val="clear" w:color="auto" w:fill="EDEDED" w:themeFill="accent3" w:themeFillTint="33"/>
          </w:tcPr>
          <w:p w14:paraId="354DA122" w14:textId="1917A2F0" w:rsidR="003D5773" w:rsidRPr="00403D55" w:rsidRDefault="003D5773" w:rsidP="00912620">
            <w:pPr>
              <w:jc w:val="both"/>
              <w:rPr>
                <w:sz w:val="22"/>
                <w:szCs w:val="22"/>
              </w:rPr>
            </w:pPr>
            <w:r w:rsidRPr="00403D55">
              <w:rPr>
                <w:sz w:val="22"/>
                <w:szCs w:val="22"/>
              </w:rPr>
              <w:t>3,10,17,24,31,38,45,52</w:t>
            </w:r>
          </w:p>
        </w:tc>
        <w:tc>
          <w:tcPr>
            <w:tcW w:w="4764" w:type="dxa"/>
          </w:tcPr>
          <w:p w14:paraId="7E2B5B7B" w14:textId="77777777" w:rsidR="003D5773" w:rsidRPr="00403D55" w:rsidRDefault="003D5773" w:rsidP="00912620">
            <w:pPr>
              <w:jc w:val="both"/>
              <w:rPr>
                <w:sz w:val="22"/>
                <w:szCs w:val="22"/>
                <w:u w:val="single"/>
              </w:rPr>
            </w:pPr>
            <w:r w:rsidRPr="00403D55">
              <w:rPr>
                <w:sz w:val="22"/>
                <w:szCs w:val="22"/>
                <w:u w:val="single"/>
              </w:rPr>
              <w:t>Total recoveries</w:t>
            </w:r>
          </w:p>
          <w:p w14:paraId="60617E7C" w14:textId="1128BDB5" w:rsidR="003D5773" w:rsidRPr="00403D55" w:rsidRDefault="003D5773" w:rsidP="00912620">
            <w:pPr>
              <w:pStyle w:val="ListParagraph"/>
              <w:numPr>
                <w:ilvl w:val="0"/>
                <w:numId w:val="6"/>
              </w:numPr>
              <w:jc w:val="both"/>
              <w:rPr>
                <w:sz w:val="22"/>
                <w:szCs w:val="22"/>
                <w:u w:val="single"/>
              </w:rPr>
            </w:pPr>
            <w:r w:rsidRPr="00403D55">
              <w:rPr>
                <w:sz w:val="22"/>
                <w:szCs w:val="22"/>
              </w:rPr>
              <w:t>These items are formula driven in the BA4</w:t>
            </w:r>
            <w:r w:rsidR="00CB0CF3" w:rsidRPr="00403D55">
              <w:rPr>
                <w:sz w:val="22"/>
                <w:szCs w:val="22"/>
              </w:rPr>
              <w:t>2</w:t>
            </w:r>
            <w:r w:rsidRPr="00403D55">
              <w:rPr>
                <w:sz w:val="22"/>
                <w:szCs w:val="22"/>
              </w:rPr>
              <w:t xml:space="preserve">0 return. </w:t>
            </w:r>
          </w:p>
          <w:p w14:paraId="173E3E2E" w14:textId="77777777" w:rsidR="003D5773" w:rsidRPr="00403D55" w:rsidRDefault="003D5773" w:rsidP="00912620">
            <w:pPr>
              <w:pStyle w:val="ListParagraph"/>
              <w:jc w:val="both"/>
              <w:rPr>
                <w:sz w:val="22"/>
                <w:szCs w:val="22"/>
              </w:rPr>
            </w:pPr>
          </w:p>
        </w:tc>
      </w:tr>
      <w:tr w:rsidR="003D5773" w:rsidRPr="00403D55" w14:paraId="77DAB590" w14:textId="77777777" w:rsidTr="0042524C">
        <w:tc>
          <w:tcPr>
            <w:tcW w:w="1558" w:type="dxa"/>
            <w:shd w:val="clear" w:color="auto" w:fill="EDEDED" w:themeFill="accent3" w:themeFillTint="33"/>
          </w:tcPr>
          <w:p w14:paraId="512FF48C" w14:textId="77777777" w:rsidR="003D5773" w:rsidRPr="00403D55" w:rsidRDefault="003D5773" w:rsidP="00912620">
            <w:pPr>
              <w:jc w:val="both"/>
              <w:rPr>
                <w:sz w:val="22"/>
                <w:szCs w:val="22"/>
              </w:rPr>
            </w:pPr>
            <w:r w:rsidRPr="00403D55">
              <w:rPr>
                <w:sz w:val="22"/>
                <w:szCs w:val="22"/>
              </w:rPr>
              <w:t>4</w:t>
            </w:r>
          </w:p>
        </w:tc>
        <w:tc>
          <w:tcPr>
            <w:tcW w:w="2694" w:type="dxa"/>
            <w:shd w:val="clear" w:color="auto" w:fill="EDEDED" w:themeFill="accent3" w:themeFillTint="33"/>
          </w:tcPr>
          <w:p w14:paraId="37C5752D" w14:textId="2046D56F" w:rsidR="003D5773" w:rsidRPr="00403D55" w:rsidRDefault="003D5773" w:rsidP="00912620">
            <w:pPr>
              <w:jc w:val="both"/>
              <w:rPr>
                <w:sz w:val="22"/>
                <w:szCs w:val="22"/>
              </w:rPr>
            </w:pPr>
            <w:r w:rsidRPr="00403D55">
              <w:rPr>
                <w:sz w:val="22"/>
                <w:szCs w:val="22"/>
              </w:rPr>
              <w:t>4,11,18,25,32,39,46,53</w:t>
            </w:r>
          </w:p>
        </w:tc>
        <w:tc>
          <w:tcPr>
            <w:tcW w:w="4764" w:type="dxa"/>
          </w:tcPr>
          <w:p w14:paraId="2D2D22C7" w14:textId="77777777" w:rsidR="003D5773" w:rsidRPr="00403D55" w:rsidRDefault="003D5773" w:rsidP="00912620">
            <w:pPr>
              <w:jc w:val="both"/>
              <w:rPr>
                <w:sz w:val="22"/>
                <w:szCs w:val="22"/>
                <w:u w:val="single"/>
              </w:rPr>
            </w:pPr>
            <w:r w:rsidRPr="00403D55">
              <w:rPr>
                <w:sz w:val="22"/>
                <w:szCs w:val="22"/>
                <w:u w:val="single"/>
              </w:rPr>
              <w:t>Current reporting period</w:t>
            </w:r>
          </w:p>
          <w:p w14:paraId="5A2185D3" w14:textId="77777777" w:rsidR="003D5773" w:rsidRPr="00403D55" w:rsidRDefault="003D5773" w:rsidP="00912620">
            <w:pPr>
              <w:pStyle w:val="ListParagraph"/>
              <w:numPr>
                <w:ilvl w:val="0"/>
                <w:numId w:val="5"/>
              </w:numPr>
              <w:jc w:val="both"/>
              <w:rPr>
                <w:sz w:val="22"/>
                <w:szCs w:val="22"/>
              </w:rPr>
            </w:pPr>
            <w:r w:rsidRPr="00403D55">
              <w:rPr>
                <w:sz w:val="22"/>
                <w:szCs w:val="22"/>
              </w:rPr>
              <w:t xml:space="preserve">These items shall reflect the recoveries accounted for in the current reporting period relating to events included in the current reporting period. </w:t>
            </w:r>
          </w:p>
          <w:p w14:paraId="379C078E" w14:textId="25D0E658" w:rsidR="003D5773" w:rsidRPr="00403D55" w:rsidRDefault="003D5773" w:rsidP="00912620">
            <w:pPr>
              <w:pStyle w:val="ListParagraph"/>
              <w:jc w:val="both"/>
              <w:rPr>
                <w:sz w:val="22"/>
                <w:szCs w:val="22"/>
                <w:u w:val="single"/>
              </w:rPr>
            </w:pPr>
          </w:p>
        </w:tc>
      </w:tr>
      <w:tr w:rsidR="003D5773" w:rsidRPr="00403D55" w14:paraId="24CB01BC" w14:textId="77777777" w:rsidTr="0042524C">
        <w:tc>
          <w:tcPr>
            <w:tcW w:w="1558" w:type="dxa"/>
            <w:shd w:val="clear" w:color="auto" w:fill="EDEDED" w:themeFill="accent3" w:themeFillTint="33"/>
          </w:tcPr>
          <w:p w14:paraId="1C74537F" w14:textId="77777777" w:rsidR="003D5773" w:rsidRPr="00403D55" w:rsidRDefault="003D5773" w:rsidP="00912620">
            <w:pPr>
              <w:jc w:val="both"/>
              <w:rPr>
                <w:sz w:val="22"/>
                <w:szCs w:val="22"/>
              </w:rPr>
            </w:pPr>
            <w:r w:rsidRPr="00403D55">
              <w:rPr>
                <w:sz w:val="22"/>
                <w:szCs w:val="22"/>
              </w:rPr>
              <w:t>5</w:t>
            </w:r>
          </w:p>
        </w:tc>
        <w:tc>
          <w:tcPr>
            <w:tcW w:w="2694" w:type="dxa"/>
            <w:shd w:val="clear" w:color="auto" w:fill="EDEDED" w:themeFill="accent3" w:themeFillTint="33"/>
          </w:tcPr>
          <w:p w14:paraId="35B3DE1E" w14:textId="7B33612D" w:rsidR="003D5773" w:rsidRPr="00403D55" w:rsidRDefault="003D5773" w:rsidP="00912620">
            <w:pPr>
              <w:jc w:val="both"/>
              <w:rPr>
                <w:sz w:val="22"/>
                <w:szCs w:val="22"/>
              </w:rPr>
            </w:pPr>
            <w:r w:rsidRPr="00403D55">
              <w:rPr>
                <w:sz w:val="22"/>
                <w:szCs w:val="22"/>
              </w:rPr>
              <w:t>5,12,19,26,33,40,47,54</w:t>
            </w:r>
          </w:p>
        </w:tc>
        <w:tc>
          <w:tcPr>
            <w:tcW w:w="4764" w:type="dxa"/>
          </w:tcPr>
          <w:p w14:paraId="505CFA77" w14:textId="77777777" w:rsidR="003D5773" w:rsidRPr="00403D55" w:rsidRDefault="003D5773" w:rsidP="00912620">
            <w:pPr>
              <w:jc w:val="both"/>
              <w:rPr>
                <w:sz w:val="22"/>
                <w:szCs w:val="22"/>
                <w:u w:val="single"/>
              </w:rPr>
            </w:pPr>
            <w:r w:rsidRPr="00403D55">
              <w:rPr>
                <w:sz w:val="22"/>
                <w:szCs w:val="22"/>
                <w:u w:val="single"/>
              </w:rPr>
              <w:t>Prior reporting period</w:t>
            </w:r>
          </w:p>
          <w:p w14:paraId="1A0191B5" w14:textId="77777777" w:rsidR="003D5773" w:rsidRPr="00403D55" w:rsidRDefault="003D5773" w:rsidP="00912620">
            <w:pPr>
              <w:pStyle w:val="ListParagraph"/>
              <w:numPr>
                <w:ilvl w:val="0"/>
                <w:numId w:val="6"/>
              </w:numPr>
              <w:jc w:val="both"/>
              <w:rPr>
                <w:color w:val="FF0000"/>
                <w:sz w:val="22"/>
                <w:szCs w:val="22"/>
                <w:u w:val="single"/>
              </w:rPr>
            </w:pPr>
            <w:r w:rsidRPr="00403D55">
              <w:rPr>
                <w:sz w:val="22"/>
                <w:szCs w:val="22"/>
              </w:rPr>
              <w:t xml:space="preserve">These items shall reflect the recoveries accounted for in the current period relating to events reported in any prior periods. </w:t>
            </w:r>
          </w:p>
          <w:p w14:paraId="493F8480" w14:textId="77777777" w:rsidR="003D5773" w:rsidRPr="00403D55" w:rsidRDefault="003D5773" w:rsidP="00912620">
            <w:pPr>
              <w:pStyle w:val="ListParagraph"/>
              <w:jc w:val="both"/>
              <w:rPr>
                <w:sz w:val="22"/>
                <w:szCs w:val="22"/>
              </w:rPr>
            </w:pPr>
          </w:p>
        </w:tc>
      </w:tr>
      <w:tr w:rsidR="003D5773" w:rsidRPr="00403D55" w14:paraId="395E5C15" w14:textId="77777777" w:rsidTr="0042524C">
        <w:tc>
          <w:tcPr>
            <w:tcW w:w="1558" w:type="dxa"/>
            <w:shd w:val="clear" w:color="auto" w:fill="EDEDED" w:themeFill="accent3" w:themeFillTint="33"/>
          </w:tcPr>
          <w:p w14:paraId="1B0E5DF8" w14:textId="77777777" w:rsidR="003D5773" w:rsidRPr="00403D55" w:rsidRDefault="003D5773" w:rsidP="00912620">
            <w:pPr>
              <w:jc w:val="both"/>
              <w:rPr>
                <w:sz w:val="22"/>
                <w:szCs w:val="22"/>
              </w:rPr>
            </w:pPr>
            <w:r w:rsidRPr="00403D55">
              <w:rPr>
                <w:sz w:val="22"/>
                <w:szCs w:val="22"/>
              </w:rPr>
              <w:t>6</w:t>
            </w:r>
          </w:p>
        </w:tc>
        <w:tc>
          <w:tcPr>
            <w:tcW w:w="2694" w:type="dxa"/>
            <w:shd w:val="clear" w:color="auto" w:fill="EDEDED" w:themeFill="accent3" w:themeFillTint="33"/>
          </w:tcPr>
          <w:p w14:paraId="1137B050" w14:textId="09D3C810" w:rsidR="003D5773" w:rsidRPr="00403D55" w:rsidRDefault="003D5773" w:rsidP="00912620">
            <w:pPr>
              <w:jc w:val="both"/>
              <w:rPr>
                <w:sz w:val="22"/>
                <w:szCs w:val="22"/>
              </w:rPr>
            </w:pPr>
            <w:r w:rsidRPr="00403D55">
              <w:rPr>
                <w:sz w:val="22"/>
                <w:szCs w:val="22"/>
              </w:rPr>
              <w:t>6,13,20,27,34,41,48, 55</w:t>
            </w:r>
          </w:p>
        </w:tc>
        <w:tc>
          <w:tcPr>
            <w:tcW w:w="4764" w:type="dxa"/>
          </w:tcPr>
          <w:p w14:paraId="2073AFE7" w14:textId="77777777" w:rsidR="003D5773" w:rsidRPr="00403D55" w:rsidRDefault="003D5773" w:rsidP="00912620">
            <w:pPr>
              <w:jc w:val="both"/>
              <w:rPr>
                <w:sz w:val="22"/>
                <w:szCs w:val="22"/>
                <w:u w:val="single"/>
              </w:rPr>
            </w:pPr>
            <w:r w:rsidRPr="00403D55">
              <w:rPr>
                <w:sz w:val="22"/>
                <w:szCs w:val="22"/>
                <w:u w:val="single"/>
              </w:rPr>
              <w:t>Net loss amount</w:t>
            </w:r>
          </w:p>
          <w:p w14:paraId="112FE54C" w14:textId="63027C87" w:rsidR="003D5773" w:rsidRPr="00403D55" w:rsidRDefault="003D5773" w:rsidP="00912620">
            <w:pPr>
              <w:pStyle w:val="ListParagraph"/>
              <w:numPr>
                <w:ilvl w:val="0"/>
                <w:numId w:val="6"/>
              </w:numPr>
              <w:jc w:val="both"/>
              <w:rPr>
                <w:sz w:val="22"/>
                <w:szCs w:val="22"/>
              </w:rPr>
            </w:pPr>
            <w:r w:rsidRPr="00403D55">
              <w:rPr>
                <w:sz w:val="22"/>
                <w:szCs w:val="22"/>
              </w:rPr>
              <w:t>These items are formula driven in the BA4</w:t>
            </w:r>
            <w:r w:rsidR="00CB0CF3" w:rsidRPr="00403D55">
              <w:rPr>
                <w:sz w:val="22"/>
                <w:szCs w:val="22"/>
              </w:rPr>
              <w:t>2</w:t>
            </w:r>
            <w:r w:rsidRPr="00403D55">
              <w:rPr>
                <w:sz w:val="22"/>
                <w:szCs w:val="22"/>
              </w:rPr>
              <w:t xml:space="preserve">0 return. </w:t>
            </w:r>
          </w:p>
          <w:p w14:paraId="757C46CF" w14:textId="5FA6FC21" w:rsidR="003D5773" w:rsidRPr="00403D55" w:rsidRDefault="003D5773" w:rsidP="00912620">
            <w:pPr>
              <w:pStyle w:val="ListParagraph"/>
              <w:numPr>
                <w:ilvl w:val="0"/>
                <w:numId w:val="6"/>
              </w:numPr>
              <w:jc w:val="both"/>
              <w:rPr>
                <w:sz w:val="22"/>
                <w:szCs w:val="22"/>
              </w:rPr>
            </w:pPr>
            <w:r w:rsidRPr="00403D55">
              <w:rPr>
                <w:sz w:val="22"/>
                <w:szCs w:val="22"/>
              </w:rPr>
              <w:t>The net loss amount is the sum of the gross loss less the current recoveries</w:t>
            </w:r>
            <w:r w:rsidR="00403D55" w:rsidRPr="00403D55">
              <w:rPr>
                <w:sz w:val="22"/>
                <w:szCs w:val="22"/>
              </w:rPr>
              <w:t xml:space="preserve">. </w:t>
            </w:r>
          </w:p>
          <w:p w14:paraId="3BB567DD" w14:textId="77777777" w:rsidR="003D5773" w:rsidRPr="00403D55" w:rsidRDefault="003D5773" w:rsidP="00912620">
            <w:pPr>
              <w:pStyle w:val="ListParagraph"/>
              <w:jc w:val="both"/>
              <w:rPr>
                <w:sz w:val="22"/>
                <w:szCs w:val="22"/>
              </w:rPr>
            </w:pPr>
          </w:p>
        </w:tc>
      </w:tr>
      <w:tr w:rsidR="003D5773" w:rsidRPr="00403D55" w14:paraId="47E27821" w14:textId="77777777" w:rsidTr="0042524C">
        <w:tc>
          <w:tcPr>
            <w:tcW w:w="1558" w:type="dxa"/>
            <w:shd w:val="clear" w:color="auto" w:fill="EDEDED" w:themeFill="accent3" w:themeFillTint="33"/>
          </w:tcPr>
          <w:p w14:paraId="73FF6073" w14:textId="77777777" w:rsidR="003D5773" w:rsidRPr="00403D55" w:rsidRDefault="003D5773" w:rsidP="00912620">
            <w:pPr>
              <w:jc w:val="both"/>
              <w:rPr>
                <w:sz w:val="22"/>
                <w:szCs w:val="22"/>
              </w:rPr>
            </w:pPr>
            <w:r w:rsidRPr="00403D55">
              <w:rPr>
                <w:sz w:val="22"/>
                <w:szCs w:val="22"/>
              </w:rPr>
              <w:t>7</w:t>
            </w:r>
          </w:p>
        </w:tc>
        <w:tc>
          <w:tcPr>
            <w:tcW w:w="2694" w:type="dxa"/>
            <w:shd w:val="clear" w:color="auto" w:fill="EDEDED" w:themeFill="accent3" w:themeFillTint="33"/>
          </w:tcPr>
          <w:p w14:paraId="27241F47" w14:textId="552A8823" w:rsidR="003D5773" w:rsidRPr="00403D55" w:rsidRDefault="003D5773" w:rsidP="00912620">
            <w:pPr>
              <w:jc w:val="both"/>
              <w:rPr>
                <w:sz w:val="22"/>
                <w:szCs w:val="22"/>
              </w:rPr>
            </w:pPr>
            <w:r w:rsidRPr="00403D55">
              <w:rPr>
                <w:sz w:val="22"/>
                <w:szCs w:val="22"/>
              </w:rPr>
              <w:t>7,14,21,28,35,42,49,56</w:t>
            </w:r>
          </w:p>
        </w:tc>
        <w:tc>
          <w:tcPr>
            <w:tcW w:w="4764" w:type="dxa"/>
          </w:tcPr>
          <w:p w14:paraId="2FD0B83E" w14:textId="77777777" w:rsidR="003D5773" w:rsidRPr="00403D55" w:rsidRDefault="003D5773" w:rsidP="00912620">
            <w:pPr>
              <w:jc w:val="both"/>
              <w:rPr>
                <w:sz w:val="22"/>
                <w:szCs w:val="22"/>
                <w:u w:val="single"/>
              </w:rPr>
            </w:pPr>
            <w:r w:rsidRPr="00403D55">
              <w:rPr>
                <w:sz w:val="22"/>
                <w:szCs w:val="22"/>
                <w:u w:val="single"/>
              </w:rPr>
              <w:t>Largest single loss</w:t>
            </w:r>
          </w:p>
          <w:p w14:paraId="7538E701" w14:textId="77777777" w:rsidR="003D5773" w:rsidRPr="00403D55" w:rsidRDefault="003D5773" w:rsidP="00912620">
            <w:pPr>
              <w:pStyle w:val="ListParagraph"/>
              <w:numPr>
                <w:ilvl w:val="0"/>
                <w:numId w:val="6"/>
              </w:numPr>
              <w:jc w:val="both"/>
              <w:rPr>
                <w:sz w:val="22"/>
                <w:szCs w:val="22"/>
              </w:rPr>
            </w:pPr>
            <w:r w:rsidRPr="00403D55">
              <w:rPr>
                <w:sz w:val="22"/>
                <w:szCs w:val="22"/>
              </w:rPr>
              <w:t xml:space="preserve">This value must reflect the largest single loss event captured in accordance with the minimum inclusion criteria. </w:t>
            </w:r>
          </w:p>
          <w:p w14:paraId="23031251" w14:textId="77777777" w:rsidR="003D5773" w:rsidRPr="00403D55" w:rsidRDefault="003D5773" w:rsidP="00912620">
            <w:pPr>
              <w:pStyle w:val="ListParagraph"/>
              <w:jc w:val="both"/>
              <w:rPr>
                <w:sz w:val="22"/>
                <w:szCs w:val="22"/>
              </w:rPr>
            </w:pPr>
          </w:p>
        </w:tc>
      </w:tr>
      <w:tr w:rsidR="003D5773" w:rsidRPr="00403D55" w14:paraId="72E4CF84" w14:textId="77777777" w:rsidTr="0042524C">
        <w:tc>
          <w:tcPr>
            <w:tcW w:w="1558" w:type="dxa"/>
            <w:shd w:val="clear" w:color="auto" w:fill="EDEDED" w:themeFill="accent3" w:themeFillTint="33"/>
          </w:tcPr>
          <w:p w14:paraId="5627677F" w14:textId="77777777" w:rsidR="003D5773" w:rsidRPr="00403D55" w:rsidRDefault="003D5773" w:rsidP="00912620">
            <w:pPr>
              <w:jc w:val="both"/>
              <w:rPr>
                <w:sz w:val="22"/>
                <w:szCs w:val="22"/>
              </w:rPr>
            </w:pPr>
            <w:r w:rsidRPr="00403D55">
              <w:rPr>
                <w:sz w:val="22"/>
                <w:szCs w:val="22"/>
              </w:rPr>
              <w:t>9</w:t>
            </w:r>
          </w:p>
        </w:tc>
        <w:tc>
          <w:tcPr>
            <w:tcW w:w="2694" w:type="dxa"/>
            <w:shd w:val="clear" w:color="auto" w:fill="EDEDED" w:themeFill="accent3" w:themeFillTint="33"/>
          </w:tcPr>
          <w:p w14:paraId="40BA675A" w14:textId="21F1DACF" w:rsidR="003D5773" w:rsidRPr="00403D55" w:rsidRDefault="00AF6306" w:rsidP="00912620">
            <w:pPr>
              <w:jc w:val="both"/>
              <w:rPr>
                <w:sz w:val="22"/>
                <w:szCs w:val="22"/>
              </w:rPr>
            </w:pPr>
            <w:r>
              <w:rPr>
                <w:sz w:val="22"/>
                <w:szCs w:val="22"/>
              </w:rPr>
              <w:t>57,58</w:t>
            </w:r>
            <w:r w:rsidR="00D26E37">
              <w:rPr>
                <w:sz w:val="22"/>
                <w:szCs w:val="22"/>
              </w:rPr>
              <w:t>,59,60,63</w:t>
            </w:r>
            <w:r w:rsidR="007D0E73">
              <w:rPr>
                <w:sz w:val="22"/>
                <w:szCs w:val="22"/>
              </w:rPr>
              <w:t>,66</w:t>
            </w:r>
          </w:p>
        </w:tc>
        <w:tc>
          <w:tcPr>
            <w:tcW w:w="4764" w:type="dxa"/>
          </w:tcPr>
          <w:p w14:paraId="4A1BB6F8" w14:textId="77777777" w:rsidR="003D5773" w:rsidRPr="00403D55" w:rsidRDefault="003D5773" w:rsidP="00912620">
            <w:pPr>
              <w:jc w:val="both"/>
              <w:rPr>
                <w:sz w:val="22"/>
                <w:szCs w:val="22"/>
                <w:u w:val="single"/>
              </w:rPr>
            </w:pPr>
            <w:r w:rsidRPr="00403D55">
              <w:rPr>
                <w:sz w:val="22"/>
                <w:szCs w:val="22"/>
                <w:u w:val="single"/>
              </w:rPr>
              <w:t>Totals in respect of event types</w:t>
            </w:r>
          </w:p>
          <w:p w14:paraId="244728AE" w14:textId="6C1A01A3" w:rsidR="003D5773" w:rsidRPr="00403D55" w:rsidRDefault="003D5773" w:rsidP="00912620">
            <w:pPr>
              <w:pStyle w:val="ListParagraph"/>
              <w:numPr>
                <w:ilvl w:val="0"/>
                <w:numId w:val="6"/>
              </w:numPr>
              <w:jc w:val="both"/>
              <w:rPr>
                <w:sz w:val="22"/>
                <w:szCs w:val="22"/>
                <w:u w:val="single"/>
              </w:rPr>
            </w:pPr>
            <w:r w:rsidRPr="00403D55">
              <w:rPr>
                <w:sz w:val="22"/>
                <w:szCs w:val="22"/>
              </w:rPr>
              <w:t>These items are formula driven in the BA4</w:t>
            </w:r>
            <w:r w:rsidR="00CB0CF3" w:rsidRPr="00403D55">
              <w:rPr>
                <w:sz w:val="22"/>
                <w:szCs w:val="22"/>
              </w:rPr>
              <w:t>2</w:t>
            </w:r>
            <w:r w:rsidRPr="00403D55">
              <w:rPr>
                <w:sz w:val="22"/>
                <w:szCs w:val="22"/>
              </w:rPr>
              <w:t xml:space="preserve">0 return. </w:t>
            </w:r>
          </w:p>
          <w:p w14:paraId="58F053DB" w14:textId="1C73CFDB" w:rsidR="003D5773" w:rsidRPr="00403D55" w:rsidRDefault="003D5773" w:rsidP="00912620">
            <w:pPr>
              <w:pStyle w:val="ListParagraph"/>
              <w:numPr>
                <w:ilvl w:val="0"/>
                <w:numId w:val="6"/>
              </w:numPr>
              <w:jc w:val="both"/>
              <w:rPr>
                <w:sz w:val="22"/>
                <w:szCs w:val="22"/>
                <w:u w:val="single"/>
              </w:rPr>
            </w:pPr>
            <w:r w:rsidRPr="00403D55">
              <w:rPr>
                <w:sz w:val="22"/>
                <w:szCs w:val="22"/>
              </w:rPr>
              <w:t xml:space="preserve">They represent the sum of all line items (number of events, gross loss amount, total recoveries, current reporting period, prior </w:t>
            </w:r>
            <w:r w:rsidRPr="00403D55">
              <w:rPr>
                <w:sz w:val="22"/>
                <w:szCs w:val="22"/>
              </w:rPr>
              <w:lastRenderedPageBreak/>
              <w:t>reporting period and net loss amount) per risk event type across business lines</w:t>
            </w:r>
            <w:r w:rsidR="00403D55" w:rsidRPr="00403D55">
              <w:rPr>
                <w:sz w:val="22"/>
                <w:szCs w:val="22"/>
              </w:rPr>
              <w:t xml:space="preserve">. </w:t>
            </w:r>
          </w:p>
          <w:p w14:paraId="16CDDEB0" w14:textId="77777777" w:rsidR="003D5773" w:rsidRPr="00403D55" w:rsidRDefault="003D5773" w:rsidP="00912620">
            <w:pPr>
              <w:pStyle w:val="ListParagraph"/>
              <w:jc w:val="both"/>
              <w:rPr>
                <w:sz w:val="22"/>
                <w:szCs w:val="22"/>
                <w:u w:val="single"/>
              </w:rPr>
            </w:pPr>
          </w:p>
        </w:tc>
      </w:tr>
      <w:tr w:rsidR="004D7F80" w:rsidRPr="00403D55" w14:paraId="4308DEC2" w14:textId="77777777" w:rsidTr="0042524C">
        <w:tc>
          <w:tcPr>
            <w:tcW w:w="1558" w:type="dxa"/>
            <w:shd w:val="clear" w:color="auto" w:fill="EDEDED" w:themeFill="accent3" w:themeFillTint="33"/>
          </w:tcPr>
          <w:p w14:paraId="437FEA27" w14:textId="03EE3704" w:rsidR="004D7F80" w:rsidRPr="00403D55" w:rsidRDefault="004D7F80" w:rsidP="00912620">
            <w:pPr>
              <w:jc w:val="both"/>
              <w:rPr>
                <w:sz w:val="22"/>
                <w:szCs w:val="22"/>
              </w:rPr>
            </w:pPr>
            <w:r w:rsidRPr="00403D55">
              <w:rPr>
                <w:sz w:val="22"/>
                <w:szCs w:val="22"/>
              </w:rPr>
              <w:lastRenderedPageBreak/>
              <w:t>10</w:t>
            </w:r>
          </w:p>
        </w:tc>
        <w:tc>
          <w:tcPr>
            <w:tcW w:w="2694" w:type="dxa"/>
            <w:shd w:val="clear" w:color="auto" w:fill="EDEDED" w:themeFill="accent3" w:themeFillTint="33"/>
          </w:tcPr>
          <w:p w14:paraId="1D46B7E8" w14:textId="66798DE5" w:rsidR="004D7F80" w:rsidRPr="00403D55" w:rsidRDefault="004D7F80" w:rsidP="00912620">
            <w:pPr>
              <w:jc w:val="both"/>
              <w:rPr>
                <w:sz w:val="22"/>
                <w:szCs w:val="22"/>
              </w:rPr>
            </w:pPr>
            <w:r w:rsidRPr="00403D55">
              <w:rPr>
                <w:sz w:val="22"/>
                <w:szCs w:val="22"/>
              </w:rPr>
              <w:t>6</w:t>
            </w:r>
            <w:r w:rsidR="00052671">
              <w:rPr>
                <w:sz w:val="22"/>
                <w:szCs w:val="22"/>
              </w:rPr>
              <w:t>1</w:t>
            </w:r>
            <w:r w:rsidRPr="00403D55">
              <w:rPr>
                <w:sz w:val="22"/>
                <w:szCs w:val="22"/>
              </w:rPr>
              <w:t>, 6</w:t>
            </w:r>
            <w:r w:rsidR="00052671">
              <w:rPr>
                <w:sz w:val="22"/>
                <w:szCs w:val="22"/>
              </w:rPr>
              <w:t>2</w:t>
            </w:r>
            <w:r w:rsidRPr="00403D55">
              <w:rPr>
                <w:sz w:val="22"/>
                <w:szCs w:val="22"/>
              </w:rPr>
              <w:t xml:space="preserve"> and </w:t>
            </w:r>
            <w:r w:rsidR="00052671">
              <w:rPr>
                <w:sz w:val="22"/>
                <w:szCs w:val="22"/>
              </w:rPr>
              <w:t>64</w:t>
            </w:r>
            <w:r w:rsidRPr="00403D55">
              <w:rPr>
                <w:sz w:val="22"/>
                <w:szCs w:val="22"/>
              </w:rPr>
              <w:t>,</w:t>
            </w:r>
            <w:r w:rsidR="00052671">
              <w:rPr>
                <w:sz w:val="22"/>
                <w:szCs w:val="22"/>
              </w:rPr>
              <w:t>65</w:t>
            </w:r>
          </w:p>
        </w:tc>
        <w:tc>
          <w:tcPr>
            <w:tcW w:w="4764" w:type="dxa"/>
          </w:tcPr>
          <w:p w14:paraId="645359C1" w14:textId="34637EA2" w:rsidR="004D7F80" w:rsidRPr="00403D55" w:rsidRDefault="004D7F80" w:rsidP="00912620">
            <w:pPr>
              <w:jc w:val="both"/>
              <w:rPr>
                <w:sz w:val="22"/>
                <w:szCs w:val="22"/>
                <w:u w:val="single"/>
              </w:rPr>
            </w:pPr>
            <w:r w:rsidRPr="00403D55">
              <w:rPr>
                <w:sz w:val="22"/>
                <w:szCs w:val="22"/>
                <w:u w:val="single"/>
              </w:rPr>
              <w:t>Total recoveries</w:t>
            </w:r>
          </w:p>
          <w:p w14:paraId="6CA72C7C" w14:textId="77777777" w:rsidR="004D7F80" w:rsidRPr="00403D55" w:rsidRDefault="004D7F80" w:rsidP="00912620">
            <w:pPr>
              <w:pStyle w:val="ListParagraph"/>
              <w:numPr>
                <w:ilvl w:val="0"/>
                <w:numId w:val="5"/>
              </w:numPr>
              <w:jc w:val="both"/>
              <w:rPr>
                <w:sz w:val="22"/>
                <w:szCs w:val="22"/>
                <w:u w:val="single"/>
              </w:rPr>
            </w:pPr>
            <w:r w:rsidRPr="00403D55">
              <w:rPr>
                <w:sz w:val="22"/>
                <w:szCs w:val="22"/>
                <w:u w:val="single"/>
              </w:rPr>
              <w:t>Total current and prior period recoveries to be split between ‘insurance’ and ‘other’.</w:t>
            </w:r>
          </w:p>
          <w:p w14:paraId="3D09FBAD" w14:textId="77777777" w:rsidR="004D7F80" w:rsidRPr="00403D55" w:rsidRDefault="004D7F80" w:rsidP="00912620">
            <w:pPr>
              <w:jc w:val="both"/>
              <w:rPr>
                <w:sz w:val="22"/>
                <w:szCs w:val="22"/>
                <w:u w:val="single"/>
              </w:rPr>
            </w:pPr>
          </w:p>
        </w:tc>
      </w:tr>
      <w:tr w:rsidR="003D5773" w:rsidRPr="00403D55" w14:paraId="06505E9B" w14:textId="77777777" w:rsidTr="0042524C">
        <w:tc>
          <w:tcPr>
            <w:tcW w:w="1558" w:type="dxa"/>
            <w:shd w:val="clear" w:color="auto" w:fill="EDEDED" w:themeFill="accent3" w:themeFillTint="33"/>
          </w:tcPr>
          <w:p w14:paraId="4EF9E307" w14:textId="3CBDB54A" w:rsidR="003D5773" w:rsidRPr="00403D55" w:rsidRDefault="003D5773" w:rsidP="00912620">
            <w:pPr>
              <w:jc w:val="both"/>
              <w:rPr>
                <w:sz w:val="22"/>
                <w:szCs w:val="22"/>
              </w:rPr>
            </w:pPr>
            <w:r w:rsidRPr="00403D55">
              <w:rPr>
                <w:sz w:val="22"/>
                <w:szCs w:val="22"/>
              </w:rPr>
              <w:t>1</w:t>
            </w:r>
            <w:r w:rsidR="004D7F80" w:rsidRPr="00403D55">
              <w:rPr>
                <w:sz w:val="22"/>
                <w:szCs w:val="22"/>
              </w:rPr>
              <w:t>1</w:t>
            </w:r>
          </w:p>
        </w:tc>
        <w:tc>
          <w:tcPr>
            <w:tcW w:w="2694" w:type="dxa"/>
            <w:shd w:val="clear" w:color="auto" w:fill="EDEDED" w:themeFill="accent3" w:themeFillTint="33"/>
          </w:tcPr>
          <w:p w14:paraId="638768EB" w14:textId="00A5D2AC" w:rsidR="003D5773" w:rsidRPr="00403D55" w:rsidRDefault="00052671" w:rsidP="00912620">
            <w:pPr>
              <w:jc w:val="both"/>
              <w:rPr>
                <w:sz w:val="22"/>
                <w:szCs w:val="22"/>
              </w:rPr>
            </w:pPr>
            <w:r>
              <w:rPr>
                <w:sz w:val="22"/>
                <w:szCs w:val="22"/>
              </w:rPr>
              <w:t>67</w:t>
            </w:r>
          </w:p>
        </w:tc>
        <w:tc>
          <w:tcPr>
            <w:tcW w:w="4764" w:type="dxa"/>
          </w:tcPr>
          <w:p w14:paraId="5CD0F65B" w14:textId="77777777" w:rsidR="003D5773" w:rsidRPr="00403D55" w:rsidRDefault="003D5773" w:rsidP="00912620">
            <w:pPr>
              <w:jc w:val="both"/>
              <w:rPr>
                <w:sz w:val="22"/>
                <w:szCs w:val="22"/>
                <w:u w:val="single"/>
              </w:rPr>
            </w:pPr>
            <w:r w:rsidRPr="00403D55">
              <w:rPr>
                <w:sz w:val="22"/>
                <w:szCs w:val="22"/>
                <w:u w:val="single"/>
              </w:rPr>
              <w:t>Largest single loss</w:t>
            </w:r>
          </w:p>
          <w:p w14:paraId="5787EBFB" w14:textId="4890B497" w:rsidR="003D5773" w:rsidRPr="00403D55" w:rsidRDefault="003D5773" w:rsidP="00912620">
            <w:pPr>
              <w:pStyle w:val="ListParagraph"/>
              <w:numPr>
                <w:ilvl w:val="0"/>
                <w:numId w:val="6"/>
              </w:numPr>
              <w:jc w:val="both"/>
              <w:rPr>
                <w:sz w:val="22"/>
                <w:szCs w:val="22"/>
              </w:rPr>
            </w:pPr>
            <w:r w:rsidRPr="00403D55">
              <w:rPr>
                <w:sz w:val="22"/>
                <w:szCs w:val="22"/>
              </w:rPr>
              <w:t>These values are formula driven in the BA4</w:t>
            </w:r>
            <w:r w:rsidR="00CB0CF3" w:rsidRPr="00403D55">
              <w:rPr>
                <w:sz w:val="22"/>
                <w:szCs w:val="22"/>
              </w:rPr>
              <w:t>2</w:t>
            </w:r>
            <w:r w:rsidRPr="00403D55">
              <w:rPr>
                <w:sz w:val="22"/>
                <w:szCs w:val="22"/>
              </w:rPr>
              <w:t>0 return.</w:t>
            </w:r>
          </w:p>
          <w:p w14:paraId="1474DDBE" w14:textId="0845DF07" w:rsidR="003D5773" w:rsidRPr="00403D55" w:rsidRDefault="003D5773" w:rsidP="00912620">
            <w:pPr>
              <w:pStyle w:val="ListParagraph"/>
              <w:numPr>
                <w:ilvl w:val="0"/>
                <w:numId w:val="6"/>
              </w:numPr>
              <w:jc w:val="both"/>
              <w:rPr>
                <w:sz w:val="22"/>
                <w:szCs w:val="22"/>
              </w:rPr>
            </w:pPr>
            <w:r w:rsidRPr="00403D55">
              <w:rPr>
                <w:sz w:val="22"/>
                <w:szCs w:val="22"/>
              </w:rPr>
              <w:t xml:space="preserve">Line </w:t>
            </w:r>
            <w:r w:rsidR="004A237D">
              <w:rPr>
                <w:sz w:val="22"/>
                <w:szCs w:val="22"/>
              </w:rPr>
              <w:t>67</w:t>
            </w:r>
            <w:r w:rsidRPr="00403D55">
              <w:rPr>
                <w:sz w:val="22"/>
                <w:szCs w:val="22"/>
              </w:rPr>
              <w:t xml:space="preserve"> columns 1 to 7 represent the largest single gross loss for each risk event type across business lines (i.e., the largest single loss in lines 7,14,21,28,35,42,49,56).</w:t>
            </w:r>
          </w:p>
          <w:p w14:paraId="626B8887" w14:textId="43B149B4" w:rsidR="003D5773" w:rsidRPr="00403D55" w:rsidRDefault="003D5773" w:rsidP="00912620">
            <w:pPr>
              <w:pStyle w:val="ListParagraph"/>
              <w:numPr>
                <w:ilvl w:val="0"/>
                <w:numId w:val="6"/>
              </w:numPr>
              <w:jc w:val="both"/>
              <w:rPr>
                <w:sz w:val="22"/>
                <w:szCs w:val="22"/>
              </w:rPr>
            </w:pPr>
            <w:r w:rsidRPr="00403D55">
              <w:rPr>
                <w:sz w:val="22"/>
                <w:szCs w:val="22"/>
              </w:rPr>
              <w:t xml:space="preserve">Line </w:t>
            </w:r>
            <w:r w:rsidR="004A237D">
              <w:rPr>
                <w:sz w:val="22"/>
                <w:szCs w:val="22"/>
              </w:rPr>
              <w:t>67</w:t>
            </w:r>
            <w:r w:rsidRPr="00403D55">
              <w:rPr>
                <w:sz w:val="22"/>
                <w:szCs w:val="22"/>
              </w:rPr>
              <w:t xml:space="preserve"> column 8 represents the largest single loss of items determined in instruction 7 above. </w:t>
            </w:r>
          </w:p>
          <w:p w14:paraId="5261A053" w14:textId="77777777" w:rsidR="003D5773" w:rsidRPr="00403D55" w:rsidRDefault="003D5773" w:rsidP="00912620">
            <w:pPr>
              <w:pStyle w:val="ListParagraph"/>
              <w:jc w:val="both"/>
              <w:rPr>
                <w:sz w:val="22"/>
                <w:szCs w:val="22"/>
              </w:rPr>
            </w:pPr>
          </w:p>
        </w:tc>
      </w:tr>
    </w:tbl>
    <w:p w14:paraId="4D054E03" w14:textId="2E0D40CB" w:rsidR="00121AC3" w:rsidRPr="00403D55" w:rsidRDefault="00121AC3" w:rsidP="00912620">
      <w:pPr>
        <w:jc w:val="both"/>
        <w:rPr>
          <w:sz w:val="22"/>
          <w:szCs w:val="22"/>
        </w:rPr>
      </w:pPr>
    </w:p>
    <w:p w14:paraId="4D7B7E17" w14:textId="04AAE00D" w:rsidR="00FD32BD" w:rsidRPr="00403D55" w:rsidRDefault="00FD32BD" w:rsidP="00912620">
      <w:pPr>
        <w:jc w:val="both"/>
        <w:rPr>
          <w:sz w:val="22"/>
          <w:szCs w:val="22"/>
        </w:rPr>
      </w:pPr>
    </w:p>
    <w:p w14:paraId="2A61F292" w14:textId="5C6B9899" w:rsidR="00FD32BD" w:rsidRPr="00403D55" w:rsidRDefault="00FD32BD" w:rsidP="00912620">
      <w:pPr>
        <w:jc w:val="both"/>
        <w:rPr>
          <w:sz w:val="22"/>
          <w:szCs w:val="22"/>
        </w:rPr>
      </w:pPr>
    </w:p>
    <w:p w14:paraId="26C9FD7A" w14:textId="2B423FB7" w:rsidR="00FD32BD" w:rsidRPr="00403D55" w:rsidRDefault="00FD32BD" w:rsidP="00912620">
      <w:pPr>
        <w:jc w:val="both"/>
        <w:rPr>
          <w:sz w:val="22"/>
          <w:szCs w:val="22"/>
        </w:rPr>
      </w:pPr>
    </w:p>
    <w:p w14:paraId="27930FC5" w14:textId="28698138" w:rsidR="00FD32BD" w:rsidRPr="00403D55" w:rsidRDefault="00FD32BD" w:rsidP="00912620">
      <w:pPr>
        <w:jc w:val="both"/>
        <w:rPr>
          <w:sz w:val="22"/>
          <w:szCs w:val="22"/>
        </w:rPr>
      </w:pPr>
    </w:p>
    <w:p w14:paraId="728F0500" w14:textId="5F5FD6EC" w:rsidR="00FD32BD" w:rsidRPr="00403D55" w:rsidRDefault="00FD32BD" w:rsidP="00912620">
      <w:pPr>
        <w:jc w:val="both"/>
        <w:rPr>
          <w:sz w:val="22"/>
          <w:szCs w:val="22"/>
        </w:rPr>
      </w:pPr>
    </w:p>
    <w:p w14:paraId="7AC513FE" w14:textId="3ECD4714" w:rsidR="00FD32BD" w:rsidRPr="00403D55" w:rsidRDefault="00FD32BD" w:rsidP="00912620">
      <w:pPr>
        <w:jc w:val="both"/>
        <w:rPr>
          <w:sz w:val="22"/>
          <w:szCs w:val="22"/>
        </w:rPr>
      </w:pPr>
    </w:p>
    <w:p w14:paraId="642C9185" w14:textId="6110D5B9" w:rsidR="00FD32BD" w:rsidRPr="00403D55" w:rsidRDefault="00FD32BD" w:rsidP="00912620">
      <w:pPr>
        <w:jc w:val="both"/>
        <w:rPr>
          <w:sz w:val="22"/>
          <w:szCs w:val="22"/>
        </w:rPr>
      </w:pPr>
    </w:p>
    <w:p w14:paraId="5DE40A4C" w14:textId="72AED450" w:rsidR="00FD32BD" w:rsidRPr="00403D55" w:rsidRDefault="00FD32BD" w:rsidP="00912620">
      <w:pPr>
        <w:jc w:val="both"/>
        <w:rPr>
          <w:sz w:val="22"/>
          <w:szCs w:val="22"/>
        </w:rPr>
      </w:pPr>
    </w:p>
    <w:p w14:paraId="3813E744" w14:textId="5966B77F" w:rsidR="00FD32BD" w:rsidRPr="00403D55" w:rsidRDefault="00FD32BD" w:rsidP="00912620">
      <w:pPr>
        <w:jc w:val="both"/>
        <w:rPr>
          <w:sz w:val="22"/>
          <w:szCs w:val="22"/>
        </w:rPr>
      </w:pPr>
    </w:p>
    <w:p w14:paraId="549A5D0D" w14:textId="202EB1D4" w:rsidR="00FD32BD" w:rsidRPr="00403D55" w:rsidRDefault="00FD32BD" w:rsidP="00912620">
      <w:pPr>
        <w:jc w:val="both"/>
        <w:rPr>
          <w:sz w:val="22"/>
          <w:szCs w:val="22"/>
        </w:rPr>
      </w:pPr>
    </w:p>
    <w:p w14:paraId="3A68C38B" w14:textId="007C29D4" w:rsidR="00FD32BD" w:rsidRPr="00403D55" w:rsidRDefault="00FD32BD" w:rsidP="00912620">
      <w:pPr>
        <w:jc w:val="both"/>
        <w:rPr>
          <w:sz w:val="22"/>
          <w:szCs w:val="22"/>
        </w:rPr>
      </w:pPr>
    </w:p>
    <w:p w14:paraId="365D5CAB" w14:textId="4071A678" w:rsidR="00FD32BD" w:rsidRPr="00403D55" w:rsidRDefault="00FD32BD" w:rsidP="00912620">
      <w:pPr>
        <w:jc w:val="both"/>
        <w:rPr>
          <w:sz w:val="22"/>
          <w:szCs w:val="22"/>
        </w:rPr>
      </w:pPr>
    </w:p>
    <w:p w14:paraId="630C217C" w14:textId="7972D710" w:rsidR="00FD32BD" w:rsidRPr="00403D55" w:rsidRDefault="00FD32BD" w:rsidP="00912620">
      <w:pPr>
        <w:jc w:val="both"/>
        <w:rPr>
          <w:sz w:val="22"/>
          <w:szCs w:val="22"/>
        </w:rPr>
      </w:pPr>
    </w:p>
    <w:p w14:paraId="45B17B18" w14:textId="4E59FD11" w:rsidR="00FD32BD" w:rsidRPr="00403D55" w:rsidRDefault="00FD32BD" w:rsidP="00912620">
      <w:pPr>
        <w:jc w:val="both"/>
        <w:rPr>
          <w:sz w:val="22"/>
          <w:szCs w:val="22"/>
        </w:rPr>
      </w:pPr>
    </w:p>
    <w:p w14:paraId="6D4E5874" w14:textId="0CEE9694" w:rsidR="00FD32BD" w:rsidRPr="00403D55" w:rsidRDefault="00FD32BD" w:rsidP="00912620">
      <w:pPr>
        <w:jc w:val="both"/>
        <w:rPr>
          <w:sz w:val="22"/>
          <w:szCs w:val="22"/>
        </w:rPr>
      </w:pPr>
    </w:p>
    <w:p w14:paraId="38135474" w14:textId="04E5535F" w:rsidR="00FD32BD" w:rsidRPr="00403D55" w:rsidRDefault="00FD32BD" w:rsidP="00912620">
      <w:pPr>
        <w:jc w:val="both"/>
        <w:rPr>
          <w:sz w:val="22"/>
          <w:szCs w:val="22"/>
        </w:rPr>
      </w:pPr>
    </w:p>
    <w:p w14:paraId="6CBC0E71" w14:textId="5A2E66BF" w:rsidR="00FD32BD" w:rsidRPr="00403D55" w:rsidRDefault="00FD32BD" w:rsidP="00912620">
      <w:pPr>
        <w:jc w:val="both"/>
        <w:rPr>
          <w:sz w:val="22"/>
          <w:szCs w:val="22"/>
        </w:rPr>
      </w:pPr>
    </w:p>
    <w:p w14:paraId="41289EC1" w14:textId="03655829" w:rsidR="00FD32BD" w:rsidRDefault="00FD32BD" w:rsidP="00912620">
      <w:pPr>
        <w:jc w:val="both"/>
        <w:rPr>
          <w:sz w:val="22"/>
          <w:szCs w:val="22"/>
        </w:rPr>
      </w:pPr>
    </w:p>
    <w:p w14:paraId="61F3C13C" w14:textId="77777777" w:rsidR="004A237D" w:rsidRPr="00403D55" w:rsidRDefault="004A237D" w:rsidP="00912620">
      <w:pPr>
        <w:jc w:val="both"/>
        <w:rPr>
          <w:sz w:val="22"/>
          <w:szCs w:val="22"/>
        </w:rPr>
      </w:pPr>
    </w:p>
    <w:p w14:paraId="00B50EAC" w14:textId="1C80E1D1" w:rsidR="00FD32BD" w:rsidRPr="00403D55" w:rsidRDefault="00FD32BD" w:rsidP="00912620">
      <w:pPr>
        <w:jc w:val="both"/>
        <w:rPr>
          <w:sz w:val="22"/>
          <w:szCs w:val="22"/>
        </w:rPr>
      </w:pPr>
    </w:p>
    <w:p w14:paraId="24348731" w14:textId="54B6AF33" w:rsidR="002801B5" w:rsidRPr="00403D55" w:rsidRDefault="002801B5" w:rsidP="00912620">
      <w:pPr>
        <w:pStyle w:val="ListParagraph"/>
        <w:numPr>
          <w:ilvl w:val="2"/>
          <w:numId w:val="7"/>
        </w:numPr>
        <w:jc w:val="both"/>
        <w:rPr>
          <w:b/>
          <w:bCs/>
          <w:sz w:val="22"/>
          <w:szCs w:val="22"/>
        </w:rPr>
      </w:pPr>
      <w:r w:rsidRPr="00403D55">
        <w:rPr>
          <w:b/>
          <w:bCs/>
          <w:sz w:val="22"/>
          <w:szCs w:val="22"/>
        </w:rPr>
        <w:lastRenderedPageBreak/>
        <w:t xml:space="preserve">Columns 1 to 9 </w:t>
      </w:r>
      <w:r w:rsidR="000052D4" w:rsidRPr="00403D55">
        <w:rPr>
          <w:b/>
          <w:bCs/>
          <w:sz w:val="22"/>
          <w:szCs w:val="22"/>
        </w:rPr>
        <w:t xml:space="preserve">of the BA420 return </w:t>
      </w:r>
      <w:r w:rsidRPr="00403D55">
        <w:rPr>
          <w:b/>
          <w:bCs/>
          <w:sz w:val="22"/>
          <w:szCs w:val="22"/>
        </w:rPr>
        <w:t xml:space="preserve"> </w:t>
      </w:r>
    </w:p>
    <w:p w14:paraId="0E332E1B" w14:textId="77777777" w:rsidR="002801B5" w:rsidRPr="00403D55" w:rsidRDefault="002801B5" w:rsidP="00912620">
      <w:pPr>
        <w:pStyle w:val="ListParagraph"/>
        <w:ind w:left="2160"/>
        <w:jc w:val="both"/>
        <w:rPr>
          <w:sz w:val="22"/>
          <w:szCs w:val="22"/>
        </w:rPr>
      </w:pPr>
      <w:r w:rsidRPr="00403D55">
        <w:rPr>
          <w:sz w:val="22"/>
          <w:szCs w:val="22"/>
        </w:rPr>
        <w:t>Refer to the table below for instructions (11 to 13) and guidance pertaining to specific column items.</w:t>
      </w:r>
    </w:p>
    <w:p w14:paraId="5C7C8A56" w14:textId="77777777" w:rsidR="002801B5" w:rsidRPr="00403D55" w:rsidRDefault="002801B5" w:rsidP="00912620">
      <w:pPr>
        <w:pStyle w:val="ListParagraph"/>
        <w:ind w:left="2160"/>
        <w:jc w:val="both"/>
        <w:rPr>
          <w:sz w:val="22"/>
          <w:szCs w:val="22"/>
        </w:rPr>
      </w:pPr>
      <w:r w:rsidRPr="00403D55">
        <w:rPr>
          <w:sz w:val="22"/>
          <w:szCs w:val="22"/>
        </w:rPr>
        <w:t>Columns 1 to 7 relate to risk event types as addressed in Annexure 1.</w:t>
      </w:r>
    </w:p>
    <w:p w14:paraId="30D3FEDA" w14:textId="77777777" w:rsidR="002801B5" w:rsidRPr="00403D55" w:rsidRDefault="002801B5" w:rsidP="00912620">
      <w:pPr>
        <w:pStyle w:val="ListParagraph"/>
        <w:ind w:left="2160"/>
        <w:jc w:val="both"/>
        <w:rPr>
          <w:b/>
          <w:bCs/>
          <w:sz w:val="22"/>
          <w:szCs w:val="22"/>
        </w:rPr>
      </w:pPr>
    </w:p>
    <w:p w14:paraId="4FE4C377" w14:textId="77777777" w:rsidR="002801B5" w:rsidRPr="00403D55" w:rsidRDefault="002801B5" w:rsidP="00912620">
      <w:pPr>
        <w:jc w:val="both"/>
        <w:rPr>
          <w:b/>
          <w:bCs/>
          <w:sz w:val="22"/>
          <w:szCs w:val="22"/>
        </w:rPr>
      </w:pPr>
    </w:p>
    <w:tbl>
      <w:tblPr>
        <w:tblStyle w:val="TableGrid"/>
        <w:tblW w:w="0" w:type="auto"/>
        <w:tblLook w:val="04A0" w:firstRow="1" w:lastRow="0" w:firstColumn="1" w:lastColumn="0" w:noHBand="0" w:noVBand="1"/>
      </w:tblPr>
      <w:tblGrid>
        <w:gridCol w:w="1983"/>
        <w:gridCol w:w="2206"/>
        <w:gridCol w:w="4827"/>
      </w:tblGrid>
      <w:tr w:rsidR="002801B5" w:rsidRPr="00403D55" w14:paraId="07F9B7C8" w14:textId="77777777" w:rsidTr="008712F0">
        <w:trPr>
          <w:tblHeader/>
        </w:trPr>
        <w:tc>
          <w:tcPr>
            <w:tcW w:w="1983" w:type="dxa"/>
            <w:shd w:val="clear" w:color="auto" w:fill="D5DCE4" w:themeFill="text2" w:themeFillTint="33"/>
          </w:tcPr>
          <w:p w14:paraId="162B9702" w14:textId="77777777" w:rsidR="002801B5" w:rsidRPr="00403D55" w:rsidRDefault="002801B5" w:rsidP="00912620">
            <w:pPr>
              <w:jc w:val="both"/>
              <w:rPr>
                <w:sz w:val="22"/>
                <w:szCs w:val="22"/>
              </w:rPr>
            </w:pPr>
            <w:r w:rsidRPr="00403D55">
              <w:rPr>
                <w:sz w:val="22"/>
                <w:szCs w:val="22"/>
              </w:rPr>
              <w:t>Instruction</w:t>
            </w:r>
          </w:p>
        </w:tc>
        <w:tc>
          <w:tcPr>
            <w:tcW w:w="2206" w:type="dxa"/>
            <w:shd w:val="clear" w:color="auto" w:fill="D5DCE4" w:themeFill="text2" w:themeFillTint="33"/>
          </w:tcPr>
          <w:p w14:paraId="214CD4FC" w14:textId="77777777" w:rsidR="002801B5" w:rsidRPr="00403D55" w:rsidRDefault="002801B5" w:rsidP="00912620">
            <w:pPr>
              <w:jc w:val="both"/>
              <w:rPr>
                <w:sz w:val="22"/>
                <w:szCs w:val="22"/>
              </w:rPr>
            </w:pPr>
            <w:r w:rsidRPr="00403D55">
              <w:rPr>
                <w:sz w:val="22"/>
                <w:szCs w:val="22"/>
              </w:rPr>
              <w:t>Column</w:t>
            </w:r>
          </w:p>
        </w:tc>
        <w:tc>
          <w:tcPr>
            <w:tcW w:w="4827" w:type="dxa"/>
            <w:shd w:val="clear" w:color="auto" w:fill="D5DCE4" w:themeFill="text2" w:themeFillTint="33"/>
          </w:tcPr>
          <w:p w14:paraId="1B93964D" w14:textId="77777777" w:rsidR="002801B5" w:rsidRPr="00403D55" w:rsidRDefault="002801B5" w:rsidP="00912620">
            <w:pPr>
              <w:jc w:val="both"/>
              <w:rPr>
                <w:sz w:val="22"/>
                <w:szCs w:val="22"/>
              </w:rPr>
            </w:pPr>
            <w:r w:rsidRPr="00403D55">
              <w:rPr>
                <w:sz w:val="22"/>
                <w:szCs w:val="22"/>
              </w:rPr>
              <w:t>Comment</w:t>
            </w:r>
          </w:p>
        </w:tc>
      </w:tr>
      <w:tr w:rsidR="002801B5" w:rsidRPr="00403D55" w14:paraId="5C1141CF" w14:textId="77777777" w:rsidTr="008712F0">
        <w:tc>
          <w:tcPr>
            <w:tcW w:w="1983" w:type="dxa"/>
            <w:shd w:val="clear" w:color="auto" w:fill="EDEDED" w:themeFill="accent3" w:themeFillTint="33"/>
          </w:tcPr>
          <w:p w14:paraId="120C22CA" w14:textId="77777777" w:rsidR="002801B5" w:rsidRPr="00403D55" w:rsidRDefault="002801B5" w:rsidP="00912620">
            <w:pPr>
              <w:jc w:val="both"/>
              <w:rPr>
                <w:sz w:val="22"/>
                <w:szCs w:val="22"/>
              </w:rPr>
            </w:pPr>
            <w:r w:rsidRPr="00403D55">
              <w:rPr>
                <w:sz w:val="22"/>
                <w:szCs w:val="22"/>
              </w:rPr>
              <w:t>11</w:t>
            </w:r>
          </w:p>
        </w:tc>
        <w:tc>
          <w:tcPr>
            <w:tcW w:w="2206" w:type="dxa"/>
            <w:shd w:val="clear" w:color="auto" w:fill="EDEDED" w:themeFill="accent3" w:themeFillTint="33"/>
          </w:tcPr>
          <w:p w14:paraId="769F5C85" w14:textId="77777777" w:rsidR="002801B5" w:rsidRPr="00403D55" w:rsidRDefault="002801B5" w:rsidP="00912620">
            <w:pPr>
              <w:jc w:val="both"/>
              <w:rPr>
                <w:sz w:val="22"/>
                <w:szCs w:val="22"/>
              </w:rPr>
            </w:pPr>
            <w:r w:rsidRPr="00403D55">
              <w:rPr>
                <w:sz w:val="22"/>
                <w:szCs w:val="22"/>
              </w:rPr>
              <w:t>1 to 7</w:t>
            </w:r>
          </w:p>
          <w:p w14:paraId="5AAD62E9" w14:textId="77777777" w:rsidR="002801B5" w:rsidRPr="00403D55" w:rsidRDefault="002801B5" w:rsidP="00912620">
            <w:pPr>
              <w:jc w:val="both"/>
              <w:rPr>
                <w:sz w:val="22"/>
                <w:szCs w:val="22"/>
              </w:rPr>
            </w:pPr>
          </w:p>
        </w:tc>
        <w:tc>
          <w:tcPr>
            <w:tcW w:w="4827" w:type="dxa"/>
          </w:tcPr>
          <w:p w14:paraId="48B86394" w14:textId="77777777" w:rsidR="002801B5" w:rsidRPr="00403D55" w:rsidRDefault="002801B5" w:rsidP="00912620">
            <w:pPr>
              <w:jc w:val="both"/>
              <w:rPr>
                <w:sz w:val="22"/>
                <w:szCs w:val="22"/>
                <w:u w:val="single"/>
              </w:rPr>
            </w:pPr>
            <w:r w:rsidRPr="00403D55">
              <w:rPr>
                <w:sz w:val="22"/>
                <w:szCs w:val="22"/>
                <w:u w:val="single"/>
              </w:rPr>
              <w:t>Risk event types</w:t>
            </w:r>
          </w:p>
          <w:p w14:paraId="64D103EC" w14:textId="77777777" w:rsidR="002801B5" w:rsidRPr="00403D55" w:rsidRDefault="002801B5" w:rsidP="00912620">
            <w:pPr>
              <w:pStyle w:val="ListParagraph"/>
              <w:numPr>
                <w:ilvl w:val="0"/>
                <w:numId w:val="6"/>
              </w:numPr>
              <w:jc w:val="both"/>
              <w:rPr>
                <w:sz w:val="22"/>
                <w:szCs w:val="22"/>
              </w:rPr>
            </w:pPr>
            <w:r w:rsidRPr="00403D55">
              <w:rPr>
                <w:sz w:val="22"/>
                <w:szCs w:val="22"/>
              </w:rPr>
              <w:t>These columns provide the Regulator with information relating to the number of events and associated values across level 1 risk event types per business line. (Refer to Annexure 1 for risk event type and business line details)</w:t>
            </w:r>
          </w:p>
          <w:p w14:paraId="419068CC" w14:textId="77777777" w:rsidR="002801B5" w:rsidRPr="00403D55" w:rsidRDefault="002801B5" w:rsidP="00912620">
            <w:pPr>
              <w:pStyle w:val="ListParagraph"/>
              <w:jc w:val="both"/>
              <w:rPr>
                <w:sz w:val="22"/>
                <w:szCs w:val="22"/>
              </w:rPr>
            </w:pPr>
          </w:p>
        </w:tc>
      </w:tr>
      <w:tr w:rsidR="002801B5" w:rsidRPr="00403D55" w14:paraId="0FE4BE48" w14:textId="77777777" w:rsidTr="008712F0">
        <w:trPr>
          <w:trHeight w:val="1922"/>
        </w:trPr>
        <w:tc>
          <w:tcPr>
            <w:tcW w:w="1983" w:type="dxa"/>
            <w:shd w:val="clear" w:color="auto" w:fill="EDEDED" w:themeFill="accent3" w:themeFillTint="33"/>
          </w:tcPr>
          <w:p w14:paraId="1D168B07" w14:textId="77777777" w:rsidR="002801B5" w:rsidRPr="00403D55" w:rsidRDefault="002801B5" w:rsidP="00912620">
            <w:pPr>
              <w:jc w:val="both"/>
              <w:rPr>
                <w:sz w:val="22"/>
                <w:szCs w:val="22"/>
              </w:rPr>
            </w:pPr>
            <w:r w:rsidRPr="00403D55">
              <w:rPr>
                <w:sz w:val="22"/>
                <w:szCs w:val="22"/>
              </w:rPr>
              <w:t>12</w:t>
            </w:r>
          </w:p>
        </w:tc>
        <w:tc>
          <w:tcPr>
            <w:tcW w:w="2206" w:type="dxa"/>
            <w:shd w:val="clear" w:color="auto" w:fill="EDEDED" w:themeFill="accent3" w:themeFillTint="33"/>
          </w:tcPr>
          <w:p w14:paraId="04E04372" w14:textId="77777777" w:rsidR="002801B5" w:rsidRPr="00403D55" w:rsidRDefault="002801B5" w:rsidP="00912620">
            <w:pPr>
              <w:jc w:val="both"/>
              <w:rPr>
                <w:sz w:val="22"/>
                <w:szCs w:val="22"/>
              </w:rPr>
            </w:pPr>
            <w:r w:rsidRPr="00403D55">
              <w:rPr>
                <w:sz w:val="22"/>
                <w:szCs w:val="22"/>
              </w:rPr>
              <w:t>8</w:t>
            </w:r>
          </w:p>
          <w:p w14:paraId="2A880CDC" w14:textId="77777777" w:rsidR="002801B5" w:rsidRPr="00403D55" w:rsidRDefault="002801B5" w:rsidP="00912620">
            <w:pPr>
              <w:jc w:val="both"/>
              <w:rPr>
                <w:sz w:val="22"/>
                <w:szCs w:val="22"/>
              </w:rPr>
            </w:pPr>
          </w:p>
          <w:p w14:paraId="40622059" w14:textId="2B51B390" w:rsidR="002801B5" w:rsidRPr="00403D55" w:rsidRDefault="002801B5" w:rsidP="00912620">
            <w:pPr>
              <w:jc w:val="both"/>
              <w:rPr>
                <w:sz w:val="22"/>
                <w:szCs w:val="22"/>
              </w:rPr>
            </w:pPr>
            <w:r w:rsidRPr="00403D55">
              <w:rPr>
                <w:sz w:val="22"/>
                <w:szCs w:val="22"/>
              </w:rPr>
              <w:t>(Lines 1 to 6, 8 to 13, 15 to 20, 22 to 27, 29 to 34, 36 to 41, 43 to 48, 50 to 55)</w:t>
            </w:r>
          </w:p>
        </w:tc>
        <w:tc>
          <w:tcPr>
            <w:tcW w:w="4827" w:type="dxa"/>
          </w:tcPr>
          <w:p w14:paraId="0F7FDAAA" w14:textId="77777777" w:rsidR="002801B5" w:rsidRPr="00403D55" w:rsidRDefault="002801B5" w:rsidP="00912620">
            <w:pPr>
              <w:jc w:val="both"/>
              <w:rPr>
                <w:sz w:val="22"/>
                <w:szCs w:val="22"/>
                <w:u w:val="single"/>
              </w:rPr>
            </w:pPr>
            <w:r w:rsidRPr="00403D55">
              <w:rPr>
                <w:sz w:val="22"/>
                <w:szCs w:val="22"/>
                <w:u w:val="single"/>
              </w:rPr>
              <w:t>Total of columns 1 to 7</w:t>
            </w:r>
          </w:p>
          <w:p w14:paraId="36F4678D" w14:textId="6FFA13C8" w:rsidR="002801B5" w:rsidRPr="00403D55" w:rsidRDefault="002801B5" w:rsidP="00912620">
            <w:pPr>
              <w:pStyle w:val="ListParagraph"/>
              <w:numPr>
                <w:ilvl w:val="0"/>
                <w:numId w:val="6"/>
              </w:numPr>
              <w:jc w:val="both"/>
              <w:rPr>
                <w:sz w:val="22"/>
                <w:szCs w:val="22"/>
                <w:u w:val="single"/>
              </w:rPr>
            </w:pPr>
            <w:r w:rsidRPr="00403D55">
              <w:rPr>
                <w:sz w:val="22"/>
                <w:szCs w:val="22"/>
              </w:rPr>
              <w:t>These items are formula driven in the BA4</w:t>
            </w:r>
            <w:r w:rsidR="003F22DD" w:rsidRPr="00403D55">
              <w:rPr>
                <w:sz w:val="22"/>
                <w:szCs w:val="22"/>
              </w:rPr>
              <w:t>2</w:t>
            </w:r>
            <w:r w:rsidRPr="00403D55">
              <w:rPr>
                <w:sz w:val="22"/>
                <w:szCs w:val="22"/>
              </w:rPr>
              <w:t xml:space="preserve">0 return. </w:t>
            </w:r>
          </w:p>
          <w:p w14:paraId="5935641D" w14:textId="77777777" w:rsidR="002801B5" w:rsidRPr="00403D55" w:rsidRDefault="002801B5" w:rsidP="00912620">
            <w:pPr>
              <w:pStyle w:val="ListParagraph"/>
              <w:numPr>
                <w:ilvl w:val="0"/>
                <w:numId w:val="6"/>
              </w:numPr>
              <w:jc w:val="both"/>
              <w:rPr>
                <w:sz w:val="22"/>
                <w:szCs w:val="22"/>
                <w:u w:val="single"/>
              </w:rPr>
            </w:pPr>
            <w:r w:rsidRPr="00403D55">
              <w:rPr>
                <w:sz w:val="22"/>
                <w:szCs w:val="22"/>
              </w:rPr>
              <w:t>They represent the sum for all line items (i.e., number of events, gross loss amount, total recoveries, current reporting period, prior reporting period and net loss amount) per business line across risk event types.</w:t>
            </w:r>
          </w:p>
          <w:p w14:paraId="704E88D8" w14:textId="77777777" w:rsidR="002801B5" w:rsidRPr="00403D55" w:rsidRDefault="002801B5" w:rsidP="00912620">
            <w:pPr>
              <w:pStyle w:val="ListParagraph"/>
              <w:jc w:val="both"/>
              <w:rPr>
                <w:sz w:val="22"/>
                <w:szCs w:val="22"/>
                <w:u w:val="single"/>
              </w:rPr>
            </w:pPr>
          </w:p>
        </w:tc>
      </w:tr>
      <w:tr w:rsidR="002801B5" w:rsidRPr="00403D55" w14:paraId="0560E737" w14:textId="77777777" w:rsidTr="008712F0">
        <w:trPr>
          <w:trHeight w:val="1269"/>
        </w:trPr>
        <w:tc>
          <w:tcPr>
            <w:tcW w:w="1983" w:type="dxa"/>
            <w:shd w:val="clear" w:color="auto" w:fill="EDEDED" w:themeFill="accent3" w:themeFillTint="33"/>
          </w:tcPr>
          <w:p w14:paraId="556494B7" w14:textId="77777777" w:rsidR="002801B5" w:rsidRPr="00403D55" w:rsidRDefault="002801B5" w:rsidP="00912620">
            <w:pPr>
              <w:jc w:val="both"/>
              <w:rPr>
                <w:sz w:val="22"/>
                <w:szCs w:val="22"/>
              </w:rPr>
            </w:pPr>
            <w:r w:rsidRPr="00403D55">
              <w:rPr>
                <w:sz w:val="22"/>
                <w:szCs w:val="22"/>
              </w:rPr>
              <w:t>13</w:t>
            </w:r>
          </w:p>
        </w:tc>
        <w:tc>
          <w:tcPr>
            <w:tcW w:w="2206" w:type="dxa"/>
            <w:shd w:val="clear" w:color="auto" w:fill="EDEDED" w:themeFill="accent3" w:themeFillTint="33"/>
          </w:tcPr>
          <w:p w14:paraId="0EAA120A" w14:textId="77777777" w:rsidR="002801B5" w:rsidRPr="00403D55" w:rsidRDefault="002801B5" w:rsidP="00912620">
            <w:pPr>
              <w:jc w:val="both"/>
              <w:rPr>
                <w:sz w:val="22"/>
                <w:szCs w:val="22"/>
              </w:rPr>
            </w:pPr>
            <w:r w:rsidRPr="00403D55">
              <w:rPr>
                <w:sz w:val="22"/>
                <w:szCs w:val="22"/>
              </w:rPr>
              <w:t>8</w:t>
            </w:r>
          </w:p>
          <w:p w14:paraId="2D82D024" w14:textId="77777777" w:rsidR="002801B5" w:rsidRPr="00403D55" w:rsidRDefault="002801B5" w:rsidP="00912620">
            <w:pPr>
              <w:jc w:val="both"/>
              <w:rPr>
                <w:sz w:val="22"/>
                <w:szCs w:val="22"/>
              </w:rPr>
            </w:pPr>
          </w:p>
          <w:p w14:paraId="0E77CC00" w14:textId="0B841EE1" w:rsidR="002801B5" w:rsidRPr="00403D55" w:rsidRDefault="002801B5" w:rsidP="00912620">
            <w:pPr>
              <w:jc w:val="both"/>
              <w:rPr>
                <w:sz w:val="22"/>
                <w:szCs w:val="22"/>
              </w:rPr>
            </w:pPr>
            <w:r w:rsidRPr="00403D55">
              <w:rPr>
                <w:sz w:val="22"/>
                <w:szCs w:val="22"/>
              </w:rPr>
              <w:t>(Lines 7, 14, 21, 28, 35, 42, 49, 56)</w:t>
            </w:r>
          </w:p>
        </w:tc>
        <w:tc>
          <w:tcPr>
            <w:tcW w:w="4827" w:type="dxa"/>
          </w:tcPr>
          <w:p w14:paraId="24D9C417" w14:textId="77777777" w:rsidR="002801B5" w:rsidRPr="00403D55" w:rsidRDefault="002801B5" w:rsidP="00912620">
            <w:pPr>
              <w:jc w:val="both"/>
              <w:rPr>
                <w:sz w:val="22"/>
                <w:szCs w:val="22"/>
                <w:u w:val="single"/>
              </w:rPr>
            </w:pPr>
            <w:r w:rsidRPr="00403D55">
              <w:rPr>
                <w:sz w:val="22"/>
                <w:szCs w:val="22"/>
                <w:u w:val="single"/>
              </w:rPr>
              <w:t xml:space="preserve">Largest single loss </w:t>
            </w:r>
          </w:p>
          <w:p w14:paraId="514460A6" w14:textId="67D5E4F4" w:rsidR="002801B5" w:rsidRPr="00403D55" w:rsidRDefault="002801B5" w:rsidP="00912620">
            <w:pPr>
              <w:pStyle w:val="ListParagraph"/>
              <w:numPr>
                <w:ilvl w:val="0"/>
                <w:numId w:val="3"/>
              </w:numPr>
              <w:jc w:val="both"/>
              <w:rPr>
                <w:sz w:val="22"/>
                <w:szCs w:val="22"/>
              </w:rPr>
            </w:pPr>
            <w:r w:rsidRPr="00403D55">
              <w:rPr>
                <w:sz w:val="22"/>
                <w:szCs w:val="22"/>
              </w:rPr>
              <w:t>These items are formula driven in the BA4</w:t>
            </w:r>
            <w:r w:rsidR="003F22DD" w:rsidRPr="00403D55">
              <w:rPr>
                <w:sz w:val="22"/>
                <w:szCs w:val="22"/>
              </w:rPr>
              <w:t>2</w:t>
            </w:r>
            <w:r w:rsidRPr="00403D55">
              <w:rPr>
                <w:sz w:val="22"/>
                <w:szCs w:val="22"/>
              </w:rPr>
              <w:t xml:space="preserve">0 return. </w:t>
            </w:r>
          </w:p>
          <w:p w14:paraId="473CA648" w14:textId="08F86AB0" w:rsidR="002801B5" w:rsidRPr="00403D55" w:rsidRDefault="002801B5" w:rsidP="00912620">
            <w:pPr>
              <w:pStyle w:val="ListParagraph"/>
              <w:numPr>
                <w:ilvl w:val="0"/>
                <w:numId w:val="3"/>
              </w:numPr>
              <w:jc w:val="both"/>
              <w:rPr>
                <w:sz w:val="22"/>
                <w:szCs w:val="22"/>
              </w:rPr>
            </w:pPr>
            <w:r w:rsidRPr="00403D55">
              <w:rPr>
                <w:sz w:val="22"/>
                <w:szCs w:val="22"/>
              </w:rPr>
              <w:t>They represent the highest of the large single gross losses of all risk event types per business line</w:t>
            </w:r>
            <w:r w:rsidR="00403D55" w:rsidRPr="00403D55">
              <w:rPr>
                <w:sz w:val="22"/>
                <w:szCs w:val="22"/>
              </w:rPr>
              <w:t xml:space="preserve">. </w:t>
            </w:r>
          </w:p>
          <w:p w14:paraId="7CC3FA29" w14:textId="77777777" w:rsidR="002801B5" w:rsidRPr="00403D55" w:rsidRDefault="002801B5" w:rsidP="00912620">
            <w:pPr>
              <w:jc w:val="both"/>
              <w:rPr>
                <w:sz w:val="22"/>
                <w:szCs w:val="22"/>
              </w:rPr>
            </w:pPr>
          </w:p>
        </w:tc>
      </w:tr>
    </w:tbl>
    <w:p w14:paraId="7192E73E" w14:textId="77777777" w:rsidR="002801B5" w:rsidRPr="00403D55" w:rsidRDefault="002801B5" w:rsidP="00912620">
      <w:pPr>
        <w:jc w:val="both"/>
        <w:rPr>
          <w:b/>
          <w:bCs/>
          <w:sz w:val="22"/>
          <w:szCs w:val="22"/>
        </w:rPr>
      </w:pPr>
    </w:p>
    <w:p w14:paraId="2BBE338E" w14:textId="77777777" w:rsidR="002801B5" w:rsidRPr="00403D55" w:rsidRDefault="002801B5" w:rsidP="00912620">
      <w:pPr>
        <w:jc w:val="both"/>
        <w:rPr>
          <w:b/>
          <w:bCs/>
          <w:sz w:val="22"/>
          <w:szCs w:val="22"/>
        </w:rPr>
      </w:pPr>
    </w:p>
    <w:p w14:paraId="3ACC9625" w14:textId="77777777" w:rsidR="002801B5" w:rsidRPr="00403D55" w:rsidRDefault="002801B5" w:rsidP="00912620">
      <w:pPr>
        <w:jc w:val="both"/>
        <w:rPr>
          <w:b/>
          <w:bCs/>
          <w:sz w:val="22"/>
          <w:szCs w:val="22"/>
        </w:rPr>
      </w:pPr>
    </w:p>
    <w:p w14:paraId="55A8CED3" w14:textId="77777777" w:rsidR="002801B5" w:rsidRPr="00403D55" w:rsidRDefault="002801B5" w:rsidP="00912620">
      <w:pPr>
        <w:jc w:val="both"/>
        <w:rPr>
          <w:b/>
          <w:bCs/>
          <w:sz w:val="22"/>
          <w:szCs w:val="22"/>
        </w:rPr>
      </w:pPr>
    </w:p>
    <w:p w14:paraId="48135622" w14:textId="77777777" w:rsidR="002801B5" w:rsidRPr="00403D55" w:rsidRDefault="002801B5" w:rsidP="00912620">
      <w:pPr>
        <w:jc w:val="both"/>
        <w:rPr>
          <w:b/>
          <w:bCs/>
          <w:sz w:val="22"/>
          <w:szCs w:val="22"/>
        </w:rPr>
      </w:pPr>
    </w:p>
    <w:p w14:paraId="28DC3C41" w14:textId="77777777" w:rsidR="002801B5" w:rsidRPr="00403D55" w:rsidRDefault="002801B5" w:rsidP="00912620">
      <w:pPr>
        <w:jc w:val="both"/>
        <w:rPr>
          <w:b/>
          <w:bCs/>
          <w:sz w:val="22"/>
          <w:szCs w:val="22"/>
        </w:rPr>
      </w:pPr>
    </w:p>
    <w:p w14:paraId="240064A7" w14:textId="77777777" w:rsidR="002801B5" w:rsidRPr="00403D55" w:rsidRDefault="002801B5" w:rsidP="00912620">
      <w:pPr>
        <w:jc w:val="both"/>
        <w:rPr>
          <w:b/>
          <w:bCs/>
          <w:sz w:val="22"/>
          <w:szCs w:val="22"/>
        </w:rPr>
      </w:pPr>
    </w:p>
    <w:p w14:paraId="2DA49306" w14:textId="1DA92406" w:rsidR="00D273AD" w:rsidRPr="00403D55" w:rsidRDefault="00D273AD" w:rsidP="00912620">
      <w:pPr>
        <w:jc w:val="both"/>
        <w:rPr>
          <w:sz w:val="22"/>
          <w:szCs w:val="22"/>
        </w:rPr>
      </w:pPr>
    </w:p>
    <w:p w14:paraId="7CD7C1A8" w14:textId="3DC96110" w:rsidR="00D273AD" w:rsidRPr="00403D55" w:rsidRDefault="00D273AD" w:rsidP="00912620">
      <w:pPr>
        <w:jc w:val="both"/>
        <w:rPr>
          <w:sz w:val="22"/>
          <w:szCs w:val="22"/>
        </w:rPr>
      </w:pPr>
    </w:p>
    <w:p w14:paraId="719D78FA" w14:textId="16EAD414" w:rsidR="00771892" w:rsidRDefault="00771892" w:rsidP="00912620">
      <w:pPr>
        <w:jc w:val="both"/>
        <w:rPr>
          <w:sz w:val="22"/>
          <w:szCs w:val="22"/>
        </w:rPr>
      </w:pPr>
    </w:p>
    <w:p w14:paraId="49D6C50D" w14:textId="4F526FFE" w:rsidR="00B4762C" w:rsidRDefault="00B4762C" w:rsidP="00912620">
      <w:pPr>
        <w:jc w:val="both"/>
        <w:rPr>
          <w:sz w:val="22"/>
          <w:szCs w:val="22"/>
        </w:rPr>
      </w:pPr>
    </w:p>
    <w:p w14:paraId="289F4F2C" w14:textId="77777777" w:rsidR="00B4762C" w:rsidRPr="00403D55" w:rsidRDefault="00B4762C" w:rsidP="00912620">
      <w:pPr>
        <w:jc w:val="both"/>
        <w:rPr>
          <w:sz w:val="22"/>
          <w:szCs w:val="22"/>
        </w:rPr>
      </w:pPr>
    </w:p>
    <w:p w14:paraId="44284838" w14:textId="7D17AB5F" w:rsidR="004423A2" w:rsidRPr="00403D55" w:rsidRDefault="004423A2" w:rsidP="00912620">
      <w:pPr>
        <w:jc w:val="both"/>
        <w:rPr>
          <w:b/>
          <w:bCs/>
          <w:color w:val="44546A" w:themeColor="text2"/>
          <w:sz w:val="32"/>
          <w:szCs w:val="32"/>
        </w:rPr>
      </w:pPr>
      <w:r w:rsidRPr="00403D55">
        <w:rPr>
          <w:b/>
          <w:bCs/>
          <w:color w:val="44546A" w:themeColor="text2"/>
          <w:sz w:val="32"/>
          <w:szCs w:val="32"/>
        </w:rPr>
        <w:lastRenderedPageBreak/>
        <w:t xml:space="preserve">Annexure 1 </w:t>
      </w:r>
    </w:p>
    <w:p w14:paraId="101657D2" w14:textId="53CCD8AE" w:rsidR="00B60454" w:rsidRPr="00403D55" w:rsidRDefault="00AD019D" w:rsidP="00912620">
      <w:pPr>
        <w:pStyle w:val="ListParagraph"/>
        <w:numPr>
          <w:ilvl w:val="0"/>
          <w:numId w:val="14"/>
        </w:numPr>
        <w:jc w:val="both"/>
        <w:rPr>
          <w:sz w:val="22"/>
          <w:szCs w:val="22"/>
        </w:rPr>
      </w:pPr>
      <w:r w:rsidRPr="00403D55">
        <w:rPr>
          <w:sz w:val="22"/>
          <w:szCs w:val="22"/>
        </w:rPr>
        <w:t xml:space="preserve">The information contained in the both the </w:t>
      </w:r>
      <w:r w:rsidR="00B60454" w:rsidRPr="00403D55">
        <w:rPr>
          <w:sz w:val="22"/>
          <w:szCs w:val="22"/>
        </w:rPr>
        <w:t xml:space="preserve">BA410 </w:t>
      </w:r>
      <w:r w:rsidRPr="00403D55">
        <w:rPr>
          <w:sz w:val="22"/>
          <w:szCs w:val="22"/>
        </w:rPr>
        <w:t xml:space="preserve">and BA420 </w:t>
      </w:r>
      <w:r w:rsidR="00B60454" w:rsidRPr="00403D55">
        <w:rPr>
          <w:sz w:val="22"/>
          <w:szCs w:val="22"/>
        </w:rPr>
        <w:t xml:space="preserve">provides the </w:t>
      </w:r>
      <w:r w:rsidRPr="00403D55">
        <w:rPr>
          <w:sz w:val="22"/>
          <w:szCs w:val="22"/>
        </w:rPr>
        <w:t xml:space="preserve">regulator with </w:t>
      </w:r>
      <w:r w:rsidR="003A0D55" w:rsidRPr="00403D55">
        <w:rPr>
          <w:sz w:val="22"/>
          <w:szCs w:val="22"/>
        </w:rPr>
        <w:t>data</w:t>
      </w:r>
      <w:r w:rsidRPr="00403D55">
        <w:rPr>
          <w:sz w:val="22"/>
          <w:szCs w:val="22"/>
        </w:rPr>
        <w:t xml:space="preserve"> relating to risk events based on gross losses in a particular period (BA410 quarterly and BA420 annually) and above a particular threshold (Section 1</w:t>
      </w:r>
      <w:r w:rsidR="003A0D55" w:rsidRPr="00403D55">
        <w:rPr>
          <w:sz w:val="22"/>
          <w:szCs w:val="22"/>
        </w:rPr>
        <w:t>)</w:t>
      </w:r>
      <w:r w:rsidRPr="00403D55">
        <w:rPr>
          <w:sz w:val="22"/>
          <w:szCs w:val="22"/>
        </w:rPr>
        <w:t xml:space="preserve"> includes gross losses </w:t>
      </w:r>
      <w:r w:rsidR="004033B5" w:rsidRPr="00403D55">
        <w:rPr>
          <w:sz w:val="22"/>
          <w:szCs w:val="22"/>
        </w:rPr>
        <w:t>greater than and equal</w:t>
      </w:r>
      <w:r w:rsidR="00F010B8" w:rsidRPr="00403D55">
        <w:rPr>
          <w:sz w:val="22"/>
          <w:szCs w:val="22"/>
        </w:rPr>
        <w:t xml:space="preserve"> </w:t>
      </w:r>
      <w:r w:rsidRPr="00403D55">
        <w:rPr>
          <w:sz w:val="22"/>
          <w:szCs w:val="22"/>
        </w:rPr>
        <w:t xml:space="preserve">to R10,000.00 and </w:t>
      </w:r>
      <w:r w:rsidR="008C273A" w:rsidRPr="00403D55">
        <w:rPr>
          <w:sz w:val="22"/>
          <w:szCs w:val="22"/>
        </w:rPr>
        <w:t xml:space="preserve">Section 2 includes gross losses </w:t>
      </w:r>
      <w:r w:rsidR="004033B5" w:rsidRPr="00403D55">
        <w:rPr>
          <w:sz w:val="22"/>
          <w:szCs w:val="22"/>
        </w:rPr>
        <w:t xml:space="preserve">greater than and </w:t>
      </w:r>
      <w:r w:rsidR="008C273A" w:rsidRPr="00403D55">
        <w:rPr>
          <w:sz w:val="22"/>
          <w:szCs w:val="22"/>
        </w:rPr>
        <w:t>equal to R5</w:t>
      </w:r>
      <w:r w:rsidR="004033B5" w:rsidRPr="00403D55">
        <w:rPr>
          <w:sz w:val="22"/>
          <w:szCs w:val="22"/>
        </w:rPr>
        <w:t xml:space="preserve"> million</w:t>
      </w:r>
      <w:r w:rsidR="008C273A" w:rsidRPr="00403D55">
        <w:rPr>
          <w:sz w:val="22"/>
          <w:szCs w:val="22"/>
        </w:rPr>
        <w:t>.</w:t>
      </w:r>
    </w:p>
    <w:p w14:paraId="0B102D76" w14:textId="4EE3279B" w:rsidR="008C273A" w:rsidRPr="00403D55" w:rsidRDefault="004033B5" w:rsidP="00912620">
      <w:pPr>
        <w:pStyle w:val="ListParagraph"/>
        <w:numPr>
          <w:ilvl w:val="0"/>
          <w:numId w:val="14"/>
        </w:numPr>
        <w:jc w:val="both"/>
        <w:rPr>
          <w:sz w:val="22"/>
          <w:szCs w:val="22"/>
        </w:rPr>
      </w:pPr>
      <w:r w:rsidRPr="00403D55">
        <w:rPr>
          <w:sz w:val="22"/>
          <w:szCs w:val="22"/>
        </w:rPr>
        <w:t>F</w:t>
      </w:r>
      <w:r w:rsidR="008C273A" w:rsidRPr="00403D55">
        <w:rPr>
          <w:sz w:val="22"/>
          <w:szCs w:val="22"/>
        </w:rPr>
        <w:t>or the Regulator to be able to benchmark peer banks’ loss experiences, the data collected by banks must map to the below risk event types and business lines.</w:t>
      </w:r>
    </w:p>
    <w:p w14:paraId="6EFEA4D4" w14:textId="72B5DF49" w:rsidR="002D329E" w:rsidRPr="003A148A" w:rsidRDefault="00324AAD" w:rsidP="00912620">
      <w:pPr>
        <w:jc w:val="both"/>
        <w:rPr>
          <w:i/>
          <w:iCs/>
          <w:color w:val="FF0000"/>
          <w:sz w:val="22"/>
          <w:szCs w:val="22"/>
          <w:highlight w:val="lightGray"/>
        </w:rPr>
      </w:pPr>
      <w:r w:rsidRPr="00403D55">
        <w:rPr>
          <w:b/>
          <w:bCs/>
          <w:sz w:val="22"/>
          <w:szCs w:val="22"/>
        </w:rPr>
        <w:t>R</w:t>
      </w:r>
      <w:r w:rsidR="002D329E" w:rsidRPr="00403D55">
        <w:rPr>
          <w:b/>
          <w:bCs/>
          <w:sz w:val="22"/>
          <w:szCs w:val="22"/>
        </w:rPr>
        <w:t xml:space="preserve">isk event </w:t>
      </w:r>
      <w:r w:rsidR="002D329E" w:rsidRPr="003A148A">
        <w:rPr>
          <w:b/>
          <w:bCs/>
          <w:i/>
          <w:iCs/>
          <w:color w:val="FF0000"/>
          <w:sz w:val="22"/>
          <w:szCs w:val="22"/>
        </w:rPr>
        <w:t>types</w:t>
      </w:r>
      <w:r w:rsidR="008C273A" w:rsidRPr="003A148A">
        <w:rPr>
          <w:b/>
          <w:bCs/>
          <w:i/>
          <w:iCs/>
          <w:color w:val="FF0000"/>
          <w:sz w:val="22"/>
          <w:szCs w:val="22"/>
        </w:rPr>
        <w:t xml:space="preserve"> </w:t>
      </w:r>
      <w:r w:rsidR="008C273A" w:rsidRPr="003A148A">
        <w:rPr>
          <w:i/>
          <w:iCs/>
          <w:color w:val="FF0000"/>
          <w:sz w:val="22"/>
          <w:szCs w:val="22"/>
          <w:highlight w:val="lightGray"/>
        </w:rPr>
        <w:t xml:space="preserve">[based on NSA text this may need to be included in </w:t>
      </w:r>
      <w:r w:rsidR="00B90815" w:rsidRPr="003A148A">
        <w:rPr>
          <w:i/>
          <w:iCs/>
          <w:color w:val="FF0000"/>
          <w:sz w:val="22"/>
          <w:szCs w:val="22"/>
          <w:highlight w:val="lightGray"/>
        </w:rPr>
        <w:t xml:space="preserve">the appropriate regulation / directive / guidance </w:t>
      </w:r>
      <w:r w:rsidR="008C273A" w:rsidRPr="003A148A">
        <w:rPr>
          <w:i/>
          <w:iCs/>
          <w:color w:val="FF0000"/>
          <w:sz w:val="22"/>
          <w:szCs w:val="22"/>
          <w:highlight w:val="lightGray"/>
        </w:rPr>
        <w:t xml:space="preserve">if requested by the PA </w:t>
      </w:r>
      <w:r w:rsidR="00F010B8" w:rsidRPr="003A148A">
        <w:rPr>
          <w:i/>
          <w:iCs/>
          <w:color w:val="FF0000"/>
          <w:sz w:val="22"/>
          <w:szCs w:val="22"/>
          <w:highlight w:val="lightGray"/>
        </w:rPr>
        <w:t>(refer Para 5 section 19 (c). Dependent on the ultimate structure of the new regulations</w:t>
      </w:r>
      <w:r w:rsidR="008C273A" w:rsidRPr="003A148A">
        <w:rPr>
          <w:i/>
          <w:iCs/>
          <w:color w:val="FF0000"/>
          <w:sz w:val="22"/>
          <w:szCs w:val="22"/>
          <w:highlight w:val="lightGray"/>
        </w:rPr>
        <w:t>]</w:t>
      </w:r>
    </w:p>
    <w:p w14:paraId="71646E4C" w14:textId="4058CCCA" w:rsidR="00283283" w:rsidRPr="00403D55" w:rsidRDefault="008C273A" w:rsidP="00912620">
      <w:pPr>
        <w:pStyle w:val="ListParagraph"/>
        <w:numPr>
          <w:ilvl w:val="0"/>
          <w:numId w:val="16"/>
        </w:numPr>
        <w:jc w:val="both"/>
        <w:rPr>
          <w:b/>
          <w:bCs/>
          <w:sz w:val="22"/>
          <w:szCs w:val="22"/>
        </w:rPr>
      </w:pPr>
      <w:r w:rsidRPr="00403D55">
        <w:rPr>
          <w:sz w:val="22"/>
          <w:szCs w:val="22"/>
        </w:rPr>
        <w:t xml:space="preserve">For risk management purposes, and to assist in supervisory validation and / or review, a supervisor may request a bank to map its historical internal loss data into the relevant Level 1 supervisory categories </w:t>
      </w:r>
      <w:r w:rsidR="00FA6867" w:rsidRPr="00403D55">
        <w:rPr>
          <w:sz w:val="22"/>
          <w:szCs w:val="22"/>
        </w:rPr>
        <w:t>as defined in Annex 9 of the Basel II Framework</w:t>
      </w:r>
      <w:r w:rsidR="00FA6867" w:rsidRPr="00403D55">
        <w:rPr>
          <w:rStyle w:val="FootnoteReference"/>
          <w:sz w:val="22"/>
          <w:szCs w:val="22"/>
        </w:rPr>
        <w:footnoteReference w:id="1"/>
      </w:r>
      <w:r w:rsidR="00FA6867" w:rsidRPr="00403D55">
        <w:rPr>
          <w:sz w:val="22"/>
          <w:szCs w:val="22"/>
        </w:rPr>
        <w:t>.</w:t>
      </w:r>
    </w:p>
    <w:p w14:paraId="677BF414" w14:textId="4F7E3BB8" w:rsidR="00F010B8" w:rsidRPr="00403D55" w:rsidRDefault="00F010B8" w:rsidP="00912620">
      <w:pPr>
        <w:ind w:left="-426" w:hanging="141"/>
        <w:jc w:val="both"/>
        <w:rPr>
          <w:b/>
          <w:bCs/>
          <w:sz w:val="22"/>
          <w:szCs w:val="22"/>
        </w:rPr>
      </w:pPr>
      <w:r w:rsidRPr="00403D55">
        <w:rPr>
          <w:b/>
          <w:bCs/>
          <w:sz w:val="22"/>
          <w:szCs w:val="22"/>
        </w:rPr>
        <w:t>Basel II risk event types</w:t>
      </w:r>
    </w:p>
    <w:tbl>
      <w:tblPr>
        <w:tblStyle w:val="TableGrid"/>
        <w:tblW w:w="10490" w:type="dxa"/>
        <w:tblInd w:w="-572" w:type="dxa"/>
        <w:tblLook w:val="04A0" w:firstRow="1" w:lastRow="0" w:firstColumn="1" w:lastColumn="0" w:noHBand="0" w:noVBand="1"/>
      </w:tblPr>
      <w:tblGrid>
        <w:gridCol w:w="1985"/>
        <w:gridCol w:w="3095"/>
        <w:gridCol w:w="2433"/>
        <w:gridCol w:w="2977"/>
      </w:tblGrid>
      <w:tr w:rsidR="00283283" w:rsidRPr="00403D55" w14:paraId="09B8EBD0" w14:textId="77777777" w:rsidTr="00BB0A7D">
        <w:trPr>
          <w:tblHeader/>
        </w:trPr>
        <w:tc>
          <w:tcPr>
            <w:tcW w:w="1985" w:type="dxa"/>
            <w:shd w:val="clear" w:color="auto" w:fill="D5DCE4" w:themeFill="text2" w:themeFillTint="33"/>
          </w:tcPr>
          <w:p w14:paraId="6336CC51" w14:textId="0A1ED27A" w:rsidR="00283283" w:rsidRPr="00403D55" w:rsidRDefault="00283283" w:rsidP="00912620">
            <w:pPr>
              <w:jc w:val="both"/>
              <w:rPr>
                <w:b/>
                <w:bCs/>
                <w:sz w:val="22"/>
                <w:szCs w:val="22"/>
                <w:highlight w:val="cyan"/>
              </w:rPr>
            </w:pPr>
            <w:r w:rsidRPr="00403D55">
              <w:rPr>
                <w:b/>
                <w:bCs/>
                <w:sz w:val="22"/>
                <w:szCs w:val="22"/>
              </w:rPr>
              <w:t>Category relating to event type (Level 1)</w:t>
            </w:r>
          </w:p>
        </w:tc>
        <w:tc>
          <w:tcPr>
            <w:tcW w:w="3095" w:type="dxa"/>
            <w:shd w:val="clear" w:color="auto" w:fill="D5DCE4" w:themeFill="text2" w:themeFillTint="33"/>
          </w:tcPr>
          <w:p w14:paraId="48492BB2" w14:textId="3FC93D78" w:rsidR="00283283" w:rsidRPr="00403D55" w:rsidRDefault="00283283" w:rsidP="00912620">
            <w:pPr>
              <w:jc w:val="both"/>
              <w:rPr>
                <w:b/>
                <w:bCs/>
                <w:sz w:val="22"/>
                <w:szCs w:val="22"/>
                <w:highlight w:val="cyan"/>
              </w:rPr>
            </w:pPr>
            <w:r w:rsidRPr="00403D55">
              <w:rPr>
                <w:b/>
                <w:bCs/>
                <w:sz w:val="22"/>
                <w:szCs w:val="22"/>
              </w:rPr>
              <w:t>Definition</w:t>
            </w:r>
          </w:p>
        </w:tc>
        <w:tc>
          <w:tcPr>
            <w:tcW w:w="2433" w:type="dxa"/>
            <w:shd w:val="clear" w:color="auto" w:fill="D5DCE4" w:themeFill="text2" w:themeFillTint="33"/>
          </w:tcPr>
          <w:p w14:paraId="65E9E41F" w14:textId="77777777" w:rsidR="00BB0A7D" w:rsidRPr="00403D55" w:rsidRDefault="00283283" w:rsidP="00912620">
            <w:pPr>
              <w:jc w:val="both"/>
              <w:rPr>
                <w:b/>
                <w:bCs/>
                <w:sz w:val="22"/>
                <w:szCs w:val="22"/>
              </w:rPr>
            </w:pPr>
            <w:r w:rsidRPr="00403D55">
              <w:rPr>
                <w:b/>
                <w:bCs/>
                <w:sz w:val="22"/>
                <w:szCs w:val="22"/>
              </w:rPr>
              <w:t>Category relating to activity</w:t>
            </w:r>
          </w:p>
          <w:p w14:paraId="6E6B56DA" w14:textId="33B9471D" w:rsidR="00283283" w:rsidRPr="00403D55" w:rsidRDefault="00283283" w:rsidP="00912620">
            <w:pPr>
              <w:jc w:val="both"/>
              <w:rPr>
                <w:b/>
                <w:bCs/>
                <w:sz w:val="22"/>
                <w:szCs w:val="22"/>
              </w:rPr>
            </w:pPr>
            <w:r w:rsidRPr="00403D55">
              <w:rPr>
                <w:b/>
                <w:bCs/>
                <w:sz w:val="22"/>
                <w:szCs w:val="22"/>
              </w:rPr>
              <w:t xml:space="preserve"> (Level 2)</w:t>
            </w:r>
          </w:p>
          <w:p w14:paraId="3A1E3790" w14:textId="591DA893" w:rsidR="00F46C10" w:rsidRPr="00403D55" w:rsidRDefault="00F46C10" w:rsidP="00912620">
            <w:pPr>
              <w:jc w:val="both"/>
              <w:rPr>
                <w:b/>
                <w:bCs/>
                <w:sz w:val="22"/>
                <w:szCs w:val="22"/>
                <w:highlight w:val="cyan"/>
              </w:rPr>
            </w:pPr>
          </w:p>
        </w:tc>
        <w:tc>
          <w:tcPr>
            <w:tcW w:w="2977" w:type="dxa"/>
            <w:shd w:val="clear" w:color="auto" w:fill="D5DCE4" w:themeFill="text2" w:themeFillTint="33"/>
          </w:tcPr>
          <w:p w14:paraId="5A8AF818" w14:textId="77777777" w:rsidR="00283283" w:rsidRPr="00403D55" w:rsidRDefault="00283283" w:rsidP="00912620">
            <w:pPr>
              <w:jc w:val="both"/>
              <w:rPr>
                <w:b/>
                <w:bCs/>
                <w:sz w:val="22"/>
                <w:szCs w:val="22"/>
              </w:rPr>
            </w:pPr>
            <w:r w:rsidRPr="00403D55">
              <w:rPr>
                <w:b/>
                <w:bCs/>
                <w:sz w:val="22"/>
                <w:szCs w:val="22"/>
              </w:rPr>
              <w:t>Examples of activities include</w:t>
            </w:r>
          </w:p>
          <w:p w14:paraId="3446585E" w14:textId="60F44786" w:rsidR="00BB0A7D" w:rsidRPr="00403D55" w:rsidRDefault="00BB0A7D" w:rsidP="00912620">
            <w:pPr>
              <w:jc w:val="both"/>
              <w:rPr>
                <w:b/>
                <w:bCs/>
                <w:sz w:val="22"/>
                <w:szCs w:val="22"/>
                <w:highlight w:val="cyan"/>
              </w:rPr>
            </w:pPr>
            <w:r w:rsidRPr="00403D55">
              <w:rPr>
                <w:b/>
                <w:bCs/>
                <w:sz w:val="22"/>
                <w:szCs w:val="22"/>
              </w:rPr>
              <w:t>(Level 3)</w:t>
            </w:r>
          </w:p>
        </w:tc>
      </w:tr>
      <w:tr w:rsidR="00F46C10" w:rsidRPr="00403D55" w14:paraId="7F40BA53" w14:textId="77777777" w:rsidTr="00BB0A7D">
        <w:trPr>
          <w:trHeight w:val="1636"/>
        </w:trPr>
        <w:tc>
          <w:tcPr>
            <w:tcW w:w="1985" w:type="dxa"/>
            <w:vMerge w:val="restart"/>
            <w:vAlign w:val="center"/>
          </w:tcPr>
          <w:p w14:paraId="163B3FFD" w14:textId="511CD6DC" w:rsidR="00F46C10" w:rsidRPr="00403D55" w:rsidRDefault="00F46C10" w:rsidP="00912620">
            <w:pPr>
              <w:jc w:val="both"/>
              <w:rPr>
                <w:sz w:val="22"/>
                <w:szCs w:val="22"/>
              </w:rPr>
            </w:pPr>
            <w:r w:rsidRPr="00403D55">
              <w:rPr>
                <w:sz w:val="22"/>
                <w:szCs w:val="22"/>
              </w:rPr>
              <w:t>Internal fraud</w:t>
            </w:r>
          </w:p>
        </w:tc>
        <w:tc>
          <w:tcPr>
            <w:tcW w:w="3095" w:type="dxa"/>
            <w:vMerge w:val="restart"/>
            <w:vAlign w:val="center"/>
          </w:tcPr>
          <w:p w14:paraId="7A1293F0" w14:textId="2C1E4150" w:rsidR="00F46C10" w:rsidRPr="00403D55" w:rsidRDefault="00F46C10" w:rsidP="00912620">
            <w:pPr>
              <w:jc w:val="both"/>
              <w:rPr>
                <w:sz w:val="22"/>
                <w:szCs w:val="22"/>
              </w:rPr>
            </w:pPr>
            <w:r w:rsidRPr="00403D55">
              <w:rPr>
                <w:sz w:val="22"/>
                <w:szCs w:val="22"/>
              </w:rPr>
              <w:t>Losses due to acts of a type intended to defraud, misappropriate property of circumvent regulations, the law or company policy exclu</w:t>
            </w:r>
            <w:r w:rsidR="009845CC" w:rsidRPr="00403D55">
              <w:rPr>
                <w:sz w:val="22"/>
                <w:szCs w:val="22"/>
              </w:rPr>
              <w:t>d</w:t>
            </w:r>
            <w:r w:rsidRPr="00403D55">
              <w:rPr>
                <w:sz w:val="22"/>
                <w:szCs w:val="22"/>
              </w:rPr>
              <w:t>ing diversity / discrimination events, which acts involve at least one internal party</w:t>
            </w:r>
          </w:p>
        </w:tc>
        <w:tc>
          <w:tcPr>
            <w:tcW w:w="2433" w:type="dxa"/>
            <w:vAlign w:val="center"/>
          </w:tcPr>
          <w:p w14:paraId="35C265E2" w14:textId="74DA96B7" w:rsidR="00F46C10" w:rsidRPr="00403D55" w:rsidRDefault="00F46C10" w:rsidP="00912620">
            <w:pPr>
              <w:jc w:val="both"/>
              <w:rPr>
                <w:sz w:val="22"/>
                <w:szCs w:val="22"/>
              </w:rPr>
            </w:pPr>
            <w:r w:rsidRPr="00403D55">
              <w:rPr>
                <w:sz w:val="22"/>
                <w:szCs w:val="22"/>
              </w:rPr>
              <w:t>Unauthorised activity</w:t>
            </w:r>
          </w:p>
        </w:tc>
        <w:tc>
          <w:tcPr>
            <w:tcW w:w="2977" w:type="dxa"/>
          </w:tcPr>
          <w:p w14:paraId="0517BFA5" w14:textId="77777777" w:rsidR="00F46C10" w:rsidRPr="00403D55" w:rsidRDefault="00BB0A7D" w:rsidP="00912620">
            <w:pPr>
              <w:pStyle w:val="ListParagraph"/>
              <w:numPr>
                <w:ilvl w:val="0"/>
                <w:numId w:val="16"/>
              </w:numPr>
              <w:jc w:val="both"/>
              <w:rPr>
                <w:sz w:val="22"/>
                <w:szCs w:val="22"/>
              </w:rPr>
            </w:pPr>
            <w:r w:rsidRPr="00403D55">
              <w:rPr>
                <w:sz w:val="22"/>
                <w:szCs w:val="22"/>
              </w:rPr>
              <w:t>Transactions</w:t>
            </w:r>
            <w:r w:rsidR="0059165D" w:rsidRPr="00403D55">
              <w:rPr>
                <w:sz w:val="22"/>
                <w:szCs w:val="22"/>
              </w:rPr>
              <w:t xml:space="preserve"> intentionally not reported </w:t>
            </w:r>
          </w:p>
          <w:p w14:paraId="0027909D" w14:textId="77777777" w:rsidR="0059165D" w:rsidRPr="00403D55" w:rsidRDefault="0059165D" w:rsidP="00912620">
            <w:pPr>
              <w:pStyle w:val="ListParagraph"/>
              <w:numPr>
                <w:ilvl w:val="0"/>
                <w:numId w:val="16"/>
              </w:numPr>
              <w:jc w:val="both"/>
              <w:rPr>
                <w:sz w:val="22"/>
                <w:szCs w:val="22"/>
              </w:rPr>
            </w:pPr>
            <w:r w:rsidRPr="00403D55">
              <w:rPr>
                <w:sz w:val="22"/>
                <w:szCs w:val="22"/>
              </w:rPr>
              <w:t>Unauthorised transaction with monetary loss</w:t>
            </w:r>
          </w:p>
          <w:p w14:paraId="7DCB6724" w14:textId="59C2BDAC" w:rsidR="0059165D" w:rsidRPr="00403D55" w:rsidRDefault="0059165D" w:rsidP="00912620">
            <w:pPr>
              <w:pStyle w:val="ListParagraph"/>
              <w:numPr>
                <w:ilvl w:val="0"/>
                <w:numId w:val="16"/>
              </w:numPr>
              <w:jc w:val="both"/>
              <w:rPr>
                <w:sz w:val="22"/>
                <w:szCs w:val="22"/>
              </w:rPr>
            </w:pPr>
            <w:r w:rsidRPr="00403D55">
              <w:rPr>
                <w:sz w:val="22"/>
                <w:szCs w:val="22"/>
              </w:rPr>
              <w:t>Intentional misrepresentation of position</w:t>
            </w:r>
          </w:p>
        </w:tc>
      </w:tr>
      <w:tr w:rsidR="00F46C10" w:rsidRPr="00403D55" w14:paraId="400B7CE8" w14:textId="77777777" w:rsidTr="00BB0A7D">
        <w:tc>
          <w:tcPr>
            <w:tcW w:w="1985" w:type="dxa"/>
            <w:vMerge/>
            <w:vAlign w:val="center"/>
          </w:tcPr>
          <w:p w14:paraId="7138F1DE" w14:textId="77777777" w:rsidR="00F46C10" w:rsidRPr="00403D55" w:rsidRDefault="00F46C10" w:rsidP="00912620">
            <w:pPr>
              <w:jc w:val="both"/>
              <w:rPr>
                <w:sz w:val="22"/>
                <w:szCs w:val="22"/>
              </w:rPr>
            </w:pPr>
          </w:p>
        </w:tc>
        <w:tc>
          <w:tcPr>
            <w:tcW w:w="3095" w:type="dxa"/>
            <w:vMerge/>
            <w:vAlign w:val="center"/>
          </w:tcPr>
          <w:p w14:paraId="30A3CB42" w14:textId="77777777" w:rsidR="00F46C10" w:rsidRPr="00403D55" w:rsidRDefault="00F46C10" w:rsidP="00912620">
            <w:pPr>
              <w:jc w:val="both"/>
              <w:rPr>
                <w:sz w:val="22"/>
                <w:szCs w:val="22"/>
              </w:rPr>
            </w:pPr>
          </w:p>
        </w:tc>
        <w:tc>
          <w:tcPr>
            <w:tcW w:w="2433" w:type="dxa"/>
            <w:vAlign w:val="center"/>
          </w:tcPr>
          <w:p w14:paraId="16B97553" w14:textId="760E2E0C" w:rsidR="00F46C10" w:rsidRPr="00403D55" w:rsidRDefault="00F46C10" w:rsidP="00912620">
            <w:pPr>
              <w:jc w:val="both"/>
              <w:rPr>
                <w:sz w:val="22"/>
                <w:szCs w:val="22"/>
              </w:rPr>
            </w:pPr>
            <w:r w:rsidRPr="00403D55">
              <w:rPr>
                <w:sz w:val="22"/>
                <w:szCs w:val="22"/>
              </w:rPr>
              <w:t>Theft and fraud</w:t>
            </w:r>
          </w:p>
        </w:tc>
        <w:tc>
          <w:tcPr>
            <w:tcW w:w="2977" w:type="dxa"/>
          </w:tcPr>
          <w:p w14:paraId="5CB9ABA1" w14:textId="77777777" w:rsidR="00F46C10" w:rsidRPr="00403D55" w:rsidRDefault="0059165D" w:rsidP="00912620">
            <w:pPr>
              <w:pStyle w:val="ListParagraph"/>
              <w:numPr>
                <w:ilvl w:val="0"/>
                <w:numId w:val="30"/>
              </w:numPr>
              <w:jc w:val="both"/>
              <w:rPr>
                <w:sz w:val="22"/>
                <w:szCs w:val="22"/>
              </w:rPr>
            </w:pPr>
            <w:r w:rsidRPr="00403D55">
              <w:rPr>
                <w:sz w:val="22"/>
                <w:szCs w:val="22"/>
              </w:rPr>
              <w:t>Fraud / credit fraud / worthless deposits</w:t>
            </w:r>
          </w:p>
          <w:p w14:paraId="6AD8785F" w14:textId="77777777" w:rsidR="0059165D" w:rsidRPr="00403D55" w:rsidRDefault="0059165D" w:rsidP="00912620">
            <w:pPr>
              <w:pStyle w:val="ListParagraph"/>
              <w:numPr>
                <w:ilvl w:val="0"/>
                <w:numId w:val="30"/>
              </w:numPr>
              <w:jc w:val="both"/>
              <w:rPr>
                <w:sz w:val="22"/>
                <w:szCs w:val="22"/>
              </w:rPr>
            </w:pPr>
            <w:r w:rsidRPr="00403D55">
              <w:rPr>
                <w:sz w:val="22"/>
                <w:szCs w:val="22"/>
              </w:rPr>
              <w:t>Theft / extortion / embezzlement / robbery</w:t>
            </w:r>
          </w:p>
          <w:p w14:paraId="1BD6DC18" w14:textId="77777777" w:rsidR="0059165D" w:rsidRPr="00403D55" w:rsidRDefault="0059165D" w:rsidP="00912620">
            <w:pPr>
              <w:pStyle w:val="ListParagraph"/>
              <w:numPr>
                <w:ilvl w:val="0"/>
                <w:numId w:val="30"/>
              </w:numPr>
              <w:jc w:val="both"/>
              <w:rPr>
                <w:sz w:val="22"/>
                <w:szCs w:val="22"/>
              </w:rPr>
            </w:pPr>
            <w:r w:rsidRPr="00403D55">
              <w:rPr>
                <w:sz w:val="22"/>
                <w:szCs w:val="22"/>
              </w:rPr>
              <w:t>Misappropriation of assets</w:t>
            </w:r>
          </w:p>
          <w:p w14:paraId="362AAC4E" w14:textId="77777777" w:rsidR="0059165D" w:rsidRPr="00403D55" w:rsidRDefault="0059165D" w:rsidP="00912620">
            <w:pPr>
              <w:pStyle w:val="ListParagraph"/>
              <w:numPr>
                <w:ilvl w:val="0"/>
                <w:numId w:val="30"/>
              </w:numPr>
              <w:jc w:val="both"/>
              <w:rPr>
                <w:sz w:val="22"/>
                <w:szCs w:val="22"/>
              </w:rPr>
            </w:pPr>
            <w:r w:rsidRPr="00403D55">
              <w:rPr>
                <w:sz w:val="22"/>
                <w:szCs w:val="22"/>
              </w:rPr>
              <w:t>Malicious destruction of assets</w:t>
            </w:r>
          </w:p>
          <w:p w14:paraId="21E0F777" w14:textId="77777777" w:rsidR="0059165D" w:rsidRPr="00403D55" w:rsidRDefault="0059165D" w:rsidP="00912620">
            <w:pPr>
              <w:pStyle w:val="ListParagraph"/>
              <w:numPr>
                <w:ilvl w:val="0"/>
                <w:numId w:val="30"/>
              </w:numPr>
              <w:jc w:val="both"/>
              <w:rPr>
                <w:sz w:val="22"/>
                <w:szCs w:val="22"/>
              </w:rPr>
            </w:pPr>
            <w:r w:rsidRPr="00403D55">
              <w:rPr>
                <w:sz w:val="22"/>
                <w:szCs w:val="22"/>
              </w:rPr>
              <w:t>Forgery</w:t>
            </w:r>
          </w:p>
          <w:p w14:paraId="55AF49A0" w14:textId="77777777" w:rsidR="0059165D" w:rsidRPr="00403D55" w:rsidRDefault="0059165D" w:rsidP="00912620">
            <w:pPr>
              <w:pStyle w:val="ListParagraph"/>
              <w:numPr>
                <w:ilvl w:val="0"/>
                <w:numId w:val="30"/>
              </w:numPr>
              <w:jc w:val="both"/>
              <w:rPr>
                <w:sz w:val="22"/>
                <w:szCs w:val="22"/>
              </w:rPr>
            </w:pPr>
            <w:r w:rsidRPr="00403D55">
              <w:rPr>
                <w:sz w:val="22"/>
                <w:szCs w:val="22"/>
              </w:rPr>
              <w:t>Cheque kiting</w:t>
            </w:r>
          </w:p>
          <w:p w14:paraId="286A3F0A" w14:textId="77777777" w:rsidR="0059165D" w:rsidRPr="00403D55" w:rsidRDefault="0059165D" w:rsidP="00912620">
            <w:pPr>
              <w:pStyle w:val="ListParagraph"/>
              <w:numPr>
                <w:ilvl w:val="0"/>
                <w:numId w:val="30"/>
              </w:numPr>
              <w:jc w:val="both"/>
              <w:rPr>
                <w:sz w:val="22"/>
                <w:szCs w:val="22"/>
              </w:rPr>
            </w:pPr>
            <w:r w:rsidRPr="00403D55">
              <w:rPr>
                <w:sz w:val="22"/>
                <w:szCs w:val="22"/>
              </w:rPr>
              <w:t>Smuggling</w:t>
            </w:r>
          </w:p>
          <w:p w14:paraId="7A6D1A18" w14:textId="77777777" w:rsidR="0059165D" w:rsidRPr="00403D55" w:rsidRDefault="0059165D" w:rsidP="00912620">
            <w:pPr>
              <w:pStyle w:val="ListParagraph"/>
              <w:numPr>
                <w:ilvl w:val="0"/>
                <w:numId w:val="30"/>
              </w:numPr>
              <w:jc w:val="both"/>
              <w:rPr>
                <w:sz w:val="22"/>
                <w:szCs w:val="22"/>
              </w:rPr>
            </w:pPr>
            <w:r w:rsidRPr="00403D55">
              <w:rPr>
                <w:sz w:val="22"/>
                <w:szCs w:val="22"/>
              </w:rPr>
              <w:t xml:space="preserve">Account take-over / impersonation / etc. </w:t>
            </w:r>
          </w:p>
          <w:p w14:paraId="18DD998C" w14:textId="7C43424B" w:rsidR="0059165D" w:rsidRPr="00403D55" w:rsidRDefault="0059165D" w:rsidP="00912620">
            <w:pPr>
              <w:pStyle w:val="ListParagraph"/>
              <w:numPr>
                <w:ilvl w:val="0"/>
                <w:numId w:val="30"/>
              </w:numPr>
              <w:jc w:val="both"/>
              <w:rPr>
                <w:sz w:val="22"/>
                <w:szCs w:val="22"/>
              </w:rPr>
            </w:pPr>
            <w:r w:rsidRPr="00403D55">
              <w:rPr>
                <w:sz w:val="22"/>
                <w:szCs w:val="22"/>
              </w:rPr>
              <w:t xml:space="preserve">Tax non-compliance / </w:t>
            </w:r>
            <w:r w:rsidR="00403D55" w:rsidRPr="00403D55">
              <w:rPr>
                <w:sz w:val="22"/>
                <w:szCs w:val="22"/>
              </w:rPr>
              <w:t>wilful</w:t>
            </w:r>
            <w:r w:rsidRPr="00403D55">
              <w:rPr>
                <w:sz w:val="22"/>
                <w:szCs w:val="22"/>
              </w:rPr>
              <w:t xml:space="preserve"> evasion</w:t>
            </w:r>
          </w:p>
          <w:p w14:paraId="583886F6" w14:textId="77777777" w:rsidR="0059165D" w:rsidRPr="00403D55" w:rsidRDefault="0059165D" w:rsidP="00912620">
            <w:pPr>
              <w:pStyle w:val="ListParagraph"/>
              <w:numPr>
                <w:ilvl w:val="0"/>
                <w:numId w:val="30"/>
              </w:numPr>
              <w:jc w:val="both"/>
              <w:rPr>
                <w:sz w:val="22"/>
                <w:szCs w:val="22"/>
              </w:rPr>
            </w:pPr>
            <w:r w:rsidRPr="00403D55">
              <w:rPr>
                <w:sz w:val="22"/>
                <w:szCs w:val="22"/>
              </w:rPr>
              <w:t>Bribes / kickbacks</w:t>
            </w:r>
          </w:p>
          <w:p w14:paraId="63D6BC87" w14:textId="76C63C7E" w:rsidR="0059165D" w:rsidRPr="00403D55" w:rsidRDefault="0059165D" w:rsidP="00912620">
            <w:pPr>
              <w:pStyle w:val="ListParagraph"/>
              <w:numPr>
                <w:ilvl w:val="0"/>
                <w:numId w:val="30"/>
              </w:numPr>
              <w:jc w:val="both"/>
              <w:rPr>
                <w:sz w:val="22"/>
                <w:szCs w:val="22"/>
              </w:rPr>
            </w:pPr>
            <w:r w:rsidRPr="00403D55">
              <w:rPr>
                <w:sz w:val="22"/>
                <w:szCs w:val="22"/>
              </w:rPr>
              <w:lastRenderedPageBreak/>
              <w:t>Insider trading (not on bank / firm’s account)</w:t>
            </w:r>
          </w:p>
        </w:tc>
      </w:tr>
      <w:tr w:rsidR="00F46C10" w:rsidRPr="00403D55" w14:paraId="040C5D3E" w14:textId="77777777" w:rsidTr="00BB0A7D">
        <w:trPr>
          <w:trHeight w:val="667"/>
        </w:trPr>
        <w:tc>
          <w:tcPr>
            <w:tcW w:w="1985" w:type="dxa"/>
            <w:vMerge w:val="restart"/>
            <w:vAlign w:val="center"/>
          </w:tcPr>
          <w:p w14:paraId="13C39F69" w14:textId="68024CBC" w:rsidR="00F46C10" w:rsidRPr="00403D55" w:rsidRDefault="00F46C10" w:rsidP="00912620">
            <w:pPr>
              <w:jc w:val="both"/>
              <w:rPr>
                <w:sz w:val="22"/>
                <w:szCs w:val="22"/>
              </w:rPr>
            </w:pPr>
            <w:r w:rsidRPr="00403D55">
              <w:rPr>
                <w:sz w:val="22"/>
                <w:szCs w:val="22"/>
              </w:rPr>
              <w:lastRenderedPageBreak/>
              <w:t>External fraud</w:t>
            </w:r>
          </w:p>
        </w:tc>
        <w:tc>
          <w:tcPr>
            <w:tcW w:w="3095" w:type="dxa"/>
            <w:vMerge w:val="restart"/>
            <w:vAlign w:val="center"/>
          </w:tcPr>
          <w:p w14:paraId="52C72B6D" w14:textId="772D228E" w:rsidR="00F46C10" w:rsidRPr="00403D55" w:rsidRDefault="00F46C10" w:rsidP="00912620">
            <w:pPr>
              <w:jc w:val="both"/>
              <w:rPr>
                <w:sz w:val="22"/>
                <w:szCs w:val="22"/>
              </w:rPr>
            </w:pPr>
            <w:r w:rsidRPr="00403D55">
              <w:rPr>
                <w:sz w:val="22"/>
                <w:szCs w:val="22"/>
              </w:rPr>
              <w:t xml:space="preserve">Losses due to acts of a type intended to defraud, misappropriate </w:t>
            </w:r>
            <w:r w:rsidR="00403D55" w:rsidRPr="00403D55">
              <w:rPr>
                <w:sz w:val="22"/>
                <w:szCs w:val="22"/>
              </w:rPr>
              <w:t>property,</w:t>
            </w:r>
            <w:r w:rsidRPr="00403D55">
              <w:rPr>
                <w:sz w:val="22"/>
                <w:szCs w:val="22"/>
              </w:rPr>
              <w:t xml:space="preserve"> or circumvent the law, by a third party</w:t>
            </w:r>
          </w:p>
        </w:tc>
        <w:tc>
          <w:tcPr>
            <w:tcW w:w="2433" w:type="dxa"/>
            <w:vAlign w:val="center"/>
          </w:tcPr>
          <w:p w14:paraId="3DD9DBD9" w14:textId="33528752" w:rsidR="00F46C10" w:rsidRPr="00403D55" w:rsidRDefault="00F46C10" w:rsidP="00912620">
            <w:pPr>
              <w:jc w:val="both"/>
              <w:rPr>
                <w:sz w:val="22"/>
                <w:szCs w:val="22"/>
              </w:rPr>
            </w:pPr>
            <w:r w:rsidRPr="00403D55">
              <w:rPr>
                <w:sz w:val="22"/>
                <w:szCs w:val="22"/>
              </w:rPr>
              <w:t>Theft and fraud</w:t>
            </w:r>
          </w:p>
        </w:tc>
        <w:tc>
          <w:tcPr>
            <w:tcW w:w="2977" w:type="dxa"/>
          </w:tcPr>
          <w:p w14:paraId="73BED6C6" w14:textId="77777777" w:rsidR="00F46C10" w:rsidRPr="00403D55" w:rsidRDefault="0059165D" w:rsidP="00912620">
            <w:pPr>
              <w:pStyle w:val="ListParagraph"/>
              <w:numPr>
                <w:ilvl w:val="0"/>
                <w:numId w:val="31"/>
              </w:numPr>
              <w:jc w:val="both"/>
              <w:rPr>
                <w:sz w:val="22"/>
                <w:szCs w:val="22"/>
              </w:rPr>
            </w:pPr>
            <w:r w:rsidRPr="00403D55">
              <w:rPr>
                <w:sz w:val="22"/>
                <w:szCs w:val="22"/>
              </w:rPr>
              <w:t>Theft / robbery</w:t>
            </w:r>
          </w:p>
          <w:p w14:paraId="2ECB43E2" w14:textId="77777777" w:rsidR="0059165D" w:rsidRPr="00403D55" w:rsidRDefault="0059165D" w:rsidP="00912620">
            <w:pPr>
              <w:pStyle w:val="ListParagraph"/>
              <w:numPr>
                <w:ilvl w:val="0"/>
                <w:numId w:val="31"/>
              </w:numPr>
              <w:jc w:val="both"/>
              <w:rPr>
                <w:sz w:val="22"/>
                <w:szCs w:val="22"/>
              </w:rPr>
            </w:pPr>
            <w:r w:rsidRPr="00403D55">
              <w:rPr>
                <w:sz w:val="22"/>
                <w:szCs w:val="22"/>
              </w:rPr>
              <w:t>Forgery</w:t>
            </w:r>
          </w:p>
          <w:p w14:paraId="69D3F935" w14:textId="30A6F584" w:rsidR="0059165D" w:rsidRPr="00403D55" w:rsidRDefault="0059165D" w:rsidP="00912620">
            <w:pPr>
              <w:pStyle w:val="ListParagraph"/>
              <w:numPr>
                <w:ilvl w:val="0"/>
                <w:numId w:val="31"/>
              </w:numPr>
              <w:jc w:val="both"/>
              <w:rPr>
                <w:sz w:val="22"/>
                <w:szCs w:val="22"/>
              </w:rPr>
            </w:pPr>
            <w:r w:rsidRPr="00403D55">
              <w:rPr>
                <w:sz w:val="22"/>
                <w:szCs w:val="22"/>
              </w:rPr>
              <w:t>Cheque kiting</w:t>
            </w:r>
          </w:p>
        </w:tc>
      </w:tr>
      <w:tr w:rsidR="00F46C10" w:rsidRPr="00403D55" w14:paraId="477895D4" w14:textId="77777777" w:rsidTr="00BB0A7D">
        <w:tc>
          <w:tcPr>
            <w:tcW w:w="1985" w:type="dxa"/>
            <w:vMerge/>
            <w:vAlign w:val="center"/>
          </w:tcPr>
          <w:p w14:paraId="6961D815" w14:textId="77777777" w:rsidR="00F46C10" w:rsidRPr="00403D55" w:rsidRDefault="00F46C10" w:rsidP="00912620">
            <w:pPr>
              <w:jc w:val="both"/>
              <w:rPr>
                <w:sz w:val="22"/>
                <w:szCs w:val="22"/>
              </w:rPr>
            </w:pPr>
          </w:p>
        </w:tc>
        <w:tc>
          <w:tcPr>
            <w:tcW w:w="3095" w:type="dxa"/>
            <w:vMerge/>
          </w:tcPr>
          <w:p w14:paraId="69AB7F2F" w14:textId="77777777" w:rsidR="00F46C10" w:rsidRPr="00403D55" w:rsidRDefault="00F46C10" w:rsidP="00912620">
            <w:pPr>
              <w:jc w:val="both"/>
              <w:rPr>
                <w:sz w:val="22"/>
                <w:szCs w:val="22"/>
              </w:rPr>
            </w:pPr>
          </w:p>
        </w:tc>
        <w:tc>
          <w:tcPr>
            <w:tcW w:w="2433" w:type="dxa"/>
            <w:vAlign w:val="center"/>
          </w:tcPr>
          <w:p w14:paraId="733B1AF1" w14:textId="11D000B9" w:rsidR="00F46C10" w:rsidRPr="00403D55" w:rsidRDefault="00F46C10" w:rsidP="00912620">
            <w:pPr>
              <w:jc w:val="both"/>
              <w:rPr>
                <w:sz w:val="22"/>
                <w:szCs w:val="22"/>
              </w:rPr>
            </w:pPr>
            <w:r w:rsidRPr="00403D55">
              <w:rPr>
                <w:sz w:val="22"/>
                <w:szCs w:val="22"/>
              </w:rPr>
              <w:t>Systems security</w:t>
            </w:r>
          </w:p>
        </w:tc>
        <w:tc>
          <w:tcPr>
            <w:tcW w:w="2977" w:type="dxa"/>
          </w:tcPr>
          <w:p w14:paraId="5E5FBB85" w14:textId="77777777" w:rsidR="00F46C10" w:rsidRPr="00403D55" w:rsidRDefault="0059165D" w:rsidP="00912620">
            <w:pPr>
              <w:pStyle w:val="ListParagraph"/>
              <w:numPr>
                <w:ilvl w:val="0"/>
                <w:numId w:val="32"/>
              </w:numPr>
              <w:jc w:val="both"/>
              <w:rPr>
                <w:sz w:val="22"/>
                <w:szCs w:val="22"/>
              </w:rPr>
            </w:pPr>
            <w:r w:rsidRPr="00403D55">
              <w:rPr>
                <w:sz w:val="22"/>
                <w:szCs w:val="22"/>
              </w:rPr>
              <w:t>Hacking damage</w:t>
            </w:r>
          </w:p>
          <w:p w14:paraId="3D858CD5" w14:textId="565BC26A" w:rsidR="0059165D" w:rsidRPr="00403D55" w:rsidRDefault="0059165D" w:rsidP="00912620">
            <w:pPr>
              <w:pStyle w:val="ListParagraph"/>
              <w:numPr>
                <w:ilvl w:val="0"/>
                <w:numId w:val="32"/>
              </w:numPr>
              <w:jc w:val="both"/>
              <w:rPr>
                <w:sz w:val="22"/>
                <w:szCs w:val="22"/>
              </w:rPr>
            </w:pPr>
            <w:r w:rsidRPr="00403D55">
              <w:rPr>
                <w:sz w:val="22"/>
                <w:szCs w:val="22"/>
              </w:rPr>
              <w:t>Theft of information with monetary loss</w:t>
            </w:r>
          </w:p>
        </w:tc>
      </w:tr>
      <w:tr w:rsidR="00F46C10" w:rsidRPr="00403D55" w14:paraId="5C0D05F5" w14:textId="77777777" w:rsidTr="00BB0A7D">
        <w:tc>
          <w:tcPr>
            <w:tcW w:w="1985" w:type="dxa"/>
            <w:vMerge w:val="restart"/>
            <w:vAlign w:val="center"/>
          </w:tcPr>
          <w:p w14:paraId="7818C6AC" w14:textId="42E243FB" w:rsidR="00F46C10" w:rsidRPr="00403D55" w:rsidRDefault="00F46C10" w:rsidP="00912620">
            <w:pPr>
              <w:jc w:val="both"/>
              <w:rPr>
                <w:sz w:val="22"/>
                <w:szCs w:val="22"/>
              </w:rPr>
            </w:pPr>
            <w:r w:rsidRPr="00403D55">
              <w:rPr>
                <w:sz w:val="22"/>
                <w:szCs w:val="22"/>
              </w:rPr>
              <w:t>Employment practices and workplace safety</w:t>
            </w:r>
          </w:p>
        </w:tc>
        <w:tc>
          <w:tcPr>
            <w:tcW w:w="3095" w:type="dxa"/>
            <w:vMerge w:val="restart"/>
            <w:vAlign w:val="center"/>
          </w:tcPr>
          <w:p w14:paraId="698A9A76" w14:textId="73D87D23" w:rsidR="00F46C10" w:rsidRPr="00403D55" w:rsidRDefault="00F46C10" w:rsidP="00912620">
            <w:pPr>
              <w:jc w:val="both"/>
              <w:rPr>
                <w:sz w:val="22"/>
                <w:szCs w:val="22"/>
              </w:rPr>
            </w:pPr>
            <w:r w:rsidRPr="00403D55">
              <w:rPr>
                <w:sz w:val="22"/>
                <w:szCs w:val="22"/>
              </w:rPr>
              <w:t>Losses arising from acts inconsistent with employment, health or safety laws or agreements</w:t>
            </w:r>
            <w:r w:rsidR="00812085" w:rsidRPr="00403D55">
              <w:rPr>
                <w:sz w:val="22"/>
                <w:szCs w:val="22"/>
              </w:rPr>
              <w:t>, from payment of personal injury claims, or from diversity / discrimination events</w:t>
            </w:r>
          </w:p>
        </w:tc>
        <w:tc>
          <w:tcPr>
            <w:tcW w:w="2433" w:type="dxa"/>
            <w:vAlign w:val="center"/>
          </w:tcPr>
          <w:p w14:paraId="055482F4" w14:textId="76397247" w:rsidR="00F46C10" w:rsidRPr="00403D55" w:rsidRDefault="00F46C10" w:rsidP="00912620">
            <w:pPr>
              <w:jc w:val="both"/>
              <w:rPr>
                <w:sz w:val="22"/>
                <w:szCs w:val="22"/>
              </w:rPr>
            </w:pPr>
            <w:r w:rsidRPr="00403D55">
              <w:rPr>
                <w:sz w:val="22"/>
                <w:szCs w:val="22"/>
              </w:rPr>
              <w:t>Employee relations</w:t>
            </w:r>
          </w:p>
        </w:tc>
        <w:tc>
          <w:tcPr>
            <w:tcW w:w="2977" w:type="dxa"/>
          </w:tcPr>
          <w:p w14:paraId="3298B362" w14:textId="77777777" w:rsidR="00F46C10" w:rsidRPr="00403D55" w:rsidRDefault="0059165D" w:rsidP="00912620">
            <w:pPr>
              <w:pStyle w:val="ListParagraph"/>
              <w:numPr>
                <w:ilvl w:val="0"/>
                <w:numId w:val="33"/>
              </w:numPr>
              <w:jc w:val="both"/>
              <w:rPr>
                <w:sz w:val="22"/>
                <w:szCs w:val="22"/>
              </w:rPr>
            </w:pPr>
            <w:r w:rsidRPr="00403D55">
              <w:rPr>
                <w:sz w:val="22"/>
                <w:szCs w:val="22"/>
              </w:rPr>
              <w:t>Compensation, benefit, termination issues</w:t>
            </w:r>
          </w:p>
          <w:p w14:paraId="16307534" w14:textId="42C5A7DE" w:rsidR="0059165D" w:rsidRPr="00403D55" w:rsidRDefault="0059165D" w:rsidP="00912620">
            <w:pPr>
              <w:pStyle w:val="ListParagraph"/>
              <w:numPr>
                <w:ilvl w:val="0"/>
                <w:numId w:val="33"/>
              </w:numPr>
              <w:jc w:val="both"/>
              <w:rPr>
                <w:sz w:val="22"/>
                <w:szCs w:val="22"/>
              </w:rPr>
            </w:pPr>
            <w:r w:rsidRPr="00403D55">
              <w:rPr>
                <w:sz w:val="22"/>
                <w:szCs w:val="22"/>
              </w:rPr>
              <w:t xml:space="preserve">Organised </w:t>
            </w:r>
            <w:r w:rsidR="00774792" w:rsidRPr="00403D55">
              <w:rPr>
                <w:sz w:val="22"/>
                <w:szCs w:val="22"/>
              </w:rPr>
              <w:t>labour activity</w:t>
            </w:r>
          </w:p>
        </w:tc>
      </w:tr>
      <w:tr w:rsidR="00F46C10" w:rsidRPr="00403D55" w14:paraId="6241B08E" w14:textId="77777777" w:rsidTr="00BB0A7D">
        <w:tc>
          <w:tcPr>
            <w:tcW w:w="1985" w:type="dxa"/>
            <w:vMerge/>
            <w:vAlign w:val="center"/>
          </w:tcPr>
          <w:p w14:paraId="7AAA7F70" w14:textId="77777777" w:rsidR="00F46C10" w:rsidRPr="00403D55" w:rsidRDefault="00F46C10" w:rsidP="00912620">
            <w:pPr>
              <w:jc w:val="both"/>
              <w:rPr>
                <w:sz w:val="22"/>
                <w:szCs w:val="22"/>
              </w:rPr>
            </w:pPr>
          </w:p>
        </w:tc>
        <w:tc>
          <w:tcPr>
            <w:tcW w:w="3095" w:type="dxa"/>
            <w:vMerge/>
            <w:vAlign w:val="center"/>
          </w:tcPr>
          <w:p w14:paraId="79E7DA0E" w14:textId="77777777" w:rsidR="00F46C10" w:rsidRPr="00403D55" w:rsidRDefault="00F46C10" w:rsidP="00912620">
            <w:pPr>
              <w:jc w:val="both"/>
              <w:rPr>
                <w:sz w:val="22"/>
                <w:szCs w:val="22"/>
              </w:rPr>
            </w:pPr>
          </w:p>
        </w:tc>
        <w:tc>
          <w:tcPr>
            <w:tcW w:w="2433" w:type="dxa"/>
            <w:vAlign w:val="center"/>
          </w:tcPr>
          <w:p w14:paraId="4EA53A5B" w14:textId="4D47ACFD" w:rsidR="00F46C10" w:rsidRPr="00403D55" w:rsidRDefault="00F46C10" w:rsidP="00912620">
            <w:pPr>
              <w:jc w:val="both"/>
              <w:rPr>
                <w:sz w:val="22"/>
                <w:szCs w:val="22"/>
              </w:rPr>
            </w:pPr>
            <w:r w:rsidRPr="00403D55">
              <w:rPr>
                <w:sz w:val="22"/>
                <w:szCs w:val="22"/>
              </w:rPr>
              <w:t>Safe environment</w:t>
            </w:r>
          </w:p>
        </w:tc>
        <w:tc>
          <w:tcPr>
            <w:tcW w:w="2977" w:type="dxa"/>
          </w:tcPr>
          <w:p w14:paraId="1D0C5896" w14:textId="77777777" w:rsidR="00F46C10" w:rsidRPr="00403D55" w:rsidRDefault="00774792" w:rsidP="00912620">
            <w:pPr>
              <w:pStyle w:val="ListParagraph"/>
              <w:numPr>
                <w:ilvl w:val="0"/>
                <w:numId w:val="34"/>
              </w:numPr>
              <w:jc w:val="both"/>
              <w:rPr>
                <w:sz w:val="22"/>
                <w:szCs w:val="22"/>
              </w:rPr>
            </w:pPr>
            <w:r w:rsidRPr="00403D55">
              <w:rPr>
                <w:sz w:val="22"/>
                <w:szCs w:val="22"/>
              </w:rPr>
              <w:t>General liability such as slip and fall</w:t>
            </w:r>
          </w:p>
          <w:p w14:paraId="537A7A91" w14:textId="77777777" w:rsidR="00774792" w:rsidRPr="00403D55" w:rsidRDefault="00774792" w:rsidP="00912620">
            <w:pPr>
              <w:pStyle w:val="ListParagraph"/>
              <w:numPr>
                <w:ilvl w:val="0"/>
                <w:numId w:val="34"/>
              </w:numPr>
              <w:jc w:val="both"/>
              <w:rPr>
                <w:sz w:val="22"/>
                <w:szCs w:val="22"/>
              </w:rPr>
            </w:pPr>
            <w:r w:rsidRPr="00403D55">
              <w:rPr>
                <w:sz w:val="22"/>
                <w:szCs w:val="22"/>
              </w:rPr>
              <w:t>Employee health and safety rules events</w:t>
            </w:r>
          </w:p>
          <w:p w14:paraId="33BC84DC" w14:textId="30BE957C" w:rsidR="00774792" w:rsidRPr="00403D55" w:rsidRDefault="00774792" w:rsidP="00912620">
            <w:pPr>
              <w:pStyle w:val="ListParagraph"/>
              <w:numPr>
                <w:ilvl w:val="0"/>
                <w:numId w:val="34"/>
              </w:numPr>
              <w:jc w:val="both"/>
              <w:rPr>
                <w:sz w:val="22"/>
                <w:szCs w:val="22"/>
              </w:rPr>
            </w:pPr>
            <w:r w:rsidRPr="00403D55">
              <w:rPr>
                <w:sz w:val="22"/>
                <w:szCs w:val="22"/>
              </w:rPr>
              <w:t>Workers Compensation</w:t>
            </w:r>
          </w:p>
        </w:tc>
      </w:tr>
      <w:tr w:rsidR="00F46C10" w:rsidRPr="00403D55" w14:paraId="05FC27E2" w14:textId="77777777" w:rsidTr="00BB0A7D">
        <w:tc>
          <w:tcPr>
            <w:tcW w:w="1985" w:type="dxa"/>
            <w:vMerge/>
            <w:vAlign w:val="center"/>
          </w:tcPr>
          <w:p w14:paraId="0D1F201D" w14:textId="77777777" w:rsidR="00F46C10" w:rsidRPr="00403D55" w:rsidRDefault="00F46C10" w:rsidP="00912620">
            <w:pPr>
              <w:jc w:val="both"/>
              <w:rPr>
                <w:sz w:val="22"/>
                <w:szCs w:val="22"/>
              </w:rPr>
            </w:pPr>
          </w:p>
        </w:tc>
        <w:tc>
          <w:tcPr>
            <w:tcW w:w="3095" w:type="dxa"/>
            <w:vMerge/>
            <w:vAlign w:val="center"/>
          </w:tcPr>
          <w:p w14:paraId="7E1FBAEB" w14:textId="77777777" w:rsidR="00F46C10" w:rsidRPr="00403D55" w:rsidRDefault="00F46C10" w:rsidP="00912620">
            <w:pPr>
              <w:jc w:val="both"/>
              <w:rPr>
                <w:sz w:val="22"/>
                <w:szCs w:val="22"/>
              </w:rPr>
            </w:pPr>
          </w:p>
        </w:tc>
        <w:tc>
          <w:tcPr>
            <w:tcW w:w="2433" w:type="dxa"/>
            <w:vAlign w:val="center"/>
          </w:tcPr>
          <w:p w14:paraId="2252C707" w14:textId="585F1AC4" w:rsidR="00F46C10" w:rsidRPr="00403D55" w:rsidRDefault="00F46C10" w:rsidP="00912620">
            <w:pPr>
              <w:jc w:val="both"/>
              <w:rPr>
                <w:sz w:val="22"/>
                <w:szCs w:val="22"/>
              </w:rPr>
            </w:pPr>
            <w:r w:rsidRPr="00403D55">
              <w:rPr>
                <w:sz w:val="22"/>
                <w:szCs w:val="22"/>
              </w:rPr>
              <w:t>Diversity and discrimination</w:t>
            </w:r>
          </w:p>
        </w:tc>
        <w:tc>
          <w:tcPr>
            <w:tcW w:w="2977" w:type="dxa"/>
          </w:tcPr>
          <w:p w14:paraId="5CAA228B" w14:textId="066F9421" w:rsidR="00F46C10" w:rsidRPr="00403D55" w:rsidRDefault="00774792" w:rsidP="00912620">
            <w:pPr>
              <w:pStyle w:val="ListParagraph"/>
              <w:numPr>
                <w:ilvl w:val="0"/>
                <w:numId w:val="35"/>
              </w:numPr>
              <w:jc w:val="both"/>
              <w:rPr>
                <w:sz w:val="22"/>
                <w:szCs w:val="22"/>
              </w:rPr>
            </w:pPr>
            <w:r w:rsidRPr="00403D55">
              <w:rPr>
                <w:sz w:val="22"/>
                <w:szCs w:val="22"/>
              </w:rPr>
              <w:t>All discrimination types</w:t>
            </w:r>
          </w:p>
        </w:tc>
      </w:tr>
      <w:tr w:rsidR="00812085" w:rsidRPr="00403D55" w14:paraId="0E6EDC3D" w14:textId="77777777" w:rsidTr="00BB0A7D">
        <w:tc>
          <w:tcPr>
            <w:tcW w:w="1985" w:type="dxa"/>
            <w:vMerge w:val="restart"/>
            <w:vAlign w:val="center"/>
          </w:tcPr>
          <w:p w14:paraId="3592C678" w14:textId="345CC291" w:rsidR="00812085" w:rsidRPr="00403D55" w:rsidRDefault="00812085" w:rsidP="00912620">
            <w:pPr>
              <w:jc w:val="both"/>
              <w:rPr>
                <w:sz w:val="22"/>
                <w:szCs w:val="22"/>
              </w:rPr>
            </w:pPr>
            <w:r w:rsidRPr="00403D55">
              <w:rPr>
                <w:sz w:val="22"/>
                <w:szCs w:val="22"/>
              </w:rPr>
              <w:t xml:space="preserve">Clients, </w:t>
            </w:r>
            <w:r w:rsidR="00403D55" w:rsidRPr="00403D55">
              <w:rPr>
                <w:sz w:val="22"/>
                <w:szCs w:val="22"/>
              </w:rPr>
              <w:t>products,</w:t>
            </w:r>
            <w:r w:rsidRPr="00403D55">
              <w:rPr>
                <w:sz w:val="22"/>
                <w:szCs w:val="22"/>
              </w:rPr>
              <w:t xml:space="preserve"> and business practices</w:t>
            </w:r>
          </w:p>
        </w:tc>
        <w:tc>
          <w:tcPr>
            <w:tcW w:w="3095" w:type="dxa"/>
            <w:vMerge w:val="restart"/>
            <w:vAlign w:val="center"/>
          </w:tcPr>
          <w:p w14:paraId="5AD4BA5D" w14:textId="39CDE5B9" w:rsidR="00812085" w:rsidRPr="00403D55" w:rsidRDefault="00812085" w:rsidP="00912620">
            <w:pPr>
              <w:jc w:val="both"/>
              <w:rPr>
                <w:sz w:val="22"/>
                <w:szCs w:val="22"/>
              </w:rPr>
            </w:pPr>
            <w:r w:rsidRPr="00403D55">
              <w:rPr>
                <w:sz w:val="22"/>
                <w:szCs w:val="22"/>
              </w:rPr>
              <w:t>Losses arising from an unintentional or negligent failure to meet a professional obligation to specific clients (including fiduciary and suitability requirements), or from the nature of design of a product</w:t>
            </w:r>
          </w:p>
        </w:tc>
        <w:tc>
          <w:tcPr>
            <w:tcW w:w="2433" w:type="dxa"/>
            <w:vAlign w:val="center"/>
          </w:tcPr>
          <w:p w14:paraId="2DFE7AA5" w14:textId="2CF96692" w:rsidR="00812085" w:rsidRPr="00403D55" w:rsidRDefault="00812085" w:rsidP="00912620">
            <w:pPr>
              <w:jc w:val="both"/>
              <w:rPr>
                <w:sz w:val="22"/>
                <w:szCs w:val="22"/>
              </w:rPr>
            </w:pPr>
            <w:r w:rsidRPr="00403D55">
              <w:rPr>
                <w:sz w:val="22"/>
                <w:szCs w:val="22"/>
              </w:rPr>
              <w:t xml:space="preserve">Suitability, </w:t>
            </w:r>
            <w:r w:rsidR="00403D55" w:rsidRPr="00403D55">
              <w:rPr>
                <w:sz w:val="22"/>
                <w:szCs w:val="22"/>
              </w:rPr>
              <w:t>disclosure,</w:t>
            </w:r>
            <w:r w:rsidRPr="00403D55">
              <w:rPr>
                <w:sz w:val="22"/>
                <w:szCs w:val="22"/>
              </w:rPr>
              <w:t xml:space="preserve"> and fiduciary</w:t>
            </w:r>
          </w:p>
        </w:tc>
        <w:tc>
          <w:tcPr>
            <w:tcW w:w="2977" w:type="dxa"/>
          </w:tcPr>
          <w:p w14:paraId="0C8F2B45" w14:textId="6B7BAA84" w:rsidR="00812085" w:rsidRPr="00403D55" w:rsidRDefault="00774792" w:rsidP="00912620">
            <w:pPr>
              <w:pStyle w:val="ListParagraph"/>
              <w:numPr>
                <w:ilvl w:val="0"/>
                <w:numId w:val="35"/>
              </w:numPr>
              <w:jc w:val="both"/>
              <w:rPr>
                <w:sz w:val="22"/>
                <w:szCs w:val="22"/>
              </w:rPr>
            </w:pPr>
            <w:r w:rsidRPr="00403D55">
              <w:rPr>
                <w:sz w:val="22"/>
                <w:szCs w:val="22"/>
              </w:rPr>
              <w:t>Fiduciary breaches / guideline violations</w:t>
            </w:r>
          </w:p>
          <w:p w14:paraId="0D2FEA63" w14:textId="77777777" w:rsidR="00774792" w:rsidRPr="00403D55" w:rsidRDefault="00774792" w:rsidP="00912620">
            <w:pPr>
              <w:pStyle w:val="ListParagraph"/>
              <w:numPr>
                <w:ilvl w:val="0"/>
                <w:numId w:val="35"/>
              </w:numPr>
              <w:jc w:val="both"/>
              <w:rPr>
                <w:sz w:val="22"/>
                <w:szCs w:val="22"/>
              </w:rPr>
            </w:pPr>
            <w:r w:rsidRPr="00403D55">
              <w:rPr>
                <w:sz w:val="22"/>
                <w:szCs w:val="22"/>
              </w:rPr>
              <w:t>Suitability / disclosure issues (KYC, etc.)</w:t>
            </w:r>
          </w:p>
          <w:p w14:paraId="4F123436" w14:textId="77777777" w:rsidR="00774792" w:rsidRPr="00403D55" w:rsidRDefault="00774792" w:rsidP="00912620">
            <w:pPr>
              <w:pStyle w:val="ListParagraph"/>
              <w:numPr>
                <w:ilvl w:val="0"/>
                <w:numId w:val="35"/>
              </w:numPr>
              <w:jc w:val="both"/>
              <w:rPr>
                <w:sz w:val="22"/>
                <w:szCs w:val="22"/>
              </w:rPr>
            </w:pPr>
            <w:r w:rsidRPr="00403D55">
              <w:rPr>
                <w:sz w:val="22"/>
                <w:szCs w:val="22"/>
              </w:rPr>
              <w:t>Retail customer disclosure violations</w:t>
            </w:r>
          </w:p>
          <w:p w14:paraId="3E4EB2DA" w14:textId="77777777" w:rsidR="00774792" w:rsidRPr="00403D55" w:rsidRDefault="00774792" w:rsidP="00912620">
            <w:pPr>
              <w:pStyle w:val="ListParagraph"/>
              <w:numPr>
                <w:ilvl w:val="0"/>
                <w:numId w:val="35"/>
              </w:numPr>
              <w:jc w:val="both"/>
              <w:rPr>
                <w:sz w:val="22"/>
                <w:szCs w:val="22"/>
              </w:rPr>
            </w:pPr>
            <w:r w:rsidRPr="00403D55">
              <w:rPr>
                <w:sz w:val="22"/>
                <w:szCs w:val="22"/>
              </w:rPr>
              <w:t>Breach of privacy</w:t>
            </w:r>
          </w:p>
          <w:p w14:paraId="2B946EB3" w14:textId="77777777" w:rsidR="00774792" w:rsidRPr="00403D55" w:rsidRDefault="00774792" w:rsidP="00912620">
            <w:pPr>
              <w:pStyle w:val="ListParagraph"/>
              <w:numPr>
                <w:ilvl w:val="0"/>
                <w:numId w:val="35"/>
              </w:numPr>
              <w:jc w:val="both"/>
              <w:rPr>
                <w:sz w:val="22"/>
                <w:szCs w:val="22"/>
              </w:rPr>
            </w:pPr>
            <w:r w:rsidRPr="00403D55">
              <w:rPr>
                <w:sz w:val="22"/>
                <w:szCs w:val="22"/>
              </w:rPr>
              <w:t>Aggressive sales</w:t>
            </w:r>
          </w:p>
          <w:p w14:paraId="64D0EBBF" w14:textId="77777777" w:rsidR="00774792" w:rsidRPr="00403D55" w:rsidRDefault="00774792" w:rsidP="00912620">
            <w:pPr>
              <w:pStyle w:val="ListParagraph"/>
              <w:numPr>
                <w:ilvl w:val="0"/>
                <w:numId w:val="35"/>
              </w:numPr>
              <w:jc w:val="both"/>
              <w:rPr>
                <w:sz w:val="22"/>
                <w:szCs w:val="22"/>
              </w:rPr>
            </w:pPr>
            <w:r w:rsidRPr="00403D55">
              <w:rPr>
                <w:sz w:val="22"/>
                <w:szCs w:val="22"/>
              </w:rPr>
              <w:t>Account churning</w:t>
            </w:r>
          </w:p>
          <w:p w14:paraId="2E0BF410" w14:textId="77777777" w:rsidR="00774792" w:rsidRPr="00403D55" w:rsidRDefault="00774792" w:rsidP="00912620">
            <w:pPr>
              <w:pStyle w:val="ListParagraph"/>
              <w:numPr>
                <w:ilvl w:val="0"/>
                <w:numId w:val="35"/>
              </w:numPr>
              <w:jc w:val="both"/>
              <w:rPr>
                <w:sz w:val="22"/>
                <w:szCs w:val="22"/>
              </w:rPr>
            </w:pPr>
            <w:r w:rsidRPr="00403D55">
              <w:rPr>
                <w:sz w:val="22"/>
                <w:szCs w:val="22"/>
              </w:rPr>
              <w:t xml:space="preserve">Abuse of confidential information </w:t>
            </w:r>
          </w:p>
          <w:p w14:paraId="16B3E542" w14:textId="3B9895EB" w:rsidR="00774792" w:rsidRPr="00403D55" w:rsidRDefault="00774792" w:rsidP="00912620">
            <w:pPr>
              <w:pStyle w:val="ListParagraph"/>
              <w:numPr>
                <w:ilvl w:val="0"/>
                <w:numId w:val="35"/>
              </w:numPr>
              <w:jc w:val="both"/>
              <w:rPr>
                <w:sz w:val="22"/>
                <w:szCs w:val="22"/>
              </w:rPr>
            </w:pPr>
            <w:r w:rsidRPr="00403D55">
              <w:rPr>
                <w:sz w:val="22"/>
                <w:szCs w:val="22"/>
              </w:rPr>
              <w:t>Lender liability</w:t>
            </w:r>
          </w:p>
        </w:tc>
      </w:tr>
      <w:tr w:rsidR="00812085" w:rsidRPr="00403D55" w14:paraId="716DB7B1" w14:textId="77777777" w:rsidTr="00BB0A7D">
        <w:tc>
          <w:tcPr>
            <w:tcW w:w="1985" w:type="dxa"/>
            <w:vMerge/>
            <w:vAlign w:val="center"/>
          </w:tcPr>
          <w:p w14:paraId="4E03B9AB" w14:textId="77777777" w:rsidR="00812085" w:rsidRPr="00403D55" w:rsidRDefault="00812085" w:rsidP="00912620">
            <w:pPr>
              <w:jc w:val="both"/>
              <w:rPr>
                <w:sz w:val="22"/>
                <w:szCs w:val="22"/>
              </w:rPr>
            </w:pPr>
          </w:p>
        </w:tc>
        <w:tc>
          <w:tcPr>
            <w:tcW w:w="3095" w:type="dxa"/>
            <w:vMerge/>
            <w:vAlign w:val="center"/>
          </w:tcPr>
          <w:p w14:paraId="7FF6C715" w14:textId="77777777" w:rsidR="00812085" w:rsidRPr="00403D55" w:rsidRDefault="00812085" w:rsidP="00912620">
            <w:pPr>
              <w:jc w:val="both"/>
              <w:rPr>
                <w:sz w:val="22"/>
                <w:szCs w:val="22"/>
              </w:rPr>
            </w:pPr>
          </w:p>
        </w:tc>
        <w:tc>
          <w:tcPr>
            <w:tcW w:w="2433" w:type="dxa"/>
            <w:vAlign w:val="center"/>
          </w:tcPr>
          <w:p w14:paraId="39407B66" w14:textId="674AF7CA" w:rsidR="00812085" w:rsidRPr="00403D55" w:rsidRDefault="00812085" w:rsidP="00912620">
            <w:pPr>
              <w:jc w:val="both"/>
              <w:rPr>
                <w:sz w:val="22"/>
                <w:szCs w:val="22"/>
              </w:rPr>
            </w:pPr>
            <w:r w:rsidRPr="00403D55">
              <w:rPr>
                <w:sz w:val="22"/>
                <w:szCs w:val="22"/>
              </w:rPr>
              <w:t>Improper business or market practices</w:t>
            </w:r>
          </w:p>
        </w:tc>
        <w:tc>
          <w:tcPr>
            <w:tcW w:w="2977" w:type="dxa"/>
          </w:tcPr>
          <w:p w14:paraId="074C986F" w14:textId="77777777" w:rsidR="00812085" w:rsidRPr="00403D55" w:rsidRDefault="00774792" w:rsidP="00912620">
            <w:pPr>
              <w:pStyle w:val="ListParagraph"/>
              <w:numPr>
                <w:ilvl w:val="0"/>
                <w:numId w:val="36"/>
              </w:numPr>
              <w:jc w:val="both"/>
              <w:rPr>
                <w:sz w:val="22"/>
                <w:szCs w:val="22"/>
              </w:rPr>
            </w:pPr>
            <w:r w:rsidRPr="00403D55">
              <w:rPr>
                <w:sz w:val="22"/>
                <w:szCs w:val="22"/>
              </w:rPr>
              <w:t>Antitrust</w:t>
            </w:r>
          </w:p>
          <w:p w14:paraId="04A5E411" w14:textId="77777777" w:rsidR="00774792" w:rsidRPr="00403D55" w:rsidRDefault="00774792" w:rsidP="00912620">
            <w:pPr>
              <w:pStyle w:val="ListParagraph"/>
              <w:numPr>
                <w:ilvl w:val="0"/>
                <w:numId w:val="36"/>
              </w:numPr>
              <w:jc w:val="both"/>
              <w:rPr>
                <w:sz w:val="22"/>
                <w:szCs w:val="22"/>
              </w:rPr>
            </w:pPr>
            <w:r w:rsidRPr="00403D55">
              <w:rPr>
                <w:sz w:val="22"/>
                <w:szCs w:val="22"/>
              </w:rPr>
              <w:t>Improper trade / market practices</w:t>
            </w:r>
          </w:p>
          <w:p w14:paraId="0BEAE259" w14:textId="77777777" w:rsidR="00774792" w:rsidRPr="00403D55" w:rsidRDefault="00774792" w:rsidP="00912620">
            <w:pPr>
              <w:pStyle w:val="ListParagraph"/>
              <w:numPr>
                <w:ilvl w:val="0"/>
                <w:numId w:val="36"/>
              </w:numPr>
              <w:jc w:val="both"/>
              <w:rPr>
                <w:sz w:val="22"/>
                <w:szCs w:val="22"/>
              </w:rPr>
            </w:pPr>
            <w:r w:rsidRPr="00403D55">
              <w:rPr>
                <w:sz w:val="22"/>
                <w:szCs w:val="22"/>
              </w:rPr>
              <w:t>Market manipulation</w:t>
            </w:r>
          </w:p>
          <w:p w14:paraId="177B3664" w14:textId="77777777" w:rsidR="00774792" w:rsidRPr="00403D55" w:rsidRDefault="00774792" w:rsidP="00912620">
            <w:pPr>
              <w:pStyle w:val="ListParagraph"/>
              <w:numPr>
                <w:ilvl w:val="0"/>
                <w:numId w:val="36"/>
              </w:numPr>
              <w:jc w:val="both"/>
              <w:rPr>
                <w:sz w:val="22"/>
                <w:szCs w:val="22"/>
              </w:rPr>
            </w:pPr>
            <w:r w:rsidRPr="00403D55">
              <w:rPr>
                <w:sz w:val="22"/>
                <w:szCs w:val="22"/>
              </w:rPr>
              <w:t>Insider trading (on bank / firms account)</w:t>
            </w:r>
          </w:p>
          <w:p w14:paraId="2BF37E84" w14:textId="77777777" w:rsidR="00774792" w:rsidRPr="00403D55" w:rsidRDefault="00774792" w:rsidP="00912620">
            <w:pPr>
              <w:pStyle w:val="ListParagraph"/>
              <w:numPr>
                <w:ilvl w:val="0"/>
                <w:numId w:val="36"/>
              </w:numPr>
              <w:jc w:val="both"/>
              <w:rPr>
                <w:sz w:val="22"/>
                <w:szCs w:val="22"/>
              </w:rPr>
            </w:pPr>
            <w:r w:rsidRPr="00403D55">
              <w:rPr>
                <w:sz w:val="22"/>
                <w:szCs w:val="22"/>
              </w:rPr>
              <w:t>Unlicensed activity</w:t>
            </w:r>
          </w:p>
          <w:p w14:paraId="79CABAD0" w14:textId="059E7572" w:rsidR="00774792" w:rsidRPr="00403D55" w:rsidRDefault="00774792" w:rsidP="00912620">
            <w:pPr>
              <w:pStyle w:val="ListParagraph"/>
              <w:numPr>
                <w:ilvl w:val="0"/>
                <w:numId w:val="36"/>
              </w:numPr>
              <w:jc w:val="both"/>
              <w:rPr>
                <w:sz w:val="22"/>
                <w:szCs w:val="22"/>
              </w:rPr>
            </w:pPr>
            <w:r w:rsidRPr="00403D55">
              <w:rPr>
                <w:sz w:val="22"/>
                <w:szCs w:val="22"/>
              </w:rPr>
              <w:t>Money laundering</w:t>
            </w:r>
          </w:p>
        </w:tc>
      </w:tr>
      <w:tr w:rsidR="00812085" w:rsidRPr="00403D55" w14:paraId="5EC126B7" w14:textId="77777777" w:rsidTr="00BB0A7D">
        <w:tc>
          <w:tcPr>
            <w:tcW w:w="1985" w:type="dxa"/>
            <w:vMerge/>
            <w:vAlign w:val="center"/>
          </w:tcPr>
          <w:p w14:paraId="192D0481" w14:textId="77777777" w:rsidR="00812085" w:rsidRPr="00403D55" w:rsidRDefault="00812085" w:rsidP="00912620">
            <w:pPr>
              <w:jc w:val="both"/>
              <w:rPr>
                <w:sz w:val="22"/>
                <w:szCs w:val="22"/>
              </w:rPr>
            </w:pPr>
          </w:p>
        </w:tc>
        <w:tc>
          <w:tcPr>
            <w:tcW w:w="3095" w:type="dxa"/>
            <w:vMerge/>
            <w:vAlign w:val="center"/>
          </w:tcPr>
          <w:p w14:paraId="6F127E6F" w14:textId="77777777" w:rsidR="00812085" w:rsidRPr="00403D55" w:rsidRDefault="00812085" w:rsidP="00912620">
            <w:pPr>
              <w:jc w:val="both"/>
              <w:rPr>
                <w:sz w:val="22"/>
                <w:szCs w:val="22"/>
              </w:rPr>
            </w:pPr>
          </w:p>
        </w:tc>
        <w:tc>
          <w:tcPr>
            <w:tcW w:w="2433" w:type="dxa"/>
            <w:vAlign w:val="center"/>
          </w:tcPr>
          <w:p w14:paraId="338963A8" w14:textId="662BBD10" w:rsidR="00812085" w:rsidRPr="00403D55" w:rsidRDefault="00812085" w:rsidP="00912620">
            <w:pPr>
              <w:jc w:val="both"/>
              <w:rPr>
                <w:sz w:val="22"/>
                <w:szCs w:val="22"/>
              </w:rPr>
            </w:pPr>
            <w:r w:rsidRPr="00403D55">
              <w:rPr>
                <w:sz w:val="22"/>
                <w:szCs w:val="22"/>
              </w:rPr>
              <w:t>Product flaws</w:t>
            </w:r>
          </w:p>
        </w:tc>
        <w:tc>
          <w:tcPr>
            <w:tcW w:w="2977" w:type="dxa"/>
          </w:tcPr>
          <w:p w14:paraId="3AA9F3AC" w14:textId="77777777" w:rsidR="00812085" w:rsidRPr="00403D55" w:rsidRDefault="00774792" w:rsidP="00912620">
            <w:pPr>
              <w:pStyle w:val="ListParagraph"/>
              <w:numPr>
                <w:ilvl w:val="0"/>
                <w:numId w:val="37"/>
              </w:numPr>
              <w:jc w:val="both"/>
              <w:rPr>
                <w:sz w:val="22"/>
                <w:szCs w:val="22"/>
              </w:rPr>
            </w:pPr>
            <w:r w:rsidRPr="00403D55">
              <w:rPr>
                <w:sz w:val="22"/>
                <w:szCs w:val="22"/>
              </w:rPr>
              <w:t>Product defects (unauthorised etc.)</w:t>
            </w:r>
          </w:p>
          <w:p w14:paraId="38C0FD46" w14:textId="27B8E7E8" w:rsidR="00774792" w:rsidRPr="00403D55" w:rsidRDefault="00774792" w:rsidP="00912620">
            <w:pPr>
              <w:pStyle w:val="ListParagraph"/>
              <w:numPr>
                <w:ilvl w:val="0"/>
                <w:numId w:val="37"/>
              </w:numPr>
              <w:jc w:val="both"/>
              <w:rPr>
                <w:sz w:val="22"/>
                <w:szCs w:val="22"/>
              </w:rPr>
            </w:pPr>
            <w:r w:rsidRPr="00403D55">
              <w:rPr>
                <w:sz w:val="22"/>
                <w:szCs w:val="22"/>
              </w:rPr>
              <w:t>Model errors</w:t>
            </w:r>
          </w:p>
        </w:tc>
      </w:tr>
      <w:tr w:rsidR="00812085" w:rsidRPr="00403D55" w14:paraId="452601F0" w14:textId="77777777" w:rsidTr="00BB0A7D">
        <w:tc>
          <w:tcPr>
            <w:tcW w:w="1985" w:type="dxa"/>
            <w:vMerge/>
            <w:vAlign w:val="center"/>
          </w:tcPr>
          <w:p w14:paraId="32F734D7" w14:textId="77777777" w:rsidR="00812085" w:rsidRPr="00403D55" w:rsidRDefault="00812085" w:rsidP="00912620">
            <w:pPr>
              <w:jc w:val="both"/>
              <w:rPr>
                <w:sz w:val="22"/>
                <w:szCs w:val="22"/>
              </w:rPr>
            </w:pPr>
          </w:p>
        </w:tc>
        <w:tc>
          <w:tcPr>
            <w:tcW w:w="3095" w:type="dxa"/>
            <w:vMerge/>
            <w:vAlign w:val="center"/>
          </w:tcPr>
          <w:p w14:paraId="50B2E755" w14:textId="77777777" w:rsidR="00812085" w:rsidRPr="00403D55" w:rsidRDefault="00812085" w:rsidP="00912620">
            <w:pPr>
              <w:jc w:val="both"/>
              <w:rPr>
                <w:sz w:val="22"/>
                <w:szCs w:val="22"/>
              </w:rPr>
            </w:pPr>
          </w:p>
        </w:tc>
        <w:tc>
          <w:tcPr>
            <w:tcW w:w="2433" w:type="dxa"/>
            <w:vAlign w:val="center"/>
          </w:tcPr>
          <w:p w14:paraId="7A618FCD" w14:textId="523C3FAE" w:rsidR="00812085" w:rsidRPr="00403D55" w:rsidRDefault="00812085" w:rsidP="00912620">
            <w:pPr>
              <w:jc w:val="both"/>
              <w:rPr>
                <w:sz w:val="22"/>
                <w:szCs w:val="22"/>
              </w:rPr>
            </w:pPr>
            <w:r w:rsidRPr="00403D55">
              <w:rPr>
                <w:sz w:val="22"/>
                <w:szCs w:val="22"/>
              </w:rPr>
              <w:t xml:space="preserve">Selection, </w:t>
            </w:r>
            <w:r w:rsidR="00403D55" w:rsidRPr="00403D55">
              <w:rPr>
                <w:sz w:val="22"/>
                <w:szCs w:val="22"/>
              </w:rPr>
              <w:t>sponsorship,</w:t>
            </w:r>
            <w:r w:rsidRPr="00403D55">
              <w:rPr>
                <w:sz w:val="22"/>
                <w:szCs w:val="22"/>
              </w:rPr>
              <w:t xml:space="preserve"> and exposure</w:t>
            </w:r>
          </w:p>
        </w:tc>
        <w:tc>
          <w:tcPr>
            <w:tcW w:w="2977" w:type="dxa"/>
          </w:tcPr>
          <w:p w14:paraId="1ECE642D" w14:textId="77777777" w:rsidR="00812085" w:rsidRPr="00403D55" w:rsidRDefault="00774792" w:rsidP="00912620">
            <w:pPr>
              <w:pStyle w:val="ListParagraph"/>
              <w:numPr>
                <w:ilvl w:val="0"/>
                <w:numId w:val="38"/>
              </w:numPr>
              <w:jc w:val="both"/>
              <w:rPr>
                <w:sz w:val="22"/>
                <w:szCs w:val="22"/>
              </w:rPr>
            </w:pPr>
            <w:r w:rsidRPr="00403D55">
              <w:rPr>
                <w:sz w:val="22"/>
                <w:szCs w:val="22"/>
              </w:rPr>
              <w:t>Failure to investigate client per guidelines</w:t>
            </w:r>
          </w:p>
          <w:p w14:paraId="0BD6A935" w14:textId="7B04C166" w:rsidR="00774792" w:rsidRPr="00403D55" w:rsidRDefault="00774792" w:rsidP="00912620">
            <w:pPr>
              <w:pStyle w:val="ListParagraph"/>
              <w:numPr>
                <w:ilvl w:val="0"/>
                <w:numId w:val="38"/>
              </w:numPr>
              <w:jc w:val="both"/>
              <w:rPr>
                <w:sz w:val="22"/>
                <w:szCs w:val="22"/>
              </w:rPr>
            </w:pPr>
            <w:r w:rsidRPr="00403D55">
              <w:rPr>
                <w:sz w:val="22"/>
                <w:szCs w:val="22"/>
              </w:rPr>
              <w:lastRenderedPageBreak/>
              <w:t>Exceeding client exposure limits</w:t>
            </w:r>
          </w:p>
        </w:tc>
      </w:tr>
      <w:tr w:rsidR="00812085" w:rsidRPr="00403D55" w14:paraId="7F471CDA" w14:textId="77777777" w:rsidTr="00BB0A7D">
        <w:tc>
          <w:tcPr>
            <w:tcW w:w="1985" w:type="dxa"/>
            <w:vMerge/>
            <w:vAlign w:val="center"/>
          </w:tcPr>
          <w:p w14:paraId="5E252A0E" w14:textId="77777777" w:rsidR="00812085" w:rsidRPr="00403D55" w:rsidRDefault="00812085" w:rsidP="00912620">
            <w:pPr>
              <w:jc w:val="both"/>
              <w:rPr>
                <w:sz w:val="22"/>
                <w:szCs w:val="22"/>
              </w:rPr>
            </w:pPr>
          </w:p>
        </w:tc>
        <w:tc>
          <w:tcPr>
            <w:tcW w:w="3095" w:type="dxa"/>
            <w:vMerge/>
            <w:vAlign w:val="center"/>
          </w:tcPr>
          <w:p w14:paraId="52CB3B11" w14:textId="77777777" w:rsidR="00812085" w:rsidRPr="00403D55" w:rsidRDefault="00812085" w:rsidP="00912620">
            <w:pPr>
              <w:jc w:val="both"/>
              <w:rPr>
                <w:sz w:val="22"/>
                <w:szCs w:val="22"/>
              </w:rPr>
            </w:pPr>
          </w:p>
        </w:tc>
        <w:tc>
          <w:tcPr>
            <w:tcW w:w="2433" w:type="dxa"/>
            <w:vAlign w:val="center"/>
          </w:tcPr>
          <w:p w14:paraId="59A5EF2A" w14:textId="3BE42DB3" w:rsidR="00812085" w:rsidRPr="00403D55" w:rsidRDefault="00812085" w:rsidP="00912620">
            <w:pPr>
              <w:jc w:val="both"/>
              <w:rPr>
                <w:sz w:val="22"/>
                <w:szCs w:val="22"/>
              </w:rPr>
            </w:pPr>
            <w:r w:rsidRPr="00403D55">
              <w:rPr>
                <w:sz w:val="22"/>
                <w:szCs w:val="22"/>
              </w:rPr>
              <w:t>Advisory activities</w:t>
            </w:r>
          </w:p>
        </w:tc>
        <w:tc>
          <w:tcPr>
            <w:tcW w:w="2977" w:type="dxa"/>
          </w:tcPr>
          <w:p w14:paraId="4DD4FEFD" w14:textId="6146A29A" w:rsidR="00812085" w:rsidRPr="00403D55" w:rsidRDefault="00774792" w:rsidP="00912620">
            <w:pPr>
              <w:pStyle w:val="ListParagraph"/>
              <w:numPr>
                <w:ilvl w:val="0"/>
                <w:numId w:val="39"/>
              </w:numPr>
              <w:jc w:val="both"/>
              <w:rPr>
                <w:sz w:val="22"/>
                <w:szCs w:val="22"/>
              </w:rPr>
            </w:pPr>
            <w:r w:rsidRPr="00403D55">
              <w:rPr>
                <w:sz w:val="22"/>
                <w:szCs w:val="22"/>
              </w:rPr>
              <w:t>Disputes over performance of advisory activities</w:t>
            </w:r>
          </w:p>
        </w:tc>
      </w:tr>
      <w:tr w:rsidR="00283283" w:rsidRPr="00403D55" w14:paraId="5EF1F119" w14:textId="77777777" w:rsidTr="00BB0A7D">
        <w:tc>
          <w:tcPr>
            <w:tcW w:w="1985" w:type="dxa"/>
            <w:vAlign w:val="center"/>
          </w:tcPr>
          <w:p w14:paraId="662ADB71" w14:textId="3AED4804" w:rsidR="00283283" w:rsidRPr="00403D55" w:rsidRDefault="00812085" w:rsidP="00912620">
            <w:pPr>
              <w:jc w:val="both"/>
              <w:rPr>
                <w:sz w:val="22"/>
                <w:szCs w:val="22"/>
              </w:rPr>
            </w:pPr>
            <w:r w:rsidRPr="00403D55">
              <w:rPr>
                <w:sz w:val="22"/>
                <w:szCs w:val="22"/>
              </w:rPr>
              <w:t>Damage to physical assets</w:t>
            </w:r>
          </w:p>
        </w:tc>
        <w:tc>
          <w:tcPr>
            <w:tcW w:w="3095" w:type="dxa"/>
            <w:vAlign w:val="center"/>
          </w:tcPr>
          <w:p w14:paraId="15316ED2" w14:textId="3577F52F" w:rsidR="00283283" w:rsidRPr="00403D55" w:rsidRDefault="00812085" w:rsidP="00912620">
            <w:pPr>
              <w:jc w:val="both"/>
              <w:rPr>
                <w:sz w:val="22"/>
                <w:szCs w:val="22"/>
              </w:rPr>
            </w:pPr>
            <w:r w:rsidRPr="00403D55">
              <w:rPr>
                <w:sz w:val="22"/>
                <w:szCs w:val="22"/>
              </w:rPr>
              <w:t>Losses arising from loss or damage to physical assets from natural disaster or other events</w:t>
            </w:r>
          </w:p>
        </w:tc>
        <w:tc>
          <w:tcPr>
            <w:tcW w:w="2433" w:type="dxa"/>
            <w:vAlign w:val="center"/>
          </w:tcPr>
          <w:p w14:paraId="24752FEE" w14:textId="430A498F" w:rsidR="00283283" w:rsidRPr="00403D55" w:rsidRDefault="00F46C10" w:rsidP="00912620">
            <w:pPr>
              <w:jc w:val="both"/>
              <w:rPr>
                <w:sz w:val="22"/>
                <w:szCs w:val="22"/>
              </w:rPr>
            </w:pPr>
            <w:r w:rsidRPr="00403D55">
              <w:rPr>
                <w:sz w:val="22"/>
                <w:szCs w:val="22"/>
              </w:rPr>
              <w:t>Disasters and other events</w:t>
            </w:r>
          </w:p>
        </w:tc>
        <w:tc>
          <w:tcPr>
            <w:tcW w:w="2977" w:type="dxa"/>
          </w:tcPr>
          <w:p w14:paraId="75807A70" w14:textId="77777777" w:rsidR="00283283" w:rsidRPr="00403D55" w:rsidRDefault="00774792" w:rsidP="00912620">
            <w:pPr>
              <w:pStyle w:val="ListParagraph"/>
              <w:numPr>
                <w:ilvl w:val="0"/>
                <w:numId w:val="39"/>
              </w:numPr>
              <w:jc w:val="both"/>
              <w:rPr>
                <w:sz w:val="22"/>
                <w:szCs w:val="22"/>
              </w:rPr>
            </w:pPr>
            <w:r w:rsidRPr="00403D55">
              <w:rPr>
                <w:sz w:val="22"/>
                <w:szCs w:val="22"/>
              </w:rPr>
              <w:t>Natural disaster losses</w:t>
            </w:r>
          </w:p>
          <w:p w14:paraId="3EBC756F" w14:textId="7E1E2BE9" w:rsidR="00774792" w:rsidRPr="00403D55" w:rsidRDefault="00774792" w:rsidP="00912620">
            <w:pPr>
              <w:pStyle w:val="ListParagraph"/>
              <w:numPr>
                <w:ilvl w:val="0"/>
                <w:numId w:val="39"/>
              </w:numPr>
              <w:jc w:val="both"/>
              <w:rPr>
                <w:sz w:val="22"/>
                <w:szCs w:val="22"/>
              </w:rPr>
            </w:pPr>
            <w:r w:rsidRPr="00403D55">
              <w:rPr>
                <w:sz w:val="22"/>
                <w:szCs w:val="22"/>
              </w:rPr>
              <w:t>Human losses from external sources (terrorism, vandalism)</w:t>
            </w:r>
          </w:p>
        </w:tc>
      </w:tr>
      <w:tr w:rsidR="00283283" w:rsidRPr="00403D55" w14:paraId="30FC9140" w14:textId="77777777" w:rsidTr="00BB0A7D">
        <w:tc>
          <w:tcPr>
            <w:tcW w:w="1985" w:type="dxa"/>
            <w:vAlign w:val="center"/>
          </w:tcPr>
          <w:p w14:paraId="02BB3AC1" w14:textId="2B5DC2FF" w:rsidR="00283283" w:rsidRPr="00403D55" w:rsidRDefault="00812085" w:rsidP="00912620">
            <w:pPr>
              <w:jc w:val="both"/>
              <w:rPr>
                <w:sz w:val="22"/>
                <w:szCs w:val="22"/>
              </w:rPr>
            </w:pPr>
            <w:r w:rsidRPr="00403D55">
              <w:rPr>
                <w:sz w:val="22"/>
                <w:szCs w:val="22"/>
              </w:rPr>
              <w:t>Business disruption and system failures</w:t>
            </w:r>
          </w:p>
        </w:tc>
        <w:tc>
          <w:tcPr>
            <w:tcW w:w="3095" w:type="dxa"/>
            <w:vAlign w:val="center"/>
          </w:tcPr>
          <w:p w14:paraId="63C9BC74" w14:textId="211A3454" w:rsidR="00283283" w:rsidRPr="00403D55" w:rsidRDefault="00812085" w:rsidP="00912620">
            <w:pPr>
              <w:jc w:val="both"/>
              <w:rPr>
                <w:sz w:val="22"/>
                <w:szCs w:val="22"/>
              </w:rPr>
            </w:pPr>
            <w:r w:rsidRPr="00403D55">
              <w:rPr>
                <w:sz w:val="22"/>
                <w:szCs w:val="22"/>
              </w:rPr>
              <w:t>Losses arising from disruption of business or system failures</w:t>
            </w:r>
          </w:p>
        </w:tc>
        <w:tc>
          <w:tcPr>
            <w:tcW w:w="2433" w:type="dxa"/>
            <w:vAlign w:val="center"/>
          </w:tcPr>
          <w:p w14:paraId="4D4F8CC7" w14:textId="2A23E09A" w:rsidR="00283283" w:rsidRPr="00403D55" w:rsidRDefault="00F46C10" w:rsidP="00912620">
            <w:pPr>
              <w:jc w:val="both"/>
              <w:rPr>
                <w:sz w:val="22"/>
                <w:szCs w:val="22"/>
              </w:rPr>
            </w:pPr>
            <w:r w:rsidRPr="00403D55">
              <w:rPr>
                <w:sz w:val="22"/>
                <w:szCs w:val="22"/>
              </w:rPr>
              <w:t>Systems</w:t>
            </w:r>
          </w:p>
        </w:tc>
        <w:tc>
          <w:tcPr>
            <w:tcW w:w="2977" w:type="dxa"/>
          </w:tcPr>
          <w:p w14:paraId="062E00ED" w14:textId="77777777" w:rsidR="00283283" w:rsidRPr="00403D55" w:rsidRDefault="00774792" w:rsidP="00912620">
            <w:pPr>
              <w:pStyle w:val="ListParagraph"/>
              <w:numPr>
                <w:ilvl w:val="0"/>
                <w:numId w:val="40"/>
              </w:numPr>
              <w:jc w:val="both"/>
              <w:rPr>
                <w:sz w:val="22"/>
                <w:szCs w:val="22"/>
              </w:rPr>
            </w:pPr>
            <w:r w:rsidRPr="00403D55">
              <w:rPr>
                <w:sz w:val="22"/>
                <w:szCs w:val="22"/>
              </w:rPr>
              <w:t xml:space="preserve">Hardware </w:t>
            </w:r>
          </w:p>
          <w:p w14:paraId="58BFDF80" w14:textId="77777777" w:rsidR="00774792" w:rsidRPr="00403D55" w:rsidRDefault="00774792" w:rsidP="00912620">
            <w:pPr>
              <w:pStyle w:val="ListParagraph"/>
              <w:numPr>
                <w:ilvl w:val="0"/>
                <w:numId w:val="40"/>
              </w:numPr>
              <w:jc w:val="both"/>
              <w:rPr>
                <w:sz w:val="22"/>
                <w:szCs w:val="22"/>
              </w:rPr>
            </w:pPr>
            <w:r w:rsidRPr="00403D55">
              <w:rPr>
                <w:sz w:val="22"/>
                <w:szCs w:val="22"/>
              </w:rPr>
              <w:t>Software</w:t>
            </w:r>
          </w:p>
          <w:p w14:paraId="39C16B4A" w14:textId="77777777" w:rsidR="00774792" w:rsidRPr="00403D55" w:rsidRDefault="00774792" w:rsidP="00912620">
            <w:pPr>
              <w:pStyle w:val="ListParagraph"/>
              <w:numPr>
                <w:ilvl w:val="0"/>
                <w:numId w:val="40"/>
              </w:numPr>
              <w:jc w:val="both"/>
              <w:rPr>
                <w:sz w:val="22"/>
                <w:szCs w:val="22"/>
              </w:rPr>
            </w:pPr>
            <w:r w:rsidRPr="00403D55">
              <w:rPr>
                <w:sz w:val="22"/>
                <w:szCs w:val="22"/>
              </w:rPr>
              <w:t>Telecommunications</w:t>
            </w:r>
          </w:p>
          <w:p w14:paraId="7FD88894" w14:textId="3C999639" w:rsidR="00774792" w:rsidRPr="00403D55" w:rsidRDefault="00774792" w:rsidP="00912620">
            <w:pPr>
              <w:pStyle w:val="ListParagraph"/>
              <w:numPr>
                <w:ilvl w:val="0"/>
                <w:numId w:val="40"/>
              </w:numPr>
              <w:jc w:val="both"/>
              <w:rPr>
                <w:sz w:val="22"/>
                <w:szCs w:val="22"/>
              </w:rPr>
            </w:pPr>
            <w:r w:rsidRPr="00403D55">
              <w:rPr>
                <w:sz w:val="22"/>
                <w:szCs w:val="22"/>
              </w:rPr>
              <w:t>Utility outage / disruptions</w:t>
            </w:r>
          </w:p>
        </w:tc>
      </w:tr>
      <w:tr w:rsidR="00812085" w:rsidRPr="00403D55" w14:paraId="4ABA747E" w14:textId="77777777" w:rsidTr="00BB0A7D">
        <w:tc>
          <w:tcPr>
            <w:tcW w:w="1985" w:type="dxa"/>
            <w:vMerge w:val="restart"/>
            <w:vAlign w:val="center"/>
          </w:tcPr>
          <w:p w14:paraId="645D04E9" w14:textId="1D090CE7" w:rsidR="00812085" w:rsidRPr="00403D55" w:rsidRDefault="00812085" w:rsidP="00912620">
            <w:pPr>
              <w:jc w:val="both"/>
              <w:rPr>
                <w:sz w:val="22"/>
                <w:szCs w:val="22"/>
              </w:rPr>
            </w:pPr>
            <w:r w:rsidRPr="00403D55">
              <w:rPr>
                <w:sz w:val="22"/>
                <w:szCs w:val="22"/>
              </w:rPr>
              <w:t xml:space="preserve">Execution, </w:t>
            </w:r>
            <w:r w:rsidR="00403D55" w:rsidRPr="00403D55">
              <w:rPr>
                <w:sz w:val="22"/>
                <w:szCs w:val="22"/>
              </w:rPr>
              <w:t>delivery,</w:t>
            </w:r>
            <w:r w:rsidRPr="00403D55">
              <w:rPr>
                <w:sz w:val="22"/>
                <w:szCs w:val="22"/>
              </w:rPr>
              <w:t xml:space="preserve"> and process management</w:t>
            </w:r>
          </w:p>
        </w:tc>
        <w:tc>
          <w:tcPr>
            <w:tcW w:w="3095" w:type="dxa"/>
            <w:vMerge w:val="restart"/>
            <w:vAlign w:val="center"/>
          </w:tcPr>
          <w:p w14:paraId="5F92557B" w14:textId="3D73EBB2" w:rsidR="00812085" w:rsidRPr="00403D55" w:rsidRDefault="00812085" w:rsidP="00912620">
            <w:pPr>
              <w:jc w:val="both"/>
              <w:rPr>
                <w:sz w:val="22"/>
                <w:szCs w:val="22"/>
              </w:rPr>
            </w:pPr>
            <w:r w:rsidRPr="00403D55">
              <w:rPr>
                <w:sz w:val="22"/>
                <w:szCs w:val="22"/>
              </w:rPr>
              <w:t>Losses from failed transaction processing or process management, from relations with trade counterparties and vendors</w:t>
            </w:r>
          </w:p>
        </w:tc>
        <w:tc>
          <w:tcPr>
            <w:tcW w:w="2433" w:type="dxa"/>
            <w:vAlign w:val="center"/>
          </w:tcPr>
          <w:p w14:paraId="0BE62CAC" w14:textId="0FF5CCB5" w:rsidR="00812085" w:rsidRPr="00403D55" w:rsidRDefault="00812085" w:rsidP="00912620">
            <w:pPr>
              <w:jc w:val="both"/>
              <w:rPr>
                <w:sz w:val="22"/>
                <w:szCs w:val="22"/>
              </w:rPr>
            </w:pPr>
            <w:r w:rsidRPr="00403D55">
              <w:rPr>
                <w:sz w:val="22"/>
                <w:szCs w:val="22"/>
              </w:rPr>
              <w:t xml:space="preserve">Transaction capture, </w:t>
            </w:r>
            <w:r w:rsidR="00403D55" w:rsidRPr="00403D55">
              <w:rPr>
                <w:sz w:val="22"/>
                <w:szCs w:val="22"/>
              </w:rPr>
              <w:t>execution,</w:t>
            </w:r>
            <w:r w:rsidRPr="00403D55">
              <w:rPr>
                <w:sz w:val="22"/>
                <w:szCs w:val="22"/>
              </w:rPr>
              <w:t xml:space="preserve"> and maintenance</w:t>
            </w:r>
          </w:p>
        </w:tc>
        <w:tc>
          <w:tcPr>
            <w:tcW w:w="2977" w:type="dxa"/>
          </w:tcPr>
          <w:p w14:paraId="2E0FC365" w14:textId="77777777" w:rsidR="00812085" w:rsidRPr="00403D55" w:rsidRDefault="00774792" w:rsidP="00912620">
            <w:pPr>
              <w:pStyle w:val="ListParagraph"/>
              <w:numPr>
                <w:ilvl w:val="0"/>
                <w:numId w:val="41"/>
              </w:numPr>
              <w:jc w:val="both"/>
              <w:rPr>
                <w:sz w:val="22"/>
                <w:szCs w:val="22"/>
              </w:rPr>
            </w:pPr>
            <w:r w:rsidRPr="00403D55">
              <w:rPr>
                <w:sz w:val="22"/>
                <w:szCs w:val="22"/>
              </w:rPr>
              <w:t>Miscommunication</w:t>
            </w:r>
          </w:p>
          <w:p w14:paraId="4AD3A53C" w14:textId="77777777" w:rsidR="00774792" w:rsidRPr="00403D55" w:rsidRDefault="00774792" w:rsidP="00912620">
            <w:pPr>
              <w:pStyle w:val="ListParagraph"/>
              <w:numPr>
                <w:ilvl w:val="0"/>
                <w:numId w:val="41"/>
              </w:numPr>
              <w:jc w:val="both"/>
              <w:rPr>
                <w:sz w:val="22"/>
                <w:szCs w:val="22"/>
              </w:rPr>
            </w:pPr>
            <w:r w:rsidRPr="00403D55">
              <w:rPr>
                <w:sz w:val="22"/>
                <w:szCs w:val="22"/>
              </w:rPr>
              <w:t>Data entry, maintenance or loading error</w:t>
            </w:r>
          </w:p>
          <w:p w14:paraId="26674EEB" w14:textId="77777777" w:rsidR="00774792" w:rsidRPr="00403D55" w:rsidRDefault="00774792" w:rsidP="00912620">
            <w:pPr>
              <w:pStyle w:val="ListParagraph"/>
              <w:numPr>
                <w:ilvl w:val="0"/>
                <w:numId w:val="41"/>
              </w:numPr>
              <w:jc w:val="both"/>
              <w:rPr>
                <w:sz w:val="22"/>
                <w:szCs w:val="22"/>
              </w:rPr>
            </w:pPr>
            <w:r w:rsidRPr="00403D55">
              <w:rPr>
                <w:sz w:val="22"/>
                <w:szCs w:val="22"/>
              </w:rPr>
              <w:t>Missed deadline or responsibility</w:t>
            </w:r>
          </w:p>
          <w:p w14:paraId="1ECE68F1" w14:textId="77777777" w:rsidR="00774792" w:rsidRPr="00403D55" w:rsidRDefault="00774792" w:rsidP="00912620">
            <w:pPr>
              <w:pStyle w:val="ListParagraph"/>
              <w:numPr>
                <w:ilvl w:val="0"/>
                <w:numId w:val="41"/>
              </w:numPr>
              <w:jc w:val="both"/>
              <w:rPr>
                <w:sz w:val="22"/>
                <w:szCs w:val="22"/>
              </w:rPr>
            </w:pPr>
            <w:r w:rsidRPr="00403D55">
              <w:rPr>
                <w:sz w:val="22"/>
                <w:szCs w:val="22"/>
              </w:rPr>
              <w:t>Model / system failure</w:t>
            </w:r>
          </w:p>
          <w:p w14:paraId="1480C990" w14:textId="77777777" w:rsidR="00774792" w:rsidRPr="00403D55" w:rsidRDefault="00774792" w:rsidP="00912620">
            <w:pPr>
              <w:pStyle w:val="ListParagraph"/>
              <w:numPr>
                <w:ilvl w:val="0"/>
                <w:numId w:val="41"/>
              </w:numPr>
              <w:jc w:val="both"/>
              <w:rPr>
                <w:sz w:val="22"/>
                <w:szCs w:val="22"/>
              </w:rPr>
            </w:pPr>
            <w:r w:rsidRPr="00403D55">
              <w:rPr>
                <w:sz w:val="22"/>
                <w:szCs w:val="22"/>
              </w:rPr>
              <w:t xml:space="preserve">Accounting error / entity attribution </w:t>
            </w:r>
            <w:r w:rsidR="00320050" w:rsidRPr="00403D55">
              <w:rPr>
                <w:sz w:val="22"/>
                <w:szCs w:val="22"/>
              </w:rPr>
              <w:t>error</w:t>
            </w:r>
          </w:p>
          <w:p w14:paraId="0D4B9EE9" w14:textId="77777777" w:rsidR="00320050" w:rsidRPr="00403D55" w:rsidRDefault="00320050" w:rsidP="00912620">
            <w:pPr>
              <w:pStyle w:val="ListParagraph"/>
              <w:numPr>
                <w:ilvl w:val="0"/>
                <w:numId w:val="41"/>
              </w:numPr>
              <w:jc w:val="both"/>
              <w:rPr>
                <w:sz w:val="22"/>
                <w:szCs w:val="22"/>
              </w:rPr>
            </w:pPr>
            <w:r w:rsidRPr="00403D55">
              <w:rPr>
                <w:sz w:val="22"/>
                <w:szCs w:val="22"/>
              </w:rPr>
              <w:t>Other task malfunctioning</w:t>
            </w:r>
          </w:p>
          <w:p w14:paraId="7011CC1B" w14:textId="77777777" w:rsidR="00320050" w:rsidRPr="00403D55" w:rsidRDefault="00320050" w:rsidP="00912620">
            <w:pPr>
              <w:pStyle w:val="ListParagraph"/>
              <w:numPr>
                <w:ilvl w:val="0"/>
                <w:numId w:val="41"/>
              </w:numPr>
              <w:jc w:val="both"/>
              <w:rPr>
                <w:sz w:val="22"/>
                <w:szCs w:val="22"/>
              </w:rPr>
            </w:pPr>
            <w:r w:rsidRPr="00403D55">
              <w:rPr>
                <w:sz w:val="22"/>
                <w:szCs w:val="22"/>
              </w:rPr>
              <w:t>Delivery failure</w:t>
            </w:r>
          </w:p>
          <w:p w14:paraId="71F8C06B" w14:textId="77777777" w:rsidR="00320050" w:rsidRPr="00403D55" w:rsidRDefault="00320050" w:rsidP="00912620">
            <w:pPr>
              <w:pStyle w:val="ListParagraph"/>
              <w:numPr>
                <w:ilvl w:val="0"/>
                <w:numId w:val="41"/>
              </w:numPr>
              <w:jc w:val="both"/>
              <w:rPr>
                <w:sz w:val="22"/>
                <w:szCs w:val="22"/>
              </w:rPr>
            </w:pPr>
            <w:r w:rsidRPr="00403D55">
              <w:rPr>
                <w:sz w:val="22"/>
                <w:szCs w:val="22"/>
              </w:rPr>
              <w:t>Collateral management failure</w:t>
            </w:r>
          </w:p>
          <w:p w14:paraId="184C85EC" w14:textId="6C40EED5" w:rsidR="00320050" w:rsidRPr="00403D55" w:rsidRDefault="00320050" w:rsidP="00912620">
            <w:pPr>
              <w:pStyle w:val="ListParagraph"/>
              <w:numPr>
                <w:ilvl w:val="0"/>
                <w:numId w:val="41"/>
              </w:numPr>
              <w:jc w:val="both"/>
              <w:rPr>
                <w:sz w:val="22"/>
                <w:szCs w:val="22"/>
              </w:rPr>
            </w:pPr>
            <w:r w:rsidRPr="00403D55">
              <w:rPr>
                <w:sz w:val="22"/>
                <w:szCs w:val="22"/>
              </w:rPr>
              <w:t>Reference data maintenance</w:t>
            </w:r>
          </w:p>
        </w:tc>
      </w:tr>
      <w:tr w:rsidR="00812085" w:rsidRPr="00403D55" w14:paraId="527AB80F" w14:textId="77777777" w:rsidTr="00BB0A7D">
        <w:tc>
          <w:tcPr>
            <w:tcW w:w="1985" w:type="dxa"/>
            <w:vMerge/>
          </w:tcPr>
          <w:p w14:paraId="6E13E3BB" w14:textId="77777777" w:rsidR="00812085" w:rsidRPr="00403D55" w:rsidRDefault="00812085" w:rsidP="00912620">
            <w:pPr>
              <w:jc w:val="both"/>
              <w:rPr>
                <w:sz w:val="22"/>
                <w:szCs w:val="22"/>
              </w:rPr>
            </w:pPr>
          </w:p>
        </w:tc>
        <w:tc>
          <w:tcPr>
            <w:tcW w:w="3095" w:type="dxa"/>
            <w:vMerge/>
          </w:tcPr>
          <w:p w14:paraId="0C147499" w14:textId="77777777" w:rsidR="00812085" w:rsidRPr="00403D55" w:rsidRDefault="00812085" w:rsidP="00912620">
            <w:pPr>
              <w:jc w:val="both"/>
              <w:rPr>
                <w:sz w:val="22"/>
                <w:szCs w:val="22"/>
              </w:rPr>
            </w:pPr>
          </w:p>
        </w:tc>
        <w:tc>
          <w:tcPr>
            <w:tcW w:w="2433" w:type="dxa"/>
            <w:vAlign w:val="center"/>
          </w:tcPr>
          <w:p w14:paraId="07C9C835" w14:textId="5F764C56" w:rsidR="00812085" w:rsidRPr="00403D55" w:rsidRDefault="00812085" w:rsidP="00912620">
            <w:pPr>
              <w:jc w:val="both"/>
              <w:rPr>
                <w:sz w:val="22"/>
                <w:szCs w:val="22"/>
              </w:rPr>
            </w:pPr>
            <w:r w:rsidRPr="00403D55">
              <w:rPr>
                <w:sz w:val="22"/>
                <w:szCs w:val="22"/>
              </w:rPr>
              <w:t>Monitoring and reporting</w:t>
            </w:r>
          </w:p>
        </w:tc>
        <w:tc>
          <w:tcPr>
            <w:tcW w:w="2977" w:type="dxa"/>
          </w:tcPr>
          <w:p w14:paraId="1570E93A" w14:textId="77777777" w:rsidR="00812085" w:rsidRPr="00403D55" w:rsidRDefault="00320050" w:rsidP="00912620">
            <w:pPr>
              <w:pStyle w:val="ListParagraph"/>
              <w:numPr>
                <w:ilvl w:val="0"/>
                <w:numId w:val="42"/>
              </w:numPr>
              <w:jc w:val="both"/>
              <w:rPr>
                <w:sz w:val="22"/>
                <w:szCs w:val="22"/>
              </w:rPr>
            </w:pPr>
            <w:r w:rsidRPr="00403D55">
              <w:rPr>
                <w:sz w:val="22"/>
                <w:szCs w:val="22"/>
              </w:rPr>
              <w:t>Failed mandatory reporting obligation</w:t>
            </w:r>
          </w:p>
          <w:p w14:paraId="63125CB0" w14:textId="5272DC49" w:rsidR="00320050" w:rsidRPr="00403D55" w:rsidRDefault="00320050" w:rsidP="00912620">
            <w:pPr>
              <w:pStyle w:val="ListParagraph"/>
              <w:numPr>
                <w:ilvl w:val="0"/>
                <w:numId w:val="42"/>
              </w:numPr>
              <w:jc w:val="both"/>
              <w:rPr>
                <w:sz w:val="22"/>
                <w:szCs w:val="22"/>
              </w:rPr>
            </w:pPr>
            <w:r w:rsidRPr="00403D55">
              <w:rPr>
                <w:sz w:val="22"/>
                <w:szCs w:val="22"/>
              </w:rPr>
              <w:t>Inaccurate external report (loss incurred)</w:t>
            </w:r>
          </w:p>
        </w:tc>
      </w:tr>
      <w:tr w:rsidR="00812085" w:rsidRPr="00403D55" w14:paraId="005F5769" w14:textId="77777777" w:rsidTr="00BB0A7D">
        <w:tc>
          <w:tcPr>
            <w:tcW w:w="1985" w:type="dxa"/>
            <w:vMerge/>
          </w:tcPr>
          <w:p w14:paraId="48F3F569" w14:textId="77777777" w:rsidR="00812085" w:rsidRPr="00403D55" w:rsidRDefault="00812085" w:rsidP="00912620">
            <w:pPr>
              <w:jc w:val="both"/>
              <w:rPr>
                <w:sz w:val="22"/>
                <w:szCs w:val="22"/>
              </w:rPr>
            </w:pPr>
          </w:p>
        </w:tc>
        <w:tc>
          <w:tcPr>
            <w:tcW w:w="3095" w:type="dxa"/>
            <w:vMerge/>
          </w:tcPr>
          <w:p w14:paraId="521A8E71" w14:textId="77777777" w:rsidR="00812085" w:rsidRPr="00403D55" w:rsidRDefault="00812085" w:rsidP="00912620">
            <w:pPr>
              <w:jc w:val="both"/>
              <w:rPr>
                <w:sz w:val="22"/>
                <w:szCs w:val="22"/>
              </w:rPr>
            </w:pPr>
          </w:p>
        </w:tc>
        <w:tc>
          <w:tcPr>
            <w:tcW w:w="2433" w:type="dxa"/>
            <w:vAlign w:val="center"/>
          </w:tcPr>
          <w:p w14:paraId="5FD761F6" w14:textId="389CDA1A" w:rsidR="00812085" w:rsidRPr="00403D55" w:rsidRDefault="00812085" w:rsidP="00912620">
            <w:pPr>
              <w:jc w:val="both"/>
              <w:rPr>
                <w:sz w:val="22"/>
                <w:szCs w:val="22"/>
              </w:rPr>
            </w:pPr>
            <w:r w:rsidRPr="00403D55">
              <w:rPr>
                <w:sz w:val="22"/>
                <w:szCs w:val="22"/>
              </w:rPr>
              <w:t>Customer intake and documentation</w:t>
            </w:r>
          </w:p>
        </w:tc>
        <w:tc>
          <w:tcPr>
            <w:tcW w:w="2977" w:type="dxa"/>
          </w:tcPr>
          <w:p w14:paraId="3374C424" w14:textId="77777777" w:rsidR="00812085" w:rsidRPr="00403D55" w:rsidRDefault="00320050" w:rsidP="00912620">
            <w:pPr>
              <w:pStyle w:val="ListParagraph"/>
              <w:numPr>
                <w:ilvl w:val="0"/>
                <w:numId w:val="43"/>
              </w:numPr>
              <w:jc w:val="both"/>
              <w:rPr>
                <w:sz w:val="22"/>
                <w:szCs w:val="22"/>
              </w:rPr>
            </w:pPr>
            <w:r w:rsidRPr="00403D55">
              <w:rPr>
                <w:sz w:val="22"/>
                <w:szCs w:val="22"/>
              </w:rPr>
              <w:t>Client permissions / disclaimers missing</w:t>
            </w:r>
          </w:p>
          <w:p w14:paraId="64D5FD32" w14:textId="0A3E357F" w:rsidR="00320050" w:rsidRPr="00403D55" w:rsidRDefault="00320050" w:rsidP="00912620">
            <w:pPr>
              <w:pStyle w:val="ListParagraph"/>
              <w:numPr>
                <w:ilvl w:val="0"/>
                <w:numId w:val="43"/>
              </w:numPr>
              <w:jc w:val="both"/>
              <w:rPr>
                <w:sz w:val="22"/>
                <w:szCs w:val="22"/>
              </w:rPr>
            </w:pPr>
            <w:r w:rsidRPr="00403D55">
              <w:rPr>
                <w:sz w:val="22"/>
                <w:szCs w:val="22"/>
              </w:rPr>
              <w:t>Legal documents missing / incomplete</w:t>
            </w:r>
          </w:p>
        </w:tc>
      </w:tr>
      <w:tr w:rsidR="00812085" w:rsidRPr="00403D55" w14:paraId="5D356EF6" w14:textId="77777777" w:rsidTr="00BB0A7D">
        <w:tc>
          <w:tcPr>
            <w:tcW w:w="1985" w:type="dxa"/>
            <w:vMerge/>
          </w:tcPr>
          <w:p w14:paraId="64A90E5D" w14:textId="77777777" w:rsidR="00812085" w:rsidRPr="00403D55" w:rsidRDefault="00812085" w:rsidP="00912620">
            <w:pPr>
              <w:jc w:val="both"/>
              <w:rPr>
                <w:sz w:val="22"/>
                <w:szCs w:val="22"/>
              </w:rPr>
            </w:pPr>
          </w:p>
        </w:tc>
        <w:tc>
          <w:tcPr>
            <w:tcW w:w="3095" w:type="dxa"/>
            <w:vMerge/>
          </w:tcPr>
          <w:p w14:paraId="449900F8" w14:textId="77777777" w:rsidR="00812085" w:rsidRPr="00403D55" w:rsidRDefault="00812085" w:rsidP="00912620">
            <w:pPr>
              <w:jc w:val="both"/>
              <w:rPr>
                <w:sz w:val="22"/>
                <w:szCs w:val="22"/>
              </w:rPr>
            </w:pPr>
          </w:p>
        </w:tc>
        <w:tc>
          <w:tcPr>
            <w:tcW w:w="2433" w:type="dxa"/>
            <w:vAlign w:val="center"/>
          </w:tcPr>
          <w:p w14:paraId="3CC703A2" w14:textId="052F9A27" w:rsidR="00812085" w:rsidRPr="00403D55" w:rsidRDefault="00812085" w:rsidP="00912620">
            <w:pPr>
              <w:jc w:val="both"/>
              <w:rPr>
                <w:sz w:val="22"/>
                <w:szCs w:val="22"/>
              </w:rPr>
            </w:pPr>
            <w:r w:rsidRPr="00403D55">
              <w:rPr>
                <w:sz w:val="22"/>
                <w:szCs w:val="22"/>
              </w:rPr>
              <w:t>Customer / client account management</w:t>
            </w:r>
          </w:p>
        </w:tc>
        <w:tc>
          <w:tcPr>
            <w:tcW w:w="2977" w:type="dxa"/>
          </w:tcPr>
          <w:p w14:paraId="0BAB60CF" w14:textId="77777777" w:rsidR="00812085" w:rsidRPr="00403D55" w:rsidRDefault="00320050" w:rsidP="00912620">
            <w:pPr>
              <w:pStyle w:val="ListParagraph"/>
              <w:numPr>
                <w:ilvl w:val="0"/>
                <w:numId w:val="44"/>
              </w:numPr>
              <w:jc w:val="both"/>
              <w:rPr>
                <w:sz w:val="22"/>
                <w:szCs w:val="22"/>
              </w:rPr>
            </w:pPr>
            <w:r w:rsidRPr="00403D55">
              <w:rPr>
                <w:sz w:val="22"/>
                <w:szCs w:val="22"/>
              </w:rPr>
              <w:t>Unapproved access given to accounts</w:t>
            </w:r>
          </w:p>
          <w:p w14:paraId="648CD260" w14:textId="096FA30A" w:rsidR="00320050" w:rsidRPr="00403D55" w:rsidRDefault="00320050" w:rsidP="00912620">
            <w:pPr>
              <w:pStyle w:val="ListParagraph"/>
              <w:numPr>
                <w:ilvl w:val="0"/>
                <w:numId w:val="44"/>
              </w:numPr>
              <w:jc w:val="both"/>
              <w:rPr>
                <w:sz w:val="22"/>
                <w:szCs w:val="22"/>
              </w:rPr>
            </w:pPr>
            <w:r w:rsidRPr="00403D55">
              <w:rPr>
                <w:sz w:val="22"/>
                <w:szCs w:val="22"/>
              </w:rPr>
              <w:t>Incorrect client records (loss incurred)</w:t>
            </w:r>
          </w:p>
          <w:p w14:paraId="39E33A04" w14:textId="701164C7" w:rsidR="00320050" w:rsidRPr="00403D55" w:rsidRDefault="00320050" w:rsidP="00912620">
            <w:pPr>
              <w:pStyle w:val="ListParagraph"/>
              <w:numPr>
                <w:ilvl w:val="0"/>
                <w:numId w:val="44"/>
              </w:numPr>
              <w:jc w:val="both"/>
              <w:rPr>
                <w:sz w:val="22"/>
                <w:szCs w:val="22"/>
              </w:rPr>
            </w:pPr>
            <w:r w:rsidRPr="00403D55">
              <w:rPr>
                <w:sz w:val="22"/>
                <w:szCs w:val="22"/>
              </w:rPr>
              <w:t>Negligent loss or damage of client assets</w:t>
            </w:r>
          </w:p>
        </w:tc>
      </w:tr>
      <w:tr w:rsidR="00812085" w:rsidRPr="00403D55" w14:paraId="52BB8D52" w14:textId="77777777" w:rsidTr="00BB0A7D">
        <w:tc>
          <w:tcPr>
            <w:tcW w:w="1985" w:type="dxa"/>
            <w:vMerge/>
          </w:tcPr>
          <w:p w14:paraId="65EEC674" w14:textId="77777777" w:rsidR="00812085" w:rsidRPr="00403D55" w:rsidRDefault="00812085" w:rsidP="00912620">
            <w:pPr>
              <w:jc w:val="both"/>
              <w:rPr>
                <w:sz w:val="22"/>
                <w:szCs w:val="22"/>
              </w:rPr>
            </w:pPr>
          </w:p>
        </w:tc>
        <w:tc>
          <w:tcPr>
            <w:tcW w:w="3095" w:type="dxa"/>
            <w:vMerge/>
          </w:tcPr>
          <w:p w14:paraId="14405059" w14:textId="77777777" w:rsidR="00812085" w:rsidRPr="00403D55" w:rsidRDefault="00812085" w:rsidP="00912620">
            <w:pPr>
              <w:jc w:val="both"/>
              <w:rPr>
                <w:sz w:val="22"/>
                <w:szCs w:val="22"/>
              </w:rPr>
            </w:pPr>
          </w:p>
        </w:tc>
        <w:tc>
          <w:tcPr>
            <w:tcW w:w="2433" w:type="dxa"/>
            <w:vAlign w:val="center"/>
          </w:tcPr>
          <w:p w14:paraId="025711A5" w14:textId="370102A7" w:rsidR="00812085" w:rsidRPr="00403D55" w:rsidRDefault="00812085" w:rsidP="00912620">
            <w:pPr>
              <w:jc w:val="both"/>
              <w:rPr>
                <w:sz w:val="22"/>
                <w:szCs w:val="22"/>
              </w:rPr>
            </w:pPr>
            <w:r w:rsidRPr="00403D55">
              <w:rPr>
                <w:sz w:val="22"/>
                <w:szCs w:val="22"/>
              </w:rPr>
              <w:t>Trade counterparties</w:t>
            </w:r>
          </w:p>
        </w:tc>
        <w:tc>
          <w:tcPr>
            <w:tcW w:w="2977" w:type="dxa"/>
          </w:tcPr>
          <w:p w14:paraId="22071D70" w14:textId="77777777" w:rsidR="00812085" w:rsidRPr="00403D55" w:rsidRDefault="00320050" w:rsidP="00912620">
            <w:pPr>
              <w:pStyle w:val="ListParagraph"/>
              <w:numPr>
                <w:ilvl w:val="0"/>
                <w:numId w:val="45"/>
              </w:numPr>
              <w:jc w:val="both"/>
              <w:rPr>
                <w:sz w:val="22"/>
                <w:szCs w:val="22"/>
              </w:rPr>
            </w:pPr>
            <w:r w:rsidRPr="00403D55">
              <w:rPr>
                <w:sz w:val="22"/>
                <w:szCs w:val="22"/>
              </w:rPr>
              <w:t xml:space="preserve">Non-client counterparty </w:t>
            </w:r>
            <w:proofErr w:type="spellStart"/>
            <w:r w:rsidRPr="00403D55">
              <w:rPr>
                <w:sz w:val="22"/>
                <w:szCs w:val="22"/>
              </w:rPr>
              <w:t>misperformance</w:t>
            </w:r>
            <w:proofErr w:type="spellEnd"/>
          </w:p>
          <w:p w14:paraId="614C99F7" w14:textId="096D58FE" w:rsidR="006A0E59" w:rsidRPr="00403D55" w:rsidRDefault="006A0E59" w:rsidP="00912620">
            <w:pPr>
              <w:pStyle w:val="ListParagraph"/>
              <w:numPr>
                <w:ilvl w:val="0"/>
                <w:numId w:val="45"/>
              </w:numPr>
              <w:jc w:val="both"/>
              <w:rPr>
                <w:sz w:val="22"/>
                <w:szCs w:val="22"/>
              </w:rPr>
            </w:pPr>
            <w:r w:rsidRPr="00403D55">
              <w:rPr>
                <w:sz w:val="22"/>
                <w:szCs w:val="22"/>
              </w:rPr>
              <w:t>Misc. non-client counterparty disputes</w:t>
            </w:r>
          </w:p>
        </w:tc>
      </w:tr>
      <w:tr w:rsidR="00812085" w:rsidRPr="00403D55" w14:paraId="79E9B937" w14:textId="77777777" w:rsidTr="00BB0A7D">
        <w:tc>
          <w:tcPr>
            <w:tcW w:w="1985" w:type="dxa"/>
            <w:vMerge/>
          </w:tcPr>
          <w:p w14:paraId="0029658C" w14:textId="77777777" w:rsidR="00812085" w:rsidRPr="00403D55" w:rsidRDefault="00812085" w:rsidP="00912620">
            <w:pPr>
              <w:jc w:val="both"/>
              <w:rPr>
                <w:sz w:val="22"/>
                <w:szCs w:val="22"/>
              </w:rPr>
            </w:pPr>
          </w:p>
        </w:tc>
        <w:tc>
          <w:tcPr>
            <w:tcW w:w="3095" w:type="dxa"/>
            <w:vMerge/>
          </w:tcPr>
          <w:p w14:paraId="4F296EC5" w14:textId="77777777" w:rsidR="00812085" w:rsidRPr="00403D55" w:rsidRDefault="00812085" w:rsidP="00912620">
            <w:pPr>
              <w:jc w:val="both"/>
              <w:rPr>
                <w:sz w:val="22"/>
                <w:szCs w:val="22"/>
              </w:rPr>
            </w:pPr>
          </w:p>
        </w:tc>
        <w:tc>
          <w:tcPr>
            <w:tcW w:w="2433" w:type="dxa"/>
            <w:vAlign w:val="center"/>
          </w:tcPr>
          <w:p w14:paraId="038B5D47" w14:textId="3FF79B3F" w:rsidR="00812085" w:rsidRPr="00403D55" w:rsidRDefault="00812085" w:rsidP="00912620">
            <w:pPr>
              <w:jc w:val="both"/>
              <w:rPr>
                <w:sz w:val="22"/>
                <w:szCs w:val="22"/>
              </w:rPr>
            </w:pPr>
            <w:r w:rsidRPr="00403D55">
              <w:rPr>
                <w:sz w:val="22"/>
                <w:szCs w:val="22"/>
              </w:rPr>
              <w:t>Vendors and suppliers</w:t>
            </w:r>
          </w:p>
        </w:tc>
        <w:tc>
          <w:tcPr>
            <w:tcW w:w="2977" w:type="dxa"/>
          </w:tcPr>
          <w:p w14:paraId="520BD823" w14:textId="77777777" w:rsidR="00812085" w:rsidRPr="00403D55" w:rsidRDefault="006A0E59" w:rsidP="00912620">
            <w:pPr>
              <w:pStyle w:val="ListParagraph"/>
              <w:numPr>
                <w:ilvl w:val="0"/>
                <w:numId w:val="46"/>
              </w:numPr>
              <w:jc w:val="both"/>
              <w:rPr>
                <w:sz w:val="22"/>
                <w:szCs w:val="22"/>
              </w:rPr>
            </w:pPr>
            <w:r w:rsidRPr="00403D55">
              <w:rPr>
                <w:sz w:val="22"/>
                <w:szCs w:val="22"/>
              </w:rPr>
              <w:t>Outsourcing</w:t>
            </w:r>
          </w:p>
          <w:p w14:paraId="14862943" w14:textId="49889964" w:rsidR="006A0E59" w:rsidRPr="00403D55" w:rsidRDefault="006A0E59" w:rsidP="00912620">
            <w:pPr>
              <w:pStyle w:val="ListParagraph"/>
              <w:numPr>
                <w:ilvl w:val="0"/>
                <w:numId w:val="46"/>
              </w:numPr>
              <w:jc w:val="both"/>
              <w:rPr>
                <w:sz w:val="22"/>
                <w:szCs w:val="22"/>
              </w:rPr>
            </w:pPr>
            <w:r w:rsidRPr="00403D55">
              <w:rPr>
                <w:sz w:val="22"/>
                <w:szCs w:val="22"/>
              </w:rPr>
              <w:t>Vendor disputes</w:t>
            </w:r>
          </w:p>
        </w:tc>
      </w:tr>
    </w:tbl>
    <w:p w14:paraId="77DEFF2A" w14:textId="103DDF2F" w:rsidR="00283283" w:rsidRPr="00403D55" w:rsidRDefault="00283283" w:rsidP="00912620">
      <w:pPr>
        <w:jc w:val="both"/>
        <w:rPr>
          <w:b/>
          <w:bCs/>
          <w:sz w:val="22"/>
          <w:szCs w:val="22"/>
          <w:highlight w:val="cyan"/>
        </w:rPr>
      </w:pPr>
    </w:p>
    <w:p w14:paraId="30A7D64E" w14:textId="31D54C13" w:rsidR="00B03A44" w:rsidRPr="00403D55" w:rsidRDefault="00B03A44" w:rsidP="00912620">
      <w:pPr>
        <w:jc w:val="both"/>
        <w:rPr>
          <w:b/>
          <w:bCs/>
          <w:sz w:val="22"/>
          <w:szCs w:val="22"/>
          <w:highlight w:val="cyan"/>
        </w:rPr>
      </w:pPr>
    </w:p>
    <w:p w14:paraId="5ED4314B" w14:textId="0D73F386" w:rsidR="00B03A44" w:rsidRPr="00403D55" w:rsidRDefault="00B03A44" w:rsidP="00912620">
      <w:pPr>
        <w:jc w:val="both"/>
        <w:rPr>
          <w:b/>
          <w:bCs/>
          <w:sz w:val="22"/>
          <w:szCs w:val="22"/>
          <w:highlight w:val="cyan"/>
        </w:rPr>
      </w:pPr>
    </w:p>
    <w:p w14:paraId="34521706" w14:textId="4C4A15A0" w:rsidR="00B03A44" w:rsidRPr="00403D55" w:rsidRDefault="00B03A44" w:rsidP="00912620">
      <w:pPr>
        <w:jc w:val="both"/>
        <w:rPr>
          <w:b/>
          <w:bCs/>
          <w:sz w:val="22"/>
          <w:szCs w:val="22"/>
          <w:highlight w:val="cyan"/>
        </w:rPr>
      </w:pPr>
    </w:p>
    <w:p w14:paraId="512C69CD" w14:textId="2FE3ACAC" w:rsidR="00B03A44" w:rsidRPr="00403D55" w:rsidRDefault="00B03A44" w:rsidP="00912620">
      <w:pPr>
        <w:jc w:val="both"/>
        <w:rPr>
          <w:b/>
          <w:bCs/>
          <w:sz w:val="22"/>
          <w:szCs w:val="22"/>
          <w:highlight w:val="cyan"/>
        </w:rPr>
      </w:pPr>
    </w:p>
    <w:p w14:paraId="4C641C19" w14:textId="3796CE37" w:rsidR="00B03A44" w:rsidRPr="00403D55" w:rsidRDefault="00B03A44" w:rsidP="00912620">
      <w:pPr>
        <w:jc w:val="both"/>
        <w:rPr>
          <w:b/>
          <w:bCs/>
          <w:sz w:val="22"/>
          <w:szCs w:val="22"/>
          <w:highlight w:val="cyan"/>
        </w:rPr>
      </w:pPr>
    </w:p>
    <w:p w14:paraId="2F71D35F" w14:textId="3CC6B09D" w:rsidR="00B03A44" w:rsidRPr="00403D55" w:rsidRDefault="00B03A44" w:rsidP="00912620">
      <w:pPr>
        <w:jc w:val="both"/>
        <w:rPr>
          <w:b/>
          <w:bCs/>
          <w:sz w:val="22"/>
          <w:szCs w:val="22"/>
          <w:highlight w:val="cyan"/>
        </w:rPr>
      </w:pPr>
    </w:p>
    <w:p w14:paraId="2D724D5B" w14:textId="150E5921" w:rsidR="00B03A44" w:rsidRPr="00403D55" w:rsidRDefault="00B03A44" w:rsidP="00912620">
      <w:pPr>
        <w:jc w:val="both"/>
        <w:rPr>
          <w:b/>
          <w:bCs/>
          <w:sz w:val="22"/>
          <w:szCs w:val="22"/>
          <w:highlight w:val="cyan"/>
        </w:rPr>
      </w:pPr>
    </w:p>
    <w:p w14:paraId="627DFBE3" w14:textId="16351673" w:rsidR="00B03A44" w:rsidRPr="00403D55" w:rsidRDefault="00B03A44" w:rsidP="00912620">
      <w:pPr>
        <w:jc w:val="both"/>
        <w:rPr>
          <w:b/>
          <w:bCs/>
          <w:sz w:val="22"/>
          <w:szCs w:val="22"/>
          <w:highlight w:val="cyan"/>
        </w:rPr>
      </w:pPr>
    </w:p>
    <w:p w14:paraId="0DAAEB3C" w14:textId="710F0BC6" w:rsidR="00B03A44" w:rsidRPr="00403D55" w:rsidRDefault="00B03A44" w:rsidP="00912620">
      <w:pPr>
        <w:jc w:val="both"/>
        <w:rPr>
          <w:b/>
          <w:bCs/>
          <w:sz w:val="22"/>
          <w:szCs w:val="22"/>
          <w:highlight w:val="cyan"/>
        </w:rPr>
      </w:pPr>
    </w:p>
    <w:p w14:paraId="6943A6DC" w14:textId="6365308B" w:rsidR="00B03A44" w:rsidRPr="00403D55" w:rsidRDefault="00B03A44" w:rsidP="00912620">
      <w:pPr>
        <w:jc w:val="both"/>
        <w:rPr>
          <w:b/>
          <w:bCs/>
          <w:sz w:val="22"/>
          <w:szCs w:val="22"/>
          <w:highlight w:val="cyan"/>
        </w:rPr>
      </w:pPr>
    </w:p>
    <w:p w14:paraId="3C04308B" w14:textId="07C71B7E" w:rsidR="00B03A44" w:rsidRPr="00403D55" w:rsidRDefault="00B03A44" w:rsidP="00912620">
      <w:pPr>
        <w:jc w:val="both"/>
        <w:rPr>
          <w:b/>
          <w:bCs/>
          <w:sz w:val="22"/>
          <w:szCs w:val="22"/>
          <w:highlight w:val="cyan"/>
        </w:rPr>
      </w:pPr>
    </w:p>
    <w:p w14:paraId="7C765FD3" w14:textId="6447248D" w:rsidR="00B03A44" w:rsidRPr="00403D55" w:rsidRDefault="00B03A44" w:rsidP="00912620">
      <w:pPr>
        <w:jc w:val="both"/>
        <w:rPr>
          <w:b/>
          <w:bCs/>
          <w:sz w:val="22"/>
          <w:szCs w:val="22"/>
          <w:highlight w:val="cyan"/>
        </w:rPr>
      </w:pPr>
    </w:p>
    <w:p w14:paraId="18521BA7" w14:textId="20FB94C3" w:rsidR="00B03A44" w:rsidRPr="00403D55" w:rsidRDefault="00B03A44" w:rsidP="00912620">
      <w:pPr>
        <w:jc w:val="both"/>
        <w:rPr>
          <w:b/>
          <w:bCs/>
          <w:sz w:val="22"/>
          <w:szCs w:val="22"/>
          <w:highlight w:val="cyan"/>
        </w:rPr>
      </w:pPr>
    </w:p>
    <w:p w14:paraId="6E86AE11" w14:textId="3FD0A8FA" w:rsidR="00B03A44" w:rsidRPr="00403D55" w:rsidRDefault="00B03A44" w:rsidP="00912620">
      <w:pPr>
        <w:jc w:val="both"/>
        <w:rPr>
          <w:b/>
          <w:bCs/>
          <w:sz w:val="22"/>
          <w:szCs w:val="22"/>
          <w:highlight w:val="cyan"/>
        </w:rPr>
      </w:pPr>
    </w:p>
    <w:p w14:paraId="42EF60C0" w14:textId="745F8F19" w:rsidR="00B03A44" w:rsidRPr="00403D55" w:rsidRDefault="00B03A44" w:rsidP="00912620">
      <w:pPr>
        <w:jc w:val="both"/>
        <w:rPr>
          <w:b/>
          <w:bCs/>
          <w:sz w:val="22"/>
          <w:szCs w:val="22"/>
          <w:highlight w:val="cyan"/>
        </w:rPr>
      </w:pPr>
    </w:p>
    <w:p w14:paraId="11019AC3" w14:textId="059AD4E1" w:rsidR="00B03A44" w:rsidRPr="00403D55" w:rsidRDefault="00B03A44" w:rsidP="00912620">
      <w:pPr>
        <w:jc w:val="both"/>
        <w:rPr>
          <w:b/>
          <w:bCs/>
          <w:sz w:val="22"/>
          <w:szCs w:val="22"/>
          <w:highlight w:val="cyan"/>
        </w:rPr>
      </w:pPr>
    </w:p>
    <w:p w14:paraId="1FE56B65" w14:textId="3F55C940" w:rsidR="00B03A44" w:rsidRPr="00403D55" w:rsidRDefault="00B03A44" w:rsidP="00912620">
      <w:pPr>
        <w:jc w:val="both"/>
        <w:rPr>
          <w:b/>
          <w:bCs/>
          <w:sz w:val="22"/>
          <w:szCs w:val="22"/>
          <w:highlight w:val="cyan"/>
        </w:rPr>
      </w:pPr>
    </w:p>
    <w:p w14:paraId="591661A2" w14:textId="4AAC6555" w:rsidR="00B03A44" w:rsidRPr="00403D55" w:rsidRDefault="00B03A44" w:rsidP="00912620">
      <w:pPr>
        <w:jc w:val="both"/>
        <w:rPr>
          <w:b/>
          <w:bCs/>
          <w:sz w:val="22"/>
          <w:szCs w:val="22"/>
          <w:highlight w:val="cyan"/>
        </w:rPr>
      </w:pPr>
    </w:p>
    <w:p w14:paraId="52B853C8" w14:textId="0472FAB3" w:rsidR="00B03A44" w:rsidRPr="00403D55" w:rsidRDefault="00B03A44" w:rsidP="00912620">
      <w:pPr>
        <w:jc w:val="both"/>
        <w:rPr>
          <w:b/>
          <w:bCs/>
          <w:sz w:val="22"/>
          <w:szCs w:val="22"/>
          <w:highlight w:val="cyan"/>
        </w:rPr>
      </w:pPr>
    </w:p>
    <w:p w14:paraId="4A084CBD" w14:textId="3B74D2D7" w:rsidR="00B03A44" w:rsidRPr="00403D55" w:rsidRDefault="00B03A44" w:rsidP="00912620">
      <w:pPr>
        <w:jc w:val="both"/>
        <w:rPr>
          <w:b/>
          <w:bCs/>
          <w:sz w:val="22"/>
          <w:szCs w:val="22"/>
          <w:highlight w:val="cyan"/>
        </w:rPr>
      </w:pPr>
    </w:p>
    <w:p w14:paraId="0BC95654" w14:textId="46018E49" w:rsidR="00B03A44" w:rsidRPr="00403D55" w:rsidRDefault="00B03A44" w:rsidP="00912620">
      <w:pPr>
        <w:jc w:val="both"/>
        <w:rPr>
          <w:b/>
          <w:bCs/>
          <w:sz w:val="22"/>
          <w:szCs w:val="22"/>
          <w:highlight w:val="cyan"/>
        </w:rPr>
      </w:pPr>
    </w:p>
    <w:p w14:paraId="44BC6215" w14:textId="0A0B981F" w:rsidR="00B03A44" w:rsidRPr="00403D55" w:rsidRDefault="00B03A44" w:rsidP="00912620">
      <w:pPr>
        <w:jc w:val="both"/>
        <w:rPr>
          <w:b/>
          <w:bCs/>
          <w:sz w:val="22"/>
          <w:szCs w:val="22"/>
          <w:highlight w:val="cyan"/>
        </w:rPr>
      </w:pPr>
    </w:p>
    <w:p w14:paraId="79D7A497" w14:textId="60D2320F" w:rsidR="00B03A44" w:rsidRPr="00403D55" w:rsidRDefault="00B03A44" w:rsidP="00912620">
      <w:pPr>
        <w:jc w:val="both"/>
        <w:rPr>
          <w:b/>
          <w:bCs/>
          <w:sz w:val="22"/>
          <w:szCs w:val="22"/>
          <w:highlight w:val="cyan"/>
        </w:rPr>
      </w:pPr>
    </w:p>
    <w:p w14:paraId="7AD7575E" w14:textId="323F9CE6" w:rsidR="00B03A44" w:rsidRPr="00403D55" w:rsidRDefault="00B03A44" w:rsidP="00912620">
      <w:pPr>
        <w:jc w:val="both"/>
        <w:rPr>
          <w:b/>
          <w:bCs/>
          <w:sz w:val="22"/>
          <w:szCs w:val="22"/>
          <w:highlight w:val="cyan"/>
        </w:rPr>
      </w:pPr>
    </w:p>
    <w:p w14:paraId="3B418257" w14:textId="38C5E892" w:rsidR="00FA6867" w:rsidRPr="00403D55" w:rsidRDefault="00FA6867" w:rsidP="00912620">
      <w:pPr>
        <w:jc w:val="both"/>
        <w:rPr>
          <w:b/>
          <w:bCs/>
          <w:sz w:val="22"/>
          <w:szCs w:val="22"/>
        </w:rPr>
      </w:pPr>
    </w:p>
    <w:p w14:paraId="52F2E103" w14:textId="72115D14" w:rsidR="002D329E" w:rsidRPr="00403D55" w:rsidRDefault="00324AAD" w:rsidP="00912620">
      <w:pPr>
        <w:jc w:val="both"/>
        <w:rPr>
          <w:b/>
          <w:bCs/>
          <w:sz w:val="22"/>
          <w:szCs w:val="22"/>
        </w:rPr>
      </w:pPr>
      <w:r w:rsidRPr="00403D55">
        <w:rPr>
          <w:b/>
          <w:bCs/>
          <w:sz w:val="22"/>
          <w:szCs w:val="22"/>
        </w:rPr>
        <w:lastRenderedPageBreak/>
        <w:t>B</w:t>
      </w:r>
      <w:r w:rsidR="002D329E" w:rsidRPr="00403D55">
        <w:rPr>
          <w:b/>
          <w:bCs/>
          <w:sz w:val="22"/>
          <w:szCs w:val="22"/>
        </w:rPr>
        <w:t>usiness lines</w:t>
      </w:r>
    </w:p>
    <w:p w14:paraId="51D71701" w14:textId="17091527" w:rsidR="004A2DC0" w:rsidRPr="00403D55" w:rsidRDefault="00F010B8" w:rsidP="00912620">
      <w:pPr>
        <w:pStyle w:val="ListParagraph"/>
        <w:numPr>
          <w:ilvl w:val="0"/>
          <w:numId w:val="17"/>
        </w:numPr>
        <w:jc w:val="both"/>
        <w:rPr>
          <w:b/>
          <w:bCs/>
          <w:sz w:val="22"/>
          <w:szCs w:val="22"/>
          <w:highlight w:val="lightGray"/>
        </w:rPr>
      </w:pPr>
      <w:r w:rsidRPr="00403D55">
        <w:rPr>
          <w:sz w:val="22"/>
          <w:szCs w:val="22"/>
          <w:highlight w:val="lightGray"/>
        </w:rPr>
        <w:t>[</w:t>
      </w:r>
      <w:r w:rsidR="004A2DC0" w:rsidRPr="00403D55">
        <w:rPr>
          <w:sz w:val="22"/>
          <w:szCs w:val="22"/>
          <w:highlight w:val="lightGray"/>
        </w:rPr>
        <w:t xml:space="preserve">Not a requirement of the NSA to have business lines so expecting this guidance to sit here and then </w:t>
      </w:r>
      <w:r w:rsidR="00B90815" w:rsidRPr="00403D55">
        <w:rPr>
          <w:sz w:val="22"/>
          <w:szCs w:val="22"/>
          <w:highlight w:val="lightGray"/>
        </w:rPr>
        <w:t xml:space="preserve">the appropriate regulation / directive / guidance </w:t>
      </w:r>
      <w:r w:rsidR="004A2DC0" w:rsidRPr="00403D55">
        <w:rPr>
          <w:sz w:val="22"/>
          <w:szCs w:val="22"/>
          <w:highlight w:val="lightGray"/>
        </w:rPr>
        <w:t>can refer to this section because, as it is a requirement in the BA410 and BA420, data will have to be collected and mapped to business lines to facilitate the BA41</w:t>
      </w:r>
      <w:r w:rsidR="00E14816" w:rsidRPr="00403D55">
        <w:rPr>
          <w:sz w:val="22"/>
          <w:szCs w:val="22"/>
          <w:highlight w:val="lightGray"/>
        </w:rPr>
        <w:t>0</w:t>
      </w:r>
      <w:r w:rsidR="004A2DC0" w:rsidRPr="00403D55">
        <w:rPr>
          <w:sz w:val="22"/>
          <w:szCs w:val="22"/>
          <w:highlight w:val="lightGray"/>
        </w:rPr>
        <w:t xml:space="preserve"> and BA420</w:t>
      </w:r>
      <w:r w:rsidRPr="00403D55">
        <w:rPr>
          <w:sz w:val="22"/>
          <w:szCs w:val="22"/>
          <w:highlight w:val="lightGray"/>
        </w:rPr>
        <w:t>. Dependent on the structure of the new regulations]</w:t>
      </w:r>
    </w:p>
    <w:p w14:paraId="1F2CC326" w14:textId="39BD7432" w:rsidR="00812085" w:rsidRPr="00403D55" w:rsidRDefault="004A2DC0" w:rsidP="00912620">
      <w:pPr>
        <w:pStyle w:val="ListParagraph"/>
        <w:numPr>
          <w:ilvl w:val="0"/>
          <w:numId w:val="17"/>
        </w:numPr>
        <w:jc w:val="both"/>
        <w:rPr>
          <w:b/>
          <w:bCs/>
          <w:sz w:val="22"/>
          <w:szCs w:val="22"/>
        </w:rPr>
      </w:pPr>
      <w:r w:rsidRPr="00403D55">
        <w:rPr>
          <w:sz w:val="22"/>
          <w:szCs w:val="22"/>
        </w:rPr>
        <w:t xml:space="preserve"> </w:t>
      </w:r>
      <w:r w:rsidR="00F010B8" w:rsidRPr="00403D55">
        <w:rPr>
          <w:sz w:val="22"/>
          <w:szCs w:val="22"/>
        </w:rPr>
        <w:t>T</w:t>
      </w:r>
      <w:r w:rsidR="008B7509" w:rsidRPr="00403D55">
        <w:rPr>
          <w:sz w:val="22"/>
          <w:szCs w:val="22"/>
        </w:rPr>
        <w:t xml:space="preserve">o facilitate the completion of the BA410 and BA420 and to allow the Regulator to benchmark banks with their peers, loss data must be mapped to one of the nine business lines provided in the table below. </w:t>
      </w:r>
    </w:p>
    <w:p w14:paraId="4C90F649" w14:textId="44E22723" w:rsidR="00812085" w:rsidRPr="00403D55" w:rsidRDefault="00E14816" w:rsidP="00912620">
      <w:pPr>
        <w:ind w:left="360"/>
        <w:jc w:val="both"/>
        <w:rPr>
          <w:sz w:val="22"/>
          <w:szCs w:val="22"/>
        </w:rPr>
      </w:pPr>
      <w:r w:rsidRPr="00403D55">
        <w:rPr>
          <w:b/>
          <w:bCs/>
          <w:sz w:val="22"/>
          <w:szCs w:val="22"/>
        </w:rPr>
        <w:t>Basel II</w:t>
      </w:r>
      <w:r w:rsidR="003A0D55" w:rsidRPr="00403D55">
        <w:rPr>
          <w:b/>
          <w:bCs/>
          <w:sz w:val="22"/>
          <w:szCs w:val="22"/>
        </w:rPr>
        <w:t xml:space="preserve"> </w:t>
      </w:r>
    </w:p>
    <w:tbl>
      <w:tblPr>
        <w:tblStyle w:val="TableGrid"/>
        <w:tblW w:w="0" w:type="auto"/>
        <w:tblInd w:w="360" w:type="dxa"/>
        <w:tblLook w:val="04A0" w:firstRow="1" w:lastRow="0" w:firstColumn="1" w:lastColumn="0" w:noHBand="0" w:noVBand="1"/>
      </w:tblPr>
      <w:tblGrid>
        <w:gridCol w:w="2880"/>
        <w:gridCol w:w="2899"/>
        <w:gridCol w:w="2877"/>
      </w:tblGrid>
      <w:tr w:rsidR="00382FB6" w:rsidRPr="00403D55" w14:paraId="13CB4487" w14:textId="77777777" w:rsidTr="004213FB">
        <w:trPr>
          <w:tblHeader/>
        </w:trPr>
        <w:tc>
          <w:tcPr>
            <w:tcW w:w="2880" w:type="dxa"/>
            <w:shd w:val="clear" w:color="auto" w:fill="D5DCE4" w:themeFill="text2" w:themeFillTint="33"/>
          </w:tcPr>
          <w:p w14:paraId="7FA89E79" w14:textId="73DC6C7A" w:rsidR="00382FB6" w:rsidRPr="00403D55" w:rsidRDefault="00382FB6" w:rsidP="00912620">
            <w:pPr>
              <w:jc w:val="both"/>
              <w:rPr>
                <w:b/>
                <w:bCs/>
                <w:sz w:val="22"/>
                <w:szCs w:val="22"/>
              </w:rPr>
            </w:pPr>
            <w:r w:rsidRPr="00403D55">
              <w:rPr>
                <w:b/>
                <w:bCs/>
                <w:sz w:val="22"/>
                <w:szCs w:val="22"/>
              </w:rPr>
              <w:t>Business line</w:t>
            </w:r>
          </w:p>
        </w:tc>
        <w:tc>
          <w:tcPr>
            <w:tcW w:w="2899" w:type="dxa"/>
            <w:shd w:val="clear" w:color="auto" w:fill="D5DCE4" w:themeFill="text2" w:themeFillTint="33"/>
          </w:tcPr>
          <w:p w14:paraId="02D48D55" w14:textId="100FA4E5" w:rsidR="00382FB6" w:rsidRPr="00403D55" w:rsidRDefault="00382FB6" w:rsidP="00912620">
            <w:pPr>
              <w:jc w:val="both"/>
              <w:rPr>
                <w:b/>
                <w:bCs/>
                <w:sz w:val="22"/>
                <w:szCs w:val="22"/>
              </w:rPr>
            </w:pPr>
            <w:r w:rsidRPr="00403D55">
              <w:rPr>
                <w:b/>
                <w:bCs/>
                <w:sz w:val="22"/>
                <w:szCs w:val="22"/>
              </w:rPr>
              <w:t>Consisting of</w:t>
            </w:r>
          </w:p>
        </w:tc>
        <w:tc>
          <w:tcPr>
            <w:tcW w:w="2877" w:type="dxa"/>
            <w:shd w:val="clear" w:color="auto" w:fill="D5DCE4" w:themeFill="text2" w:themeFillTint="33"/>
          </w:tcPr>
          <w:p w14:paraId="2F3EB5A5" w14:textId="5DCAE341" w:rsidR="00382FB6" w:rsidRPr="00403D55" w:rsidRDefault="00382FB6" w:rsidP="00912620">
            <w:pPr>
              <w:jc w:val="both"/>
              <w:rPr>
                <w:b/>
                <w:bCs/>
                <w:sz w:val="22"/>
                <w:szCs w:val="22"/>
              </w:rPr>
            </w:pPr>
            <w:r w:rsidRPr="00403D55">
              <w:rPr>
                <w:b/>
                <w:bCs/>
                <w:sz w:val="22"/>
                <w:szCs w:val="22"/>
              </w:rPr>
              <w:t>Activities which may be included</w:t>
            </w:r>
          </w:p>
        </w:tc>
      </w:tr>
      <w:tr w:rsidR="00372945" w:rsidRPr="00403D55" w14:paraId="2BA17D07" w14:textId="77777777" w:rsidTr="00382FB6">
        <w:tc>
          <w:tcPr>
            <w:tcW w:w="2880" w:type="dxa"/>
            <w:vMerge w:val="restart"/>
            <w:vAlign w:val="center"/>
          </w:tcPr>
          <w:p w14:paraId="7810A164" w14:textId="13DB6E5C" w:rsidR="00372945" w:rsidRPr="00403D55" w:rsidRDefault="00372945" w:rsidP="00912620">
            <w:pPr>
              <w:jc w:val="both"/>
              <w:rPr>
                <w:sz w:val="22"/>
                <w:szCs w:val="22"/>
              </w:rPr>
            </w:pPr>
            <w:r w:rsidRPr="00403D55">
              <w:rPr>
                <w:sz w:val="22"/>
                <w:szCs w:val="22"/>
              </w:rPr>
              <w:t>Corporate finance</w:t>
            </w:r>
          </w:p>
        </w:tc>
        <w:tc>
          <w:tcPr>
            <w:tcW w:w="2899" w:type="dxa"/>
            <w:vAlign w:val="center"/>
          </w:tcPr>
          <w:p w14:paraId="310C7BEE" w14:textId="0D5F2017" w:rsidR="00372945" w:rsidRPr="00403D55" w:rsidRDefault="00372945" w:rsidP="00912620">
            <w:pPr>
              <w:jc w:val="both"/>
              <w:rPr>
                <w:sz w:val="22"/>
                <w:szCs w:val="22"/>
              </w:rPr>
            </w:pPr>
            <w:r w:rsidRPr="00403D55">
              <w:rPr>
                <w:sz w:val="22"/>
                <w:szCs w:val="22"/>
              </w:rPr>
              <w:t>Corporate finance</w:t>
            </w:r>
          </w:p>
        </w:tc>
        <w:tc>
          <w:tcPr>
            <w:tcW w:w="2877" w:type="dxa"/>
            <w:vMerge w:val="restart"/>
          </w:tcPr>
          <w:p w14:paraId="7F7994BE" w14:textId="77777777" w:rsidR="00372945" w:rsidRPr="00403D55" w:rsidRDefault="00372945" w:rsidP="00912620">
            <w:pPr>
              <w:pStyle w:val="ListParagraph"/>
              <w:numPr>
                <w:ilvl w:val="0"/>
                <w:numId w:val="18"/>
              </w:numPr>
              <w:jc w:val="both"/>
              <w:rPr>
                <w:sz w:val="22"/>
                <w:szCs w:val="22"/>
              </w:rPr>
            </w:pPr>
            <w:r w:rsidRPr="00403D55">
              <w:rPr>
                <w:sz w:val="22"/>
                <w:szCs w:val="22"/>
              </w:rPr>
              <w:t>Mergers and acquisitions</w:t>
            </w:r>
          </w:p>
          <w:p w14:paraId="44BEF175" w14:textId="77777777" w:rsidR="00372945" w:rsidRPr="00403D55" w:rsidRDefault="00372945" w:rsidP="00912620">
            <w:pPr>
              <w:pStyle w:val="ListParagraph"/>
              <w:numPr>
                <w:ilvl w:val="0"/>
                <w:numId w:val="18"/>
              </w:numPr>
              <w:jc w:val="both"/>
              <w:rPr>
                <w:sz w:val="22"/>
                <w:szCs w:val="22"/>
              </w:rPr>
            </w:pPr>
            <w:r w:rsidRPr="00403D55">
              <w:rPr>
                <w:sz w:val="22"/>
                <w:szCs w:val="22"/>
              </w:rPr>
              <w:t>Underwriting, privatisations</w:t>
            </w:r>
          </w:p>
          <w:p w14:paraId="6FD54275" w14:textId="77777777" w:rsidR="00372945" w:rsidRPr="00403D55" w:rsidRDefault="00372945" w:rsidP="00912620">
            <w:pPr>
              <w:pStyle w:val="ListParagraph"/>
              <w:numPr>
                <w:ilvl w:val="0"/>
                <w:numId w:val="18"/>
              </w:numPr>
              <w:jc w:val="both"/>
              <w:rPr>
                <w:sz w:val="22"/>
                <w:szCs w:val="22"/>
              </w:rPr>
            </w:pPr>
            <w:r w:rsidRPr="00403D55">
              <w:rPr>
                <w:sz w:val="22"/>
                <w:szCs w:val="22"/>
              </w:rPr>
              <w:t>Securitisation</w:t>
            </w:r>
          </w:p>
          <w:p w14:paraId="232B7471" w14:textId="77777777" w:rsidR="00372945" w:rsidRPr="00403D55" w:rsidRDefault="00372945" w:rsidP="00912620">
            <w:pPr>
              <w:pStyle w:val="ListParagraph"/>
              <w:numPr>
                <w:ilvl w:val="0"/>
                <w:numId w:val="18"/>
              </w:numPr>
              <w:jc w:val="both"/>
              <w:rPr>
                <w:sz w:val="22"/>
                <w:szCs w:val="22"/>
              </w:rPr>
            </w:pPr>
            <w:r w:rsidRPr="00403D55">
              <w:rPr>
                <w:sz w:val="22"/>
                <w:szCs w:val="22"/>
              </w:rPr>
              <w:t>Research</w:t>
            </w:r>
          </w:p>
          <w:p w14:paraId="7A9E0C1C" w14:textId="77777777" w:rsidR="00372945" w:rsidRPr="00403D55" w:rsidRDefault="00372945" w:rsidP="00912620">
            <w:pPr>
              <w:pStyle w:val="ListParagraph"/>
              <w:numPr>
                <w:ilvl w:val="0"/>
                <w:numId w:val="18"/>
              </w:numPr>
              <w:jc w:val="both"/>
              <w:rPr>
                <w:sz w:val="22"/>
                <w:szCs w:val="22"/>
              </w:rPr>
            </w:pPr>
            <w:r w:rsidRPr="00403D55">
              <w:rPr>
                <w:sz w:val="22"/>
                <w:szCs w:val="22"/>
              </w:rPr>
              <w:t>Debt (government or high yield)</w:t>
            </w:r>
          </w:p>
          <w:p w14:paraId="290A4694" w14:textId="77777777" w:rsidR="00372945" w:rsidRPr="00403D55" w:rsidRDefault="00372945" w:rsidP="00912620">
            <w:pPr>
              <w:pStyle w:val="ListParagraph"/>
              <w:numPr>
                <w:ilvl w:val="0"/>
                <w:numId w:val="18"/>
              </w:numPr>
              <w:jc w:val="both"/>
              <w:rPr>
                <w:sz w:val="22"/>
                <w:szCs w:val="22"/>
              </w:rPr>
            </w:pPr>
            <w:r w:rsidRPr="00403D55">
              <w:rPr>
                <w:sz w:val="22"/>
                <w:szCs w:val="22"/>
              </w:rPr>
              <w:t>Equity</w:t>
            </w:r>
          </w:p>
          <w:p w14:paraId="0F9F83C7" w14:textId="77777777" w:rsidR="00372945" w:rsidRPr="00403D55" w:rsidRDefault="00372945" w:rsidP="00912620">
            <w:pPr>
              <w:pStyle w:val="ListParagraph"/>
              <w:numPr>
                <w:ilvl w:val="0"/>
                <w:numId w:val="18"/>
              </w:numPr>
              <w:jc w:val="both"/>
              <w:rPr>
                <w:sz w:val="22"/>
                <w:szCs w:val="22"/>
              </w:rPr>
            </w:pPr>
            <w:r w:rsidRPr="00403D55">
              <w:rPr>
                <w:sz w:val="22"/>
                <w:szCs w:val="22"/>
              </w:rPr>
              <w:t>Syndication</w:t>
            </w:r>
          </w:p>
          <w:p w14:paraId="1B3E15DB" w14:textId="77777777" w:rsidR="00372945" w:rsidRPr="00403D55" w:rsidRDefault="00372945" w:rsidP="00912620">
            <w:pPr>
              <w:pStyle w:val="ListParagraph"/>
              <w:numPr>
                <w:ilvl w:val="0"/>
                <w:numId w:val="18"/>
              </w:numPr>
              <w:jc w:val="both"/>
              <w:rPr>
                <w:sz w:val="22"/>
                <w:szCs w:val="22"/>
              </w:rPr>
            </w:pPr>
            <w:r w:rsidRPr="00403D55">
              <w:rPr>
                <w:sz w:val="22"/>
                <w:szCs w:val="22"/>
              </w:rPr>
              <w:t>IPO</w:t>
            </w:r>
          </w:p>
          <w:p w14:paraId="46FB2404" w14:textId="2055BBCA" w:rsidR="00372945" w:rsidRPr="00403D55" w:rsidRDefault="00372945" w:rsidP="00912620">
            <w:pPr>
              <w:pStyle w:val="ListParagraph"/>
              <w:numPr>
                <w:ilvl w:val="0"/>
                <w:numId w:val="18"/>
              </w:numPr>
              <w:jc w:val="both"/>
              <w:rPr>
                <w:sz w:val="22"/>
                <w:szCs w:val="22"/>
              </w:rPr>
            </w:pPr>
            <w:r w:rsidRPr="00403D55">
              <w:rPr>
                <w:sz w:val="22"/>
                <w:szCs w:val="22"/>
              </w:rPr>
              <w:t>Secondary private placements</w:t>
            </w:r>
          </w:p>
        </w:tc>
      </w:tr>
      <w:tr w:rsidR="00372945" w:rsidRPr="00403D55" w14:paraId="476FAE60" w14:textId="77777777" w:rsidTr="00382FB6">
        <w:tc>
          <w:tcPr>
            <w:tcW w:w="2880" w:type="dxa"/>
            <w:vMerge/>
            <w:vAlign w:val="center"/>
          </w:tcPr>
          <w:p w14:paraId="6D464BA2" w14:textId="77777777" w:rsidR="00372945" w:rsidRPr="00403D55" w:rsidRDefault="00372945" w:rsidP="00912620">
            <w:pPr>
              <w:jc w:val="both"/>
              <w:rPr>
                <w:sz w:val="22"/>
                <w:szCs w:val="22"/>
              </w:rPr>
            </w:pPr>
          </w:p>
        </w:tc>
        <w:tc>
          <w:tcPr>
            <w:tcW w:w="2899" w:type="dxa"/>
            <w:vAlign w:val="center"/>
          </w:tcPr>
          <w:p w14:paraId="3CD07ABD" w14:textId="2D35EA1D" w:rsidR="00372945" w:rsidRPr="00403D55" w:rsidRDefault="00372945" w:rsidP="00912620">
            <w:pPr>
              <w:jc w:val="both"/>
              <w:rPr>
                <w:sz w:val="22"/>
                <w:szCs w:val="22"/>
              </w:rPr>
            </w:pPr>
            <w:r w:rsidRPr="00403D55">
              <w:rPr>
                <w:sz w:val="22"/>
                <w:szCs w:val="22"/>
              </w:rPr>
              <w:t>Municipal / government finance</w:t>
            </w:r>
          </w:p>
        </w:tc>
        <w:tc>
          <w:tcPr>
            <w:tcW w:w="2877" w:type="dxa"/>
            <w:vMerge/>
          </w:tcPr>
          <w:p w14:paraId="25018C4A" w14:textId="1E3E6750" w:rsidR="00372945" w:rsidRPr="00403D55" w:rsidRDefault="00372945" w:rsidP="00912620">
            <w:pPr>
              <w:pStyle w:val="ListParagraph"/>
              <w:jc w:val="both"/>
              <w:rPr>
                <w:sz w:val="22"/>
                <w:szCs w:val="22"/>
              </w:rPr>
            </w:pPr>
          </w:p>
        </w:tc>
      </w:tr>
      <w:tr w:rsidR="00372945" w:rsidRPr="00403D55" w14:paraId="3D24284A" w14:textId="77777777" w:rsidTr="00382FB6">
        <w:tc>
          <w:tcPr>
            <w:tcW w:w="2880" w:type="dxa"/>
            <w:vMerge/>
            <w:vAlign w:val="center"/>
          </w:tcPr>
          <w:p w14:paraId="22817B42" w14:textId="77777777" w:rsidR="00372945" w:rsidRPr="00403D55" w:rsidRDefault="00372945" w:rsidP="00912620">
            <w:pPr>
              <w:jc w:val="both"/>
              <w:rPr>
                <w:sz w:val="22"/>
                <w:szCs w:val="22"/>
              </w:rPr>
            </w:pPr>
          </w:p>
        </w:tc>
        <w:tc>
          <w:tcPr>
            <w:tcW w:w="2899" w:type="dxa"/>
            <w:vAlign w:val="center"/>
          </w:tcPr>
          <w:p w14:paraId="5C625968" w14:textId="324D1B6A" w:rsidR="00372945" w:rsidRPr="00403D55" w:rsidRDefault="00372945" w:rsidP="00912620">
            <w:pPr>
              <w:jc w:val="both"/>
              <w:rPr>
                <w:sz w:val="22"/>
                <w:szCs w:val="22"/>
              </w:rPr>
            </w:pPr>
            <w:r w:rsidRPr="00403D55">
              <w:rPr>
                <w:sz w:val="22"/>
                <w:szCs w:val="22"/>
              </w:rPr>
              <w:t>Merchant banking</w:t>
            </w:r>
          </w:p>
        </w:tc>
        <w:tc>
          <w:tcPr>
            <w:tcW w:w="2877" w:type="dxa"/>
            <w:vMerge/>
          </w:tcPr>
          <w:p w14:paraId="440CE118" w14:textId="5B0E2EF1" w:rsidR="00372945" w:rsidRPr="00403D55" w:rsidRDefault="00372945" w:rsidP="00912620">
            <w:pPr>
              <w:jc w:val="both"/>
              <w:rPr>
                <w:sz w:val="22"/>
                <w:szCs w:val="22"/>
              </w:rPr>
            </w:pPr>
          </w:p>
        </w:tc>
      </w:tr>
      <w:tr w:rsidR="00372945" w:rsidRPr="00403D55" w14:paraId="387010A7" w14:textId="77777777" w:rsidTr="00382FB6">
        <w:tc>
          <w:tcPr>
            <w:tcW w:w="2880" w:type="dxa"/>
            <w:vMerge/>
            <w:vAlign w:val="center"/>
          </w:tcPr>
          <w:p w14:paraId="2F2A7F2B" w14:textId="77777777" w:rsidR="00372945" w:rsidRPr="00403D55" w:rsidRDefault="00372945" w:rsidP="00912620">
            <w:pPr>
              <w:jc w:val="both"/>
              <w:rPr>
                <w:sz w:val="22"/>
                <w:szCs w:val="22"/>
              </w:rPr>
            </w:pPr>
          </w:p>
        </w:tc>
        <w:tc>
          <w:tcPr>
            <w:tcW w:w="2899" w:type="dxa"/>
            <w:vAlign w:val="center"/>
          </w:tcPr>
          <w:p w14:paraId="0C5D57C3" w14:textId="155EC948" w:rsidR="00372945" w:rsidRPr="00403D55" w:rsidRDefault="00372945" w:rsidP="00912620">
            <w:pPr>
              <w:jc w:val="both"/>
              <w:rPr>
                <w:sz w:val="22"/>
                <w:szCs w:val="22"/>
              </w:rPr>
            </w:pPr>
            <w:r w:rsidRPr="00403D55">
              <w:rPr>
                <w:sz w:val="22"/>
                <w:szCs w:val="22"/>
              </w:rPr>
              <w:t>Advisory services</w:t>
            </w:r>
          </w:p>
        </w:tc>
        <w:tc>
          <w:tcPr>
            <w:tcW w:w="2877" w:type="dxa"/>
            <w:vMerge/>
          </w:tcPr>
          <w:p w14:paraId="73FC7DB9" w14:textId="77777777" w:rsidR="00372945" w:rsidRPr="00403D55" w:rsidRDefault="00372945" w:rsidP="00912620">
            <w:pPr>
              <w:jc w:val="both"/>
              <w:rPr>
                <w:sz w:val="22"/>
                <w:szCs w:val="22"/>
              </w:rPr>
            </w:pPr>
          </w:p>
        </w:tc>
      </w:tr>
      <w:tr w:rsidR="00006B14" w:rsidRPr="00403D55" w14:paraId="0F09E361" w14:textId="77777777" w:rsidTr="00382FB6">
        <w:tc>
          <w:tcPr>
            <w:tcW w:w="2880" w:type="dxa"/>
            <w:vMerge w:val="restart"/>
            <w:vAlign w:val="center"/>
          </w:tcPr>
          <w:p w14:paraId="3E3BA69E" w14:textId="3EE76E87" w:rsidR="00006B14" w:rsidRPr="00403D55" w:rsidRDefault="00006B14" w:rsidP="00912620">
            <w:pPr>
              <w:jc w:val="both"/>
              <w:rPr>
                <w:sz w:val="22"/>
                <w:szCs w:val="22"/>
              </w:rPr>
            </w:pPr>
            <w:r w:rsidRPr="00403D55">
              <w:rPr>
                <w:sz w:val="22"/>
                <w:szCs w:val="22"/>
              </w:rPr>
              <w:t>Trading and sales</w:t>
            </w:r>
          </w:p>
        </w:tc>
        <w:tc>
          <w:tcPr>
            <w:tcW w:w="2899" w:type="dxa"/>
            <w:vAlign w:val="center"/>
          </w:tcPr>
          <w:p w14:paraId="1173CDF9" w14:textId="705C8819" w:rsidR="00006B14" w:rsidRPr="00403D55" w:rsidRDefault="00006B14" w:rsidP="00912620">
            <w:pPr>
              <w:jc w:val="both"/>
              <w:rPr>
                <w:sz w:val="22"/>
                <w:szCs w:val="22"/>
              </w:rPr>
            </w:pPr>
            <w:r w:rsidRPr="00403D55">
              <w:rPr>
                <w:sz w:val="22"/>
                <w:szCs w:val="22"/>
              </w:rPr>
              <w:t>Sales</w:t>
            </w:r>
          </w:p>
        </w:tc>
        <w:tc>
          <w:tcPr>
            <w:tcW w:w="2877" w:type="dxa"/>
            <w:vMerge w:val="restart"/>
          </w:tcPr>
          <w:p w14:paraId="431290FF" w14:textId="77777777" w:rsidR="004213FB" w:rsidRPr="00403D55" w:rsidRDefault="004213FB" w:rsidP="00912620">
            <w:pPr>
              <w:pStyle w:val="ListParagraph"/>
              <w:numPr>
                <w:ilvl w:val="0"/>
                <w:numId w:val="19"/>
              </w:numPr>
              <w:jc w:val="both"/>
              <w:rPr>
                <w:sz w:val="22"/>
                <w:szCs w:val="22"/>
              </w:rPr>
            </w:pPr>
            <w:r w:rsidRPr="00403D55">
              <w:rPr>
                <w:sz w:val="22"/>
                <w:szCs w:val="22"/>
              </w:rPr>
              <w:t>Fixed income</w:t>
            </w:r>
          </w:p>
          <w:p w14:paraId="3A515AB5" w14:textId="77777777" w:rsidR="004213FB" w:rsidRPr="00403D55" w:rsidRDefault="004213FB" w:rsidP="00912620">
            <w:pPr>
              <w:pStyle w:val="ListParagraph"/>
              <w:numPr>
                <w:ilvl w:val="0"/>
                <w:numId w:val="19"/>
              </w:numPr>
              <w:jc w:val="both"/>
              <w:rPr>
                <w:sz w:val="22"/>
                <w:szCs w:val="22"/>
              </w:rPr>
            </w:pPr>
            <w:r w:rsidRPr="00403D55">
              <w:rPr>
                <w:sz w:val="22"/>
                <w:szCs w:val="22"/>
              </w:rPr>
              <w:t>Equity</w:t>
            </w:r>
          </w:p>
          <w:p w14:paraId="5E11A3F3" w14:textId="77777777" w:rsidR="004213FB" w:rsidRPr="00403D55" w:rsidRDefault="004213FB" w:rsidP="00912620">
            <w:pPr>
              <w:pStyle w:val="ListParagraph"/>
              <w:numPr>
                <w:ilvl w:val="0"/>
                <w:numId w:val="19"/>
              </w:numPr>
              <w:jc w:val="both"/>
              <w:rPr>
                <w:sz w:val="22"/>
                <w:szCs w:val="22"/>
              </w:rPr>
            </w:pPr>
            <w:r w:rsidRPr="00403D55">
              <w:rPr>
                <w:sz w:val="22"/>
                <w:szCs w:val="22"/>
              </w:rPr>
              <w:t>Foreign exchanges</w:t>
            </w:r>
          </w:p>
          <w:p w14:paraId="65CB8514" w14:textId="77777777" w:rsidR="004213FB" w:rsidRPr="00403D55" w:rsidRDefault="004213FB" w:rsidP="00912620">
            <w:pPr>
              <w:pStyle w:val="ListParagraph"/>
              <w:numPr>
                <w:ilvl w:val="0"/>
                <w:numId w:val="19"/>
              </w:numPr>
              <w:jc w:val="both"/>
              <w:rPr>
                <w:sz w:val="22"/>
                <w:szCs w:val="22"/>
              </w:rPr>
            </w:pPr>
            <w:r w:rsidRPr="00403D55">
              <w:rPr>
                <w:sz w:val="22"/>
                <w:szCs w:val="22"/>
              </w:rPr>
              <w:t>Commodities</w:t>
            </w:r>
          </w:p>
          <w:p w14:paraId="4BBD4E5F" w14:textId="77777777" w:rsidR="004213FB" w:rsidRPr="00403D55" w:rsidRDefault="004213FB" w:rsidP="00912620">
            <w:pPr>
              <w:pStyle w:val="ListParagraph"/>
              <w:numPr>
                <w:ilvl w:val="0"/>
                <w:numId w:val="19"/>
              </w:numPr>
              <w:jc w:val="both"/>
              <w:rPr>
                <w:sz w:val="22"/>
                <w:szCs w:val="22"/>
              </w:rPr>
            </w:pPr>
            <w:r w:rsidRPr="00403D55">
              <w:rPr>
                <w:sz w:val="22"/>
                <w:szCs w:val="22"/>
              </w:rPr>
              <w:t>Credit</w:t>
            </w:r>
          </w:p>
          <w:p w14:paraId="387460E3" w14:textId="77777777" w:rsidR="004213FB" w:rsidRPr="00403D55" w:rsidRDefault="004213FB" w:rsidP="00912620">
            <w:pPr>
              <w:pStyle w:val="ListParagraph"/>
              <w:numPr>
                <w:ilvl w:val="0"/>
                <w:numId w:val="19"/>
              </w:numPr>
              <w:jc w:val="both"/>
              <w:rPr>
                <w:sz w:val="22"/>
                <w:szCs w:val="22"/>
              </w:rPr>
            </w:pPr>
            <w:r w:rsidRPr="00403D55">
              <w:rPr>
                <w:sz w:val="22"/>
                <w:szCs w:val="22"/>
              </w:rPr>
              <w:t>Funding</w:t>
            </w:r>
          </w:p>
          <w:p w14:paraId="63B5BE27" w14:textId="77777777" w:rsidR="004213FB" w:rsidRPr="00403D55" w:rsidRDefault="004213FB" w:rsidP="00912620">
            <w:pPr>
              <w:pStyle w:val="ListParagraph"/>
              <w:numPr>
                <w:ilvl w:val="0"/>
                <w:numId w:val="19"/>
              </w:numPr>
              <w:jc w:val="both"/>
              <w:rPr>
                <w:sz w:val="22"/>
                <w:szCs w:val="22"/>
              </w:rPr>
            </w:pPr>
            <w:r w:rsidRPr="00403D55">
              <w:rPr>
                <w:sz w:val="22"/>
                <w:szCs w:val="22"/>
              </w:rPr>
              <w:t>Own position securities</w:t>
            </w:r>
          </w:p>
          <w:p w14:paraId="4E4CC844" w14:textId="77777777" w:rsidR="004213FB" w:rsidRPr="00403D55" w:rsidRDefault="004213FB" w:rsidP="00912620">
            <w:pPr>
              <w:pStyle w:val="ListParagraph"/>
              <w:numPr>
                <w:ilvl w:val="0"/>
                <w:numId w:val="19"/>
              </w:numPr>
              <w:jc w:val="both"/>
              <w:rPr>
                <w:sz w:val="22"/>
                <w:szCs w:val="22"/>
              </w:rPr>
            </w:pPr>
            <w:r w:rsidRPr="00403D55">
              <w:rPr>
                <w:sz w:val="22"/>
                <w:szCs w:val="22"/>
              </w:rPr>
              <w:t>Lending and repurchase / resale agreements</w:t>
            </w:r>
          </w:p>
          <w:p w14:paraId="72ABBA55" w14:textId="77777777" w:rsidR="004213FB" w:rsidRPr="00403D55" w:rsidRDefault="004213FB" w:rsidP="00912620">
            <w:pPr>
              <w:pStyle w:val="ListParagraph"/>
              <w:numPr>
                <w:ilvl w:val="0"/>
                <w:numId w:val="19"/>
              </w:numPr>
              <w:jc w:val="both"/>
              <w:rPr>
                <w:sz w:val="22"/>
                <w:szCs w:val="22"/>
              </w:rPr>
            </w:pPr>
            <w:r w:rsidRPr="00403D55">
              <w:rPr>
                <w:sz w:val="22"/>
                <w:szCs w:val="22"/>
              </w:rPr>
              <w:t>Brokerage</w:t>
            </w:r>
          </w:p>
          <w:p w14:paraId="411842B8" w14:textId="77777777" w:rsidR="004213FB" w:rsidRPr="00403D55" w:rsidRDefault="004213FB" w:rsidP="00912620">
            <w:pPr>
              <w:pStyle w:val="ListParagraph"/>
              <w:numPr>
                <w:ilvl w:val="0"/>
                <w:numId w:val="19"/>
              </w:numPr>
              <w:jc w:val="both"/>
              <w:rPr>
                <w:sz w:val="22"/>
                <w:szCs w:val="22"/>
              </w:rPr>
            </w:pPr>
            <w:r w:rsidRPr="00403D55">
              <w:rPr>
                <w:sz w:val="22"/>
                <w:szCs w:val="22"/>
              </w:rPr>
              <w:t>Debt</w:t>
            </w:r>
          </w:p>
          <w:p w14:paraId="22B18361" w14:textId="5AC45FCA" w:rsidR="00006B14" w:rsidRPr="00403D55" w:rsidRDefault="004213FB" w:rsidP="00912620">
            <w:pPr>
              <w:pStyle w:val="ListParagraph"/>
              <w:numPr>
                <w:ilvl w:val="0"/>
                <w:numId w:val="19"/>
              </w:numPr>
              <w:jc w:val="both"/>
              <w:rPr>
                <w:sz w:val="22"/>
                <w:szCs w:val="22"/>
              </w:rPr>
            </w:pPr>
            <w:r w:rsidRPr="00403D55">
              <w:rPr>
                <w:sz w:val="22"/>
                <w:szCs w:val="22"/>
              </w:rPr>
              <w:t>Prime brokerage</w:t>
            </w:r>
          </w:p>
        </w:tc>
      </w:tr>
      <w:tr w:rsidR="00006B14" w:rsidRPr="00403D55" w14:paraId="3F389C4C" w14:textId="77777777" w:rsidTr="00382FB6">
        <w:tc>
          <w:tcPr>
            <w:tcW w:w="2880" w:type="dxa"/>
            <w:vMerge/>
            <w:vAlign w:val="center"/>
          </w:tcPr>
          <w:p w14:paraId="0964AA20" w14:textId="77777777" w:rsidR="00006B14" w:rsidRPr="00403D55" w:rsidRDefault="00006B14" w:rsidP="00912620">
            <w:pPr>
              <w:jc w:val="both"/>
              <w:rPr>
                <w:sz w:val="22"/>
                <w:szCs w:val="22"/>
              </w:rPr>
            </w:pPr>
          </w:p>
        </w:tc>
        <w:tc>
          <w:tcPr>
            <w:tcW w:w="2899" w:type="dxa"/>
            <w:vAlign w:val="center"/>
          </w:tcPr>
          <w:p w14:paraId="75DF55B4" w14:textId="28DE2916" w:rsidR="00006B14" w:rsidRPr="00403D55" w:rsidRDefault="00006B14" w:rsidP="00912620">
            <w:pPr>
              <w:jc w:val="both"/>
              <w:rPr>
                <w:sz w:val="22"/>
                <w:szCs w:val="22"/>
              </w:rPr>
            </w:pPr>
            <w:r w:rsidRPr="00403D55">
              <w:rPr>
                <w:sz w:val="22"/>
                <w:szCs w:val="22"/>
              </w:rPr>
              <w:t>Market making</w:t>
            </w:r>
          </w:p>
        </w:tc>
        <w:tc>
          <w:tcPr>
            <w:tcW w:w="2877" w:type="dxa"/>
            <w:vMerge/>
          </w:tcPr>
          <w:p w14:paraId="13E7D08E" w14:textId="77777777" w:rsidR="00006B14" w:rsidRPr="00403D55" w:rsidRDefault="00006B14" w:rsidP="00912620">
            <w:pPr>
              <w:jc w:val="both"/>
              <w:rPr>
                <w:sz w:val="22"/>
                <w:szCs w:val="22"/>
              </w:rPr>
            </w:pPr>
          </w:p>
        </w:tc>
      </w:tr>
      <w:tr w:rsidR="00006B14" w:rsidRPr="00403D55" w14:paraId="5BF5A580" w14:textId="77777777" w:rsidTr="00382FB6">
        <w:tc>
          <w:tcPr>
            <w:tcW w:w="2880" w:type="dxa"/>
            <w:vMerge/>
            <w:vAlign w:val="center"/>
          </w:tcPr>
          <w:p w14:paraId="79D0D8BC" w14:textId="77777777" w:rsidR="00006B14" w:rsidRPr="00403D55" w:rsidRDefault="00006B14" w:rsidP="00912620">
            <w:pPr>
              <w:jc w:val="both"/>
              <w:rPr>
                <w:sz w:val="22"/>
                <w:szCs w:val="22"/>
              </w:rPr>
            </w:pPr>
          </w:p>
        </w:tc>
        <w:tc>
          <w:tcPr>
            <w:tcW w:w="2899" w:type="dxa"/>
            <w:vAlign w:val="center"/>
          </w:tcPr>
          <w:p w14:paraId="5C17AF4A" w14:textId="6BFBCC3C" w:rsidR="00006B14" w:rsidRPr="00403D55" w:rsidRDefault="00006B14" w:rsidP="00912620">
            <w:pPr>
              <w:jc w:val="both"/>
              <w:rPr>
                <w:sz w:val="22"/>
                <w:szCs w:val="22"/>
              </w:rPr>
            </w:pPr>
            <w:r w:rsidRPr="00403D55">
              <w:rPr>
                <w:sz w:val="22"/>
                <w:szCs w:val="22"/>
              </w:rPr>
              <w:t>Proprietary positions</w:t>
            </w:r>
          </w:p>
        </w:tc>
        <w:tc>
          <w:tcPr>
            <w:tcW w:w="2877" w:type="dxa"/>
            <w:vMerge/>
          </w:tcPr>
          <w:p w14:paraId="13AC81A0" w14:textId="77777777" w:rsidR="00006B14" w:rsidRPr="00403D55" w:rsidRDefault="00006B14" w:rsidP="00912620">
            <w:pPr>
              <w:jc w:val="both"/>
              <w:rPr>
                <w:sz w:val="22"/>
                <w:szCs w:val="22"/>
              </w:rPr>
            </w:pPr>
          </w:p>
        </w:tc>
      </w:tr>
      <w:tr w:rsidR="00006B14" w:rsidRPr="00403D55" w14:paraId="5A5C71E4" w14:textId="77777777" w:rsidTr="00382FB6">
        <w:tc>
          <w:tcPr>
            <w:tcW w:w="2880" w:type="dxa"/>
            <w:vMerge/>
            <w:vAlign w:val="center"/>
          </w:tcPr>
          <w:p w14:paraId="79DAF930" w14:textId="77777777" w:rsidR="00006B14" w:rsidRPr="00403D55" w:rsidRDefault="00006B14" w:rsidP="00912620">
            <w:pPr>
              <w:jc w:val="both"/>
              <w:rPr>
                <w:sz w:val="22"/>
                <w:szCs w:val="22"/>
              </w:rPr>
            </w:pPr>
          </w:p>
        </w:tc>
        <w:tc>
          <w:tcPr>
            <w:tcW w:w="2899" w:type="dxa"/>
            <w:vAlign w:val="center"/>
          </w:tcPr>
          <w:p w14:paraId="60969089" w14:textId="42156458" w:rsidR="00006B14" w:rsidRPr="00403D55" w:rsidRDefault="00006B14" w:rsidP="00912620">
            <w:pPr>
              <w:jc w:val="both"/>
              <w:rPr>
                <w:sz w:val="22"/>
                <w:szCs w:val="22"/>
              </w:rPr>
            </w:pPr>
            <w:r w:rsidRPr="00403D55">
              <w:rPr>
                <w:sz w:val="22"/>
                <w:szCs w:val="22"/>
              </w:rPr>
              <w:t>Treasury</w:t>
            </w:r>
          </w:p>
        </w:tc>
        <w:tc>
          <w:tcPr>
            <w:tcW w:w="2877" w:type="dxa"/>
            <w:vMerge/>
          </w:tcPr>
          <w:p w14:paraId="0B33B968" w14:textId="77777777" w:rsidR="00006B14" w:rsidRPr="00403D55" w:rsidRDefault="00006B14" w:rsidP="00912620">
            <w:pPr>
              <w:jc w:val="both"/>
              <w:rPr>
                <w:sz w:val="22"/>
                <w:szCs w:val="22"/>
              </w:rPr>
            </w:pPr>
          </w:p>
        </w:tc>
      </w:tr>
      <w:tr w:rsidR="00382FB6" w:rsidRPr="00403D55" w14:paraId="703920C5" w14:textId="77777777" w:rsidTr="00382FB6">
        <w:tc>
          <w:tcPr>
            <w:tcW w:w="2880" w:type="dxa"/>
            <w:vMerge w:val="restart"/>
            <w:vAlign w:val="center"/>
          </w:tcPr>
          <w:p w14:paraId="278A30FD" w14:textId="6DC8D4B7" w:rsidR="00382FB6" w:rsidRPr="00403D55" w:rsidRDefault="00382FB6" w:rsidP="00912620">
            <w:pPr>
              <w:jc w:val="both"/>
              <w:rPr>
                <w:sz w:val="22"/>
                <w:szCs w:val="22"/>
              </w:rPr>
            </w:pPr>
            <w:r w:rsidRPr="00403D55">
              <w:rPr>
                <w:sz w:val="22"/>
                <w:szCs w:val="22"/>
              </w:rPr>
              <w:t>Retail banking</w:t>
            </w:r>
          </w:p>
        </w:tc>
        <w:tc>
          <w:tcPr>
            <w:tcW w:w="2899" w:type="dxa"/>
            <w:vAlign w:val="center"/>
          </w:tcPr>
          <w:p w14:paraId="7B8628BB" w14:textId="6DDAEA29" w:rsidR="00382FB6" w:rsidRPr="00403D55" w:rsidRDefault="00382FB6" w:rsidP="00912620">
            <w:pPr>
              <w:jc w:val="both"/>
              <w:rPr>
                <w:sz w:val="22"/>
                <w:szCs w:val="22"/>
              </w:rPr>
            </w:pPr>
            <w:r w:rsidRPr="00403D55">
              <w:rPr>
                <w:sz w:val="22"/>
                <w:szCs w:val="22"/>
              </w:rPr>
              <w:t>Retail banking</w:t>
            </w:r>
          </w:p>
        </w:tc>
        <w:tc>
          <w:tcPr>
            <w:tcW w:w="2877" w:type="dxa"/>
          </w:tcPr>
          <w:p w14:paraId="43D01F64" w14:textId="77777777" w:rsidR="004213FB" w:rsidRPr="00403D55" w:rsidRDefault="004213FB" w:rsidP="00912620">
            <w:pPr>
              <w:pStyle w:val="ListParagraph"/>
              <w:numPr>
                <w:ilvl w:val="0"/>
                <w:numId w:val="20"/>
              </w:numPr>
              <w:jc w:val="both"/>
              <w:rPr>
                <w:sz w:val="22"/>
                <w:szCs w:val="22"/>
              </w:rPr>
            </w:pPr>
            <w:r w:rsidRPr="00403D55">
              <w:rPr>
                <w:sz w:val="22"/>
                <w:szCs w:val="22"/>
              </w:rPr>
              <w:t>Retail lending and deposits</w:t>
            </w:r>
          </w:p>
          <w:p w14:paraId="0C019F7A" w14:textId="77777777" w:rsidR="004213FB" w:rsidRPr="00403D55" w:rsidRDefault="004213FB" w:rsidP="00912620">
            <w:pPr>
              <w:pStyle w:val="ListParagraph"/>
              <w:numPr>
                <w:ilvl w:val="0"/>
                <w:numId w:val="20"/>
              </w:numPr>
              <w:jc w:val="both"/>
              <w:rPr>
                <w:sz w:val="22"/>
                <w:szCs w:val="22"/>
              </w:rPr>
            </w:pPr>
            <w:r w:rsidRPr="00403D55">
              <w:rPr>
                <w:sz w:val="22"/>
                <w:szCs w:val="22"/>
              </w:rPr>
              <w:t>Banking services</w:t>
            </w:r>
          </w:p>
          <w:p w14:paraId="64D5916E" w14:textId="3BC33162" w:rsidR="004213FB" w:rsidRPr="00403D55" w:rsidRDefault="004213FB" w:rsidP="00912620">
            <w:pPr>
              <w:pStyle w:val="ListParagraph"/>
              <w:numPr>
                <w:ilvl w:val="0"/>
                <w:numId w:val="20"/>
              </w:numPr>
              <w:jc w:val="both"/>
              <w:rPr>
                <w:sz w:val="22"/>
                <w:szCs w:val="22"/>
              </w:rPr>
            </w:pPr>
            <w:r w:rsidRPr="00403D55">
              <w:rPr>
                <w:sz w:val="22"/>
                <w:szCs w:val="22"/>
              </w:rPr>
              <w:t>Trust and estates</w:t>
            </w:r>
          </w:p>
        </w:tc>
      </w:tr>
      <w:tr w:rsidR="00382FB6" w:rsidRPr="00403D55" w14:paraId="5EFD6A97" w14:textId="77777777" w:rsidTr="00382FB6">
        <w:tc>
          <w:tcPr>
            <w:tcW w:w="2880" w:type="dxa"/>
            <w:vMerge/>
            <w:vAlign w:val="center"/>
          </w:tcPr>
          <w:p w14:paraId="5AAB106A" w14:textId="77777777" w:rsidR="00382FB6" w:rsidRPr="00403D55" w:rsidRDefault="00382FB6" w:rsidP="00912620">
            <w:pPr>
              <w:jc w:val="both"/>
              <w:rPr>
                <w:sz w:val="22"/>
                <w:szCs w:val="22"/>
              </w:rPr>
            </w:pPr>
          </w:p>
        </w:tc>
        <w:tc>
          <w:tcPr>
            <w:tcW w:w="2899" w:type="dxa"/>
            <w:vAlign w:val="center"/>
          </w:tcPr>
          <w:p w14:paraId="6FA18D3E" w14:textId="143AD2BB" w:rsidR="00382FB6" w:rsidRPr="00403D55" w:rsidRDefault="00382FB6" w:rsidP="00912620">
            <w:pPr>
              <w:jc w:val="both"/>
              <w:rPr>
                <w:sz w:val="22"/>
                <w:szCs w:val="22"/>
              </w:rPr>
            </w:pPr>
            <w:r w:rsidRPr="00403D55">
              <w:rPr>
                <w:sz w:val="22"/>
                <w:szCs w:val="22"/>
              </w:rPr>
              <w:t>Private Banking</w:t>
            </w:r>
          </w:p>
        </w:tc>
        <w:tc>
          <w:tcPr>
            <w:tcW w:w="2877" w:type="dxa"/>
          </w:tcPr>
          <w:p w14:paraId="20562CBB" w14:textId="77777777" w:rsidR="00382FB6" w:rsidRPr="00403D55" w:rsidRDefault="004213FB" w:rsidP="00912620">
            <w:pPr>
              <w:pStyle w:val="ListParagraph"/>
              <w:numPr>
                <w:ilvl w:val="0"/>
                <w:numId w:val="21"/>
              </w:numPr>
              <w:jc w:val="both"/>
              <w:rPr>
                <w:sz w:val="22"/>
                <w:szCs w:val="22"/>
              </w:rPr>
            </w:pPr>
            <w:r w:rsidRPr="00403D55">
              <w:rPr>
                <w:sz w:val="22"/>
                <w:szCs w:val="22"/>
              </w:rPr>
              <w:t>Private lending and deposits</w:t>
            </w:r>
          </w:p>
          <w:p w14:paraId="0E42095A" w14:textId="77777777" w:rsidR="004213FB" w:rsidRPr="00403D55" w:rsidRDefault="004213FB" w:rsidP="00912620">
            <w:pPr>
              <w:pStyle w:val="ListParagraph"/>
              <w:numPr>
                <w:ilvl w:val="0"/>
                <w:numId w:val="21"/>
              </w:numPr>
              <w:jc w:val="both"/>
              <w:rPr>
                <w:sz w:val="22"/>
                <w:szCs w:val="22"/>
              </w:rPr>
            </w:pPr>
            <w:r w:rsidRPr="00403D55">
              <w:rPr>
                <w:sz w:val="22"/>
                <w:szCs w:val="22"/>
              </w:rPr>
              <w:t>Banking services</w:t>
            </w:r>
          </w:p>
          <w:p w14:paraId="67CE9416" w14:textId="77777777" w:rsidR="004213FB" w:rsidRPr="00403D55" w:rsidRDefault="004213FB" w:rsidP="00912620">
            <w:pPr>
              <w:pStyle w:val="ListParagraph"/>
              <w:numPr>
                <w:ilvl w:val="0"/>
                <w:numId w:val="21"/>
              </w:numPr>
              <w:jc w:val="both"/>
              <w:rPr>
                <w:sz w:val="22"/>
                <w:szCs w:val="22"/>
              </w:rPr>
            </w:pPr>
            <w:r w:rsidRPr="00403D55">
              <w:rPr>
                <w:sz w:val="22"/>
                <w:szCs w:val="22"/>
              </w:rPr>
              <w:t>Trust and estates</w:t>
            </w:r>
          </w:p>
          <w:p w14:paraId="23B48274" w14:textId="5DB837C4" w:rsidR="004213FB" w:rsidRPr="00403D55" w:rsidRDefault="004213FB" w:rsidP="00912620">
            <w:pPr>
              <w:pStyle w:val="ListParagraph"/>
              <w:numPr>
                <w:ilvl w:val="0"/>
                <w:numId w:val="21"/>
              </w:numPr>
              <w:jc w:val="both"/>
              <w:rPr>
                <w:sz w:val="22"/>
                <w:szCs w:val="22"/>
              </w:rPr>
            </w:pPr>
            <w:r w:rsidRPr="00403D55">
              <w:rPr>
                <w:sz w:val="22"/>
                <w:szCs w:val="22"/>
              </w:rPr>
              <w:t>Investment advice</w:t>
            </w:r>
          </w:p>
        </w:tc>
      </w:tr>
      <w:tr w:rsidR="00382FB6" w:rsidRPr="00403D55" w14:paraId="7D19BD86" w14:textId="77777777" w:rsidTr="00382FB6">
        <w:tc>
          <w:tcPr>
            <w:tcW w:w="2880" w:type="dxa"/>
            <w:vMerge/>
            <w:vAlign w:val="center"/>
          </w:tcPr>
          <w:p w14:paraId="3AEF0383" w14:textId="77777777" w:rsidR="00382FB6" w:rsidRPr="00403D55" w:rsidRDefault="00382FB6" w:rsidP="00912620">
            <w:pPr>
              <w:jc w:val="both"/>
              <w:rPr>
                <w:sz w:val="22"/>
                <w:szCs w:val="22"/>
              </w:rPr>
            </w:pPr>
          </w:p>
        </w:tc>
        <w:tc>
          <w:tcPr>
            <w:tcW w:w="2899" w:type="dxa"/>
            <w:vAlign w:val="center"/>
          </w:tcPr>
          <w:p w14:paraId="7E669E90" w14:textId="68E1718A" w:rsidR="00382FB6" w:rsidRPr="00403D55" w:rsidRDefault="00382FB6" w:rsidP="00912620">
            <w:pPr>
              <w:jc w:val="both"/>
              <w:rPr>
                <w:sz w:val="22"/>
                <w:szCs w:val="22"/>
              </w:rPr>
            </w:pPr>
            <w:r w:rsidRPr="00403D55">
              <w:rPr>
                <w:sz w:val="22"/>
                <w:szCs w:val="22"/>
              </w:rPr>
              <w:t>Card services</w:t>
            </w:r>
          </w:p>
        </w:tc>
        <w:tc>
          <w:tcPr>
            <w:tcW w:w="2877" w:type="dxa"/>
          </w:tcPr>
          <w:p w14:paraId="341190B5" w14:textId="77777777" w:rsidR="00382FB6" w:rsidRPr="00403D55" w:rsidRDefault="004213FB" w:rsidP="00912620">
            <w:pPr>
              <w:pStyle w:val="ListParagraph"/>
              <w:numPr>
                <w:ilvl w:val="0"/>
                <w:numId w:val="22"/>
              </w:numPr>
              <w:jc w:val="both"/>
              <w:rPr>
                <w:sz w:val="22"/>
                <w:szCs w:val="22"/>
              </w:rPr>
            </w:pPr>
            <w:r w:rsidRPr="00403D55">
              <w:rPr>
                <w:sz w:val="22"/>
                <w:szCs w:val="22"/>
              </w:rPr>
              <w:t>Merchant / commercial / corporate cards</w:t>
            </w:r>
          </w:p>
          <w:p w14:paraId="41DE02AF" w14:textId="08ED54D1" w:rsidR="004213FB" w:rsidRPr="00403D55" w:rsidRDefault="004213FB" w:rsidP="00912620">
            <w:pPr>
              <w:pStyle w:val="ListParagraph"/>
              <w:numPr>
                <w:ilvl w:val="0"/>
                <w:numId w:val="22"/>
              </w:numPr>
              <w:jc w:val="both"/>
              <w:rPr>
                <w:sz w:val="22"/>
                <w:szCs w:val="22"/>
              </w:rPr>
            </w:pPr>
            <w:r w:rsidRPr="00403D55">
              <w:rPr>
                <w:sz w:val="22"/>
                <w:szCs w:val="22"/>
              </w:rPr>
              <w:t>Private labels and retail</w:t>
            </w:r>
          </w:p>
        </w:tc>
      </w:tr>
      <w:tr w:rsidR="00382FB6" w:rsidRPr="00403D55" w14:paraId="55A521CA" w14:textId="77777777" w:rsidTr="00382FB6">
        <w:tc>
          <w:tcPr>
            <w:tcW w:w="2880" w:type="dxa"/>
            <w:vAlign w:val="center"/>
          </w:tcPr>
          <w:p w14:paraId="5F88C898" w14:textId="133EF716" w:rsidR="00382FB6" w:rsidRPr="00403D55" w:rsidRDefault="00382FB6" w:rsidP="00912620">
            <w:pPr>
              <w:jc w:val="both"/>
              <w:rPr>
                <w:sz w:val="22"/>
                <w:szCs w:val="22"/>
              </w:rPr>
            </w:pPr>
            <w:r w:rsidRPr="00403D55">
              <w:rPr>
                <w:sz w:val="22"/>
                <w:szCs w:val="22"/>
              </w:rPr>
              <w:t>Commercial banking</w:t>
            </w:r>
          </w:p>
        </w:tc>
        <w:tc>
          <w:tcPr>
            <w:tcW w:w="2899" w:type="dxa"/>
            <w:vAlign w:val="center"/>
          </w:tcPr>
          <w:p w14:paraId="1D84666F" w14:textId="66C39302" w:rsidR="00382FB6" w:rsidRPr="00403D55" w:rsidRDefault="00382FB6" w:rsidP="00912620">
            <w:pPr>
              <w:jc w:val="both"/>
              <w:rPr>
                <w:sz w:val="22"/>
                <w:szCs w:val="22"/>
              </w:rPr>
            </w:pPr>
            <w:r w:rsidRPr="00403D55">
              <w:rPr>
                <w:sz w:val="22"/>
                <w:szCs w:val="22"/>
              </w:rPr>
              <w:t>Commercial banking</w:t>
            </w:r>
          </w:p>
        </w:tc>
        <w:tc>
          <w:tcPr>
            <w:tcW w:w="2877" w:type="dxa"/>
          </w:tcPr>
          <w:p w14:paraId="222BD597" w14:textId="77777777" w:rsidR="00382FB6" w:rsidRPr="00403D55" w:rsidRDefault="004213FB" w:rsidP="00912620">
            <w:pPr>
              <w:pStyle w:val="ListParagraph"/>
              <w:numPr>
                <w:ilvl w:val="0"/>
                <w:numId w:val="23"/>
              </w:numPr>
              <w:jc w:val="both"/>
              <w:rPr>
                <w:sz w:val="22"/>
                <w:szCs w:val="22"/>
              </w:rPr>
            </w:pPr>
            <w:r w:rsidRPr="00403D55">
              <w:rPr>
                <w:sz w:val="22"/>
                <w:szCs w:val="22"/>
              </w:rPr>
              <w:t xml:space="preserve">Project finance </w:t>
            </w:r>
          </w:p>
          <w:p w14:paraId="5D74EA14" w14:textId="77777777" w:rsidR="004213FB" w:rsidRPr="00403D55" w:rsidRDefault="004213FB" w:rsidP="00912620">
            <w:pPr>
              <w:pStyle w:val="ListParagraph"/>
              <w:numPr>
                <w:ilvl w:val="0"/>
                <w:numId w:val="23"/>
              </w:numPr>
              <w:jc w:val="both"/>
              <w:rPr>
                <w:sz w:val="22"/>
                <w:szCs w:val="22"/>
              </w:rPr>
            </w:pPr>
            <w:r w:rsidRPr="00403D55">
              <w:rPr>
                <w:sz w:val="22"/>
                <w:szCs w:val="22"/>
              </w:rPr>
              <w:t>Real estate</w:t>
            </w:r>
          </w:p>
          <w:p w14:paraId="3C8BD7C9" w14:textId="77777777" w:rsidR="004213FB" w:rsidRPr="00403D55" w:rsidRDefault="004213FB" w:rsidP="00912620">
            <w:pPr>
              <w:pStyle w:val="ListParagraph"/>
              <w:numPr>
                <w:ilvl w:val="0"/>
                <w:numId w:val="23"/>
              </w:numPr>
              <w:jc w:val="both"/>
              <w:rPr>
                <w:sz w:val="22"/>
                <w:szCs w:val="22"/>
              </w:rPr>
            </w:pPr>
            <w:r w:rsidRPr="00403D55">
              <w:rPr>
                <w:sz w:val="22"/>
                <w:szCs w:val="22"/>
              </w:rPr>
              <w:t>Export finance</w:t>
            </w:r>
          </w:p>
          <w:p w14:paraId="3F0BF2E8" w14:textId="77777777" w:rsidR="004213FB" w:rsidRPr="00403D55" w:rsidRDefault="004213FB" w:rsidP="00912620">
            <w:pPr>
              <w:pStyle w:val="ListParagraph"/>
              <w:numPr>
                <w:ilvl w:val="0"/>
                <w:numId w:val="23"/>
              </w:numPr>
              <w:jc w:val="both"/>
              <w:rPr>
                <w:sz w:val="22"/>
                <w:szCs w:val="22"/>
              </w:rPr>
            </w:pPr>
            <w:r w:rsidRPr="00403D55">
              <w:rPr>
                <w:sz w:val="22"/>
                <w:szCs w:val="22"/>
              </w:rPr>
              <w:t>Trade finance</w:t>
            </w:r>
          </w:p>
          <w:p w14:paraId="46046AC7" w14:textId="77777777" w:rsidR="004213FB" w:rsidRPr="00403D55" w:rsidRDefault="004213FB" w:rsidP="00912620">
            <w:pPr>
              <w:pStyle w:val="ListParagraph"/>
              <w:numPr>
                <w:ilvl w:val="0"/>
                <w:numId w:val="23"/>
              </w:numPr>
              <w:jc w:val="both"/>
              <w:rPr>
                <w:sz w:val="22"/>
                <w:szCs w:val="22"/>
              </w:rPr>
            </w:pPr>
            <w:r w:rsidRPr="00403D55">
              <w:rPr>
                <w:sz w:val="22"/>
                <w:szCs w:val="22"/>
              </w:rPr>
              <w:t>Factoring</w:t>
            </w:r>
          </w:p>
          <w:p w14:paraId="7AC08550" w14:textId="77777777" w:rsidR="004213FB" w:rsidRPr="00403D55" w:rsidRDefault="004213FB" w:rsidP="00912620">
            <w:pPr>
              <w:pStyle w:val="ListParagraph"/>
              <w:numPr>
                <w:ilvl w:val="0"/>
                <w:numId w:val="23"/>
              </w:numPr>
              <w:jc w:val="both"/>
              <w:rPr>
                <w:sz w:val="22"/>
                <w:szCs w:val="22"/>
              </w:rPr>
            </w:pPr>
            <w:r w:rsidRPr="00403D55">
              <w:rPr>
                <w:sz w:val="22"/>
                <w:szCs w:val="22"/>
              </w:rPr>
              <w:t>Leasing</w:t>
            </w:r>
          </w:p>
          <w:p w14:paraId="251F590C" w14:textId="77777777" w:rsidR="004213FB" w:rsidRPr="00403D55" w:rsidRDefault="004213FB" w:rsidP="00912620">
            <w:pPr>
              <w:pStyle w:val="ListParagraph"/>
              <w:numPr>
                <w:ilvl w:val="0"/>
                <w:numId w:val="23"/>
              </w:numPr>
              <w:jc w:val="both"/>
              <w:rPr>
                <w:sz w:val="22"/>
                <w:szCs w:val="22"/>
              </w:rPr>
            </w:pPr>
            <w:r w:rsidRPr="00403D55">
              <w:rPr>
                <w:sz w:val="22"/>
                <w:szCs w:val="22"/>
              </w:rPr>
              <w:t>Lending</w:t>
            </w:r>
          </w:p>
          <w:p w14:paraId="7B1EE194" w14:textId="77777777" w:rsidR="004213FB" w:rsidRPr="00403D55" w:rsidRDefault="004213FB" w:rsidP="00912620">
            <w:pPr>
              <w:pStyle w:val="ListParagraph"/>
              <w:numPr>
                <w:ilvl w:val="0"/>
                <w:numId w:val="23"/>
              </w:numPr>
              <w:jc w:val="both"/>
              <w:rPr>
                <w:sz w:val="22"/>
                <w:szCs w:val="22"/>
              </w:rPr>
            </w:pPr>
            <w:r w:rsidRPr="00403D55">
              <w:rPr>
                <w:sz w:val="22"/>
                <w:szCs w:val="22"/>
              </w:rPr>
              <w:t>Guarantees</w:t>
            </w:r>
          </w:p>
          <w:p w14:paraId="7B5A636C" w14:textId="50C82ACF" w:rsidR="004213FB" w:rsidRPr="00403D55" w:rsidRDefault="004213FB" w:rsidP="00912620">
            <w:pPr>
              <w:pStyle w:val="ListParagraph"/>
              <w:numPr>
                <w:ilvl w:val="0"/>
                <w:numId w:val="23"/>
              </w:numPr>
              <w:jc w:val="both"/>
              <w:rPr>
                <w:sz w:val="22"/>
                <w:szCs w:val="22"/>
              </w:rPr>
            </w:pPr>
            <w:r w:rsidRPr="00403D55">
              <w:rPr>
                <w:sz w:val="22"/>
                <w:szCs w:val="22"/>
              </w:rPr>
              <w:t>Bills of exchange</w:t>
            </w:r>
          </w:p>
        </w:tc>
      </w:tr>
      <w:tr w:rsidR="00382FB6" w:rsidRPr="00403D55" w14:paraId="6CF7E775" w14:textId="77777777" w:rsidTr="00382FB6">
        <w:tc>
          <w:tcPr>
            <w:tcW w:w="2880" w:type="dxa"/>
            <w:vAlign w:val="center"/>
          </w:tcPr>
          <w:p w14:paraId="3B0E3074" w14:textId="49C908D3" w:rsidR="00382FB6" w:rsidRPr="00403D55" w:rsidRDefault="00382FB6" w:rsidP="00912620">
            <w:pPr>
              <w:jc w:val="both"/>
              <w:rPr>
                <w:sz w:val="22"/>
                <w:szCs w:val="22"/>
              </w:rPr>
            </w:pPr>
            <w:r w:rsidRPr="00403D55">
              <w:rPr>
                <w:sz w:val="22"/>
                <w:szCs w:val="22"/>
              </w:rPr>
              <w:t>Payment and settlement</w:t>
            </w:r>
          </w:p>
        </w:tc>
        <w:tc>
          <w:tcPr>
            <w:tcW w:w="2899" w:type="dxa"/>
            <w:vAlign w:val="center"/>
          </w:tcPr>
          <w:p w14:paraId="2A65A576" w14:textId="502446E6" w:rsidR="00382FB6" w:rsidRPr="00403D55" w:rsidRDefault="00382FB6" w:rsidP="00912620">
            <w:pPr>
              <w:jc w:val="both"/>
              <w:rPr>
                <w:sz w:val="22"/>
                <w:szCs w:val="22"/>
              </w:rPr>
            </w:pPr>
            <w:r w:rsidRPr="00403D55">
              <w:rPr>
                <w:sz w:val="22"/>
                <w:szCs w:val="22"/>
              </w:rPr>
              <w:t>External clients</w:t>
            </w:r>
          </w:p>
        </w:tc>
        <w:tc>
          <w:tcPr>
            <w:tcW w:w="2877" w:type="dxa"/>
          </w:tcPr>
          <w:p w14:paraId="7CA96E52" w14:textId="77777777" w:rsidR="00382FB6" w:rsidRPr="00403D55" w:rsidRDefault="004213FB" w:rsidP="00912620">
            <w:pPr>
              <w:pStyle w:val="ListParagraph"/>
              <w:numPr>
                <w:ilvl w:val="0"/>
                <w:numId w:val="24"/>
              </w:numPr>
              <w:jc w:val="both"/>
              <w:rPr>
                <w:sz w:val="22"/>
                <w:szCs w:val="22"/>
              </w:rPr>
            </w:pPr>
            <w:r w:rsidRPr="00403D55">
              <w:rPr>
                <w:sz w:val="22"/>
                <w:szCs w:val="22"/>
              </w:rPr>
              <w:t>Payments and collections</w:t>
            </w:r>
          </w:p>
          <w:p w14:paraId="1F1214A0" w14:textId="77777777" w:rsidR="004213FB" w:rsidRPr="00403D55" w:rsidRDefault="004213FB" w:rsidP="00912620">
            <w:pPr>
              <w:pStyle w:val="ListParagraph"/>
              <w:numPr>
                <w:ilvl w:val="0"/>
                <w:numId w:val="24"/>
              </w:numPr>
              <w:jc w:val="both"/>
              <w:rPr>
                <w:sz w:val="22"/>
                <w:szCs w:val="22"/>
              </w:rPr>
            </w:pPr>
            <w:r w:rsidRPr="00403D55">
              <w:rPr>
                <w:sz w:val="22"/>
                <w:szCs w:val="22"/>
              </w:rPr>
              <w:t>Funds transfer</w:t>
            </w:r>
          </w:p>
          <w:p w14:paraId="1889791C" w14:textId="3C918770" w:rsidR="004213FB" w:rsidRPr="00403D55" w:rsidRDefault="004213FB" w:rsidP="00912620">
            <w:pPr>
              <w:pStyle w:val="ListParagraph"/>
              <w:numPr>
                <w:ilvl w:val="0"/>
                <w:numId w:val="24"/>
              </w:numPr>
              <w:jc w:val="both"/>
              <w:rPr>
                <w:sz w:val="22"/>
                <w:szCs w:val="22"/>
              </w:rPr>
            </w:pPr>
            <w:r w:rsidRPr="00403D55">
              <w:rPr>
                <w:sz w:val="22"/>
                <w:szCs w:val="22"/>
              </w:rPr>
              <w:t>Clearing and settlement</w:t>
            </w:r>
          </w:p>
        </w:tc>
      </w:tr>
      <w:tr w:rsidR="00382FB6" w:rsidRPr="00403D55" w14:paraId="631FC014" w14:textId="77777777" w:rsidTr="00382FB6">
        <w:tc>
          <w:tcPr>
            <w:tcW w:w="2880" w:type="dxa"/>
            <w:vMerge w:val="restart"/>
            <w:vAlign w:val="center"/>
          </w:tcPr>
          <w:p w14:paraId="7D776DDC" w14:textId="0CE78832" w:rsidR="00382FB6" w:rsidRPr="00403D55" w:rsidRDefault="00382FB6" w:rsidP="00912620">
            <w:pPr>
              <w:jc w:val="both"/>
              <w:rPr>
                <w:sz w:val="22"/>
                <w:szCs w:val="22"/>
              </w:rPr>
            </w:pPr>
            <w:r w:rsidRPr="00403D55">
              <w:rPr>
                <w:sz w:val="22"/>
                <w:szCs w:val="22"/>
              </w:rPr>
              <w:t>Agency services</w:t>
            </w:r>
          </w:p>
        </w:tc>
        <w:tc>
          <w:tcPr>
            <w:tcW w:w="2899" w:type="dxa"/>
            <w:vAlign w:val="center"/>
          </w:tcPr>
          <w:p w14:paraId="69BE8296" w14:textId="17CA9727" w:rsidR="00382FB6" w:rsidRPr="00403D55" w:rsidRDefault="00382FB6" w:rsidP="00912620">
            <w:pPr>
              <w:jc w:val="both"/>
              <w:rPr>
                <w:sz w:val="22"/>
                <w:szCs w:val="22"/>
              </w:rPr>
            </w:pPr>
            <w:r w:rsidRPr="00403D55">
              <w:rPr>
                <w:sz w:val="22"/>
                <w:szCs w:val="22"/>
              </w:rPr>
              <w:t>Custody</w:t>
            </w:r>
          </w:p>
        </w:tc>
        <w:tc>
          <w:tcPr>
            <w:tcW w:w="2877" w:type="dxa"/>
          </w:tcPr>
          <w:p w14:paraId="7783F6CA" w14:textId="77777777" w:rsidR="00382FB6" w:rsidRPr="00403D55" w:rsidRDefault="004213FB" w:rsidP="00912620">
            <w:pPr>
              <w:pStyle w:val="ListParagraph"/>
              <w:numPr>
                <w:ilvl w:val="0"/>
                <w:numId w:val="25"/>
              </w:numPr>
              <w:jc w:val="both"/>
              <w:rPr>
                <w:sz w:val="22"/>
                <w:szCs w:val="22"/>
              </w:rPr>
            </w:pPr>
            <w:r w:rsidRPr="00403D55">
              <w:rPr>
                <w:sz w:val="22"/>
                <w:szCs w:val="22"/>
              </w:rPr>
              <w:t>Escrow</w:t>
            </w:r>
          </w:p>
          <w:p w14:paraId="6D8077D0" w14:textId="77777777" w:rsidR="004213FB" w:rsidRPr="00403D55" w:rsidRDefault="004213FB" w:rsidP="00912620">
            <w:pPr>
              <w:pStyle w:val="ListParagraph"/>
              <w:numPr>
                <w:ilvl w:val="0"/>
                <w:numId w:val="25"/>
              </w:numPr>
              <w:jc w:val="both"/>
              <w:rPr>
                <w:sz w:val="22"/>
                <w:szCs w:val="22"/>
              </w:rPr>
            </w:pPr>
            <w:r w:rsidRPr="00403D55">
              <w:rPr>
                <w:sz w:val="22"/>
                <w:szCs w:val="22"/>
              </w:rPr>
              <w:t>Depository receipts</w:t>
            </w:r>
          </w:p>
          <w:p w14:paraId="4CA4A376" w14:textId="207B7906" w:rsidR="004213FB" w:rsidRPr="00403D55" w:rsidRDefault="004213FB" w:rsidP="00912620">
            <w:pPr>
              <w:pStyle w:val="ListParagraph"/>
              <w:numPr>
                <w:ilvl w:val="0"/>
                <w:numId w:val="25"/>
              </w:numPr>
              <w:jc w:val="both"/>
              <w:rPr>
                <w:sz w:val="22"/>
                <w:szCs w:val="22"/>
              </w:rPr>
            </w:pPr>
            <w:r w:rsidRPr="00403D55">
              <w:rPr>
                <w:sz w:val="22"/>
                <w:szCs w:val="22"/>
              </w:rPr>
              <w:t>Securities lending (customers) corporate actions</w:t>
            </w:r>
          </w:p>
        </w:tc>
      </w:tr>
      <w:tr w:rsidR="00382FB6" w:rsidRPr="00403D55" w14:paraId="3DA5D950" w14:textId="77777777" w:rsidTr="00382FB6">
        <w:tc>
          <w:tcPr>
            <w:tcW w:w="2880" w:type="dxa"/>
            <w:vMerge/>
            <w:vAlign w:val="center"/>
          </w:tcPr>
          <w:p w14:paraId="5418B3C7" w14:textId="77777777" w:rsidR="00382FB6" w:rsidRPr="00403D55" w:rsidRDefault="00382FB6" w:rsidP="00912620">
            <w:pPr>
              <w:jc w:val="both"/>
              <w:rPr>
                <w:sz w:val="22"/>
                <w:szCs w:val="22"/>
              </w:rPr>
            </w:pPr>
          </w:p>
        </w:tc>
        <w:tc>
          <w:tcPr>
            <w:tcW w:w="2899" w:type="dxa"/>
            <w:vAlign w:val="center"/>
          </w:tcPr>
          <w:p w14:paraId="52B5C471" w14:textId="4FF50D92" w:rsidR="00382FB6" w:rsidRPr="00403D55" w:rsidRDefault="00382FB6" w:rsidP="00912620">
            <w:pPr>
              <w:jc w:val="both"/>
              <w:rPr>
                <w:sz w:val="22"/>
                <w:szCs w:val="22"/>
              </w:rPr>
            </w:pPr>
            <w:r w:rsidRPr="00403D55">
              <w:rPr>
                <w:sz w:val="22"/>
                <w:szCs w:val="22"/>
              </w:rPr>
              <w:t>Corporate agency</w:t>
            </w:r>
          </w:p>
        </w:tc>
        <w:tc>
          <w:tcPr>
            <w:tcW w:w="2877" w:type="dxa"/>
          </w:tcPr>
          <w:p w14:paraId="223DF327" w14:textId="0325A8F4" w:rsidR="00382FB6" w:rsidRPr="00403D55" w:rsidRDefault="004213FB" w:rsidP="00912620">
            <w:pPr>
              <w:pStyle w:val="ListParagraph"/>
              <w:numPr>
                <w:ilvl w:val="0"/>
                <w:numId w:val="26"/>
              </w:numPr>
              <w:jc w:val="both"/>
              <w:rPr>
                <w:sz w:val="22"/>
                <w:szCs w:val="22"/>
              </w:rPr>
            </w:pPr>
            <w:r w:rsidRPr="00403D55">
              <w:rPr>
                <w:sz w:val="22"/>
                <w:szCs w:val="22"/>
              </w:rPr>
              <w:t>Issuer and paying agents</w:t>
            </w:r>
          </w:p>
        </w:tc>
      </w:tr>
      <w:tr w:rsidR="00382FB6" w:rsidRPr="00403D55" w14:paraId="19808A40" w14:textId="77777777" w:rsidTr="00382FB6">
        <w:tc>
          <w:tcPr>
            <w:tcW w:w="2880" w:type="dxa"/>
            <w:vMerge/>
            <w:vAlign w:val="center"/>
          </w:tcPr>
          <w:p w14:paraId="1E8EAA1B" w14:textId="77777777" w:rsidR="00382FB6" w:rsidRPr="00403D55" w:rsidRDefault="00382FB6" w:rsidP="00912620">
            <w:pPr>
              <w:jc w:val="both"/>
              <w:rPr>
                <w:sz w:val="22"/>
                <w:szCs w:val="22"/>
              </w:rPr>
            </w:pPr>
          </w:p>
        </w:tc>
        <w:tc>
          <w:tcPr>
            <w:tcW w:w="2899" w:type="dxa"/>
            <w:vAlign w:val="center"/>
          </w:tcPr>
          <w:p w14:paraId="622091B1" w14:textId="7AB30C44" w:rsidR="00382FB6" w:rsidRPr="00403D55" w:rsidRDefault="00382FB6" w:rsidP="00912620">
            <w:pPr>
              <w:jc w:val="both"/>
              <w:rPr>
                <w:sz w:val="22"/>
                <w:szCs w:val="22"/>
              </w:rPr>
            </w:pPr>
            <w:r w:rsidRPr="00403D55">
              <w:rPr>
                <w:sz w:val="22"/>
                <w:szCs w:val="22"/>
              </w:rPr>
              <w:t>Corporate trust</w:t>
            </w:r>
          </w:p>
        </w:tc>
        <w:tc>
          <w:tcPr>
            <w:tcW w:w="2877" w:type="dxa"/>
          </w:tcPr>
          <w:p w14:paraId="168222DF" w14:textId="77777777" w:rsidR="00382FB6" w:rsidRPr="00403D55" w:rsidRDefault="00382FB6" w:rsidP="00912620">
            <w:pPr>
              <w:jc w:val="both"/>
              <w:rPr>
                <w:sz w:val="22"/>
                <w:szCs w:val="22"/>
              </w:rPr>
            </w:pPr>
          </w:p>
        </w:tc>
      </w:tr>
      <w:tr w:rsidR="00382FB6" w:rsidRPr="00403D55" w14:paraId="4BBE19F1" w14:textId="77777777" w:rsidTr="00382FB6">
        <w:tc>
          <w:tcPr>
            <w:tcW w:w="2880" w:type="dxa"/>
            <w:vMerge w:val="restart"/>
            <w:vAlign w:val="center"/>
          </w:tcPr>
          <w:p w14:paraId="7344666E" w14:textId="74F2DAF7" w:rsidR="00382FB6" w:rsidRPr="00403D55" w:rsidRDefault="00382FB6" w:rsidP="00912620">
            <w:pPr>
              <w:jc w:val="both"/>
              <w:rPr>
                <w:sz w:val="22"/>
                <w:szCs w:val="22"/>
              </w:rPr>
            </w:pPr>
            <w:r w:rsidRPr="00403D55">
              <w:rPr>
                <w:sz w:val="22"/>
                <w:szCs w:val="22"/>
              </w:rPr>
              <w:t>Asset management</w:t>
            </w:r>
          </w:p>
        </w:tc>
        <w:tc>
          <w:tcPr>
            <w:tcW w:w="2899" w:type="dxa"/>
            <w:vAlign w:val="center"/>
          </w:tcPr>
          <w:p w14:paraId="221A781C" w14:textId="02561771" w:rsidR="00382FB6" w:rsidRPr="00403D55" w:rsidRDefault="00382FB6" w:rsidP="00912620">
            <w:pPr>
              <w:jc w:val="both"/>
              <w:rPr>
                <w:sz w:val="22"/>
                <w:szCs w:val="22"/>
              </w:rPr>
            </w:pPr>
            <w:r w:rsidRPr="00403D55">
              <w:rPr>
                <w:sz w:val="22"/>
                <w:szCs w:val="22"/>
              </w:rPr>
              <w:t>Discretionary fund management</w:t>
            </w:r>
          </w:p>
        </w:tc>
        <w:tc>
          <w:tcPr>
            <w:tcW w:w="2877" w:type="dxa"/>
          </w:tcPr>
          <w:p w14:paraId="1BBF19E4" w14:textId="77777777" w:rsidR="00382FB6" w:rsidRPr="00403D55" w:rsidRDefault="00C100B7" w:rsidP="00912620">
            <w:pPr>
              <w:pStyle w:val="ListParagraph"/>
              <w:numPr>
                <w:ilvl w:val="0"/>
                <w:numId w:val="26"/>
              </w:numPr>
              <w:jc w:val="both"/>
              <w:rPr>
                <w:sz w:val="22"/>
                <w:szCs w:val="22"/>
              </w:rPr>
            </w:pPr>
            <w:r w:rsidRPr="00403D55">
              <w:rPr>
                <w:sz w:val="22"/>
                <w:szCs w:val="22"/>
              </w:rPr>
              <w:t>Pooled</w:t>
            </w:r>
          </w:p>
          <w:p w14:paraId="529390BC" w14:textId="77777777" w:rsidR="00C100B7" w:rsidRPr="00403D55" w:rsidRDefault="00C100B7" w:rsidP="00912620">
            <w:pPr>
              <w:pStyle w:val="ListParagraph"/>
              <w:numPr>
                <w:ilvl w:val="0"/>
                <w:numId w:val="26"/>
              </w:numPr>
              <w:jc w:val="both"/>
              <w:rPr>
                <w:sz w:val="22"/>
                <w:szCs w:val="22"/>
              </w:rPr>
            </w:pPr>
            <w:r w:rsidRPr="00403D55">
              <w:rPr>
                <w:sz w:val="22"/>
                <w:szCs w:val="22"/>
              </w:rPr>
              <w:t>Segregated</w:t>
            </w:r>
          </w:p>
          <w:p w14:paraId="78758A88" w14:textId="77777777" w:rsidR="00C100B7" w:rsidRPr="00403D55" w:rsidRDefault="00C100B7" w:rsidP="00912620">
            <w:pPr>
              <w:pStyle w:val="ListParagraph"/>
              <w:numPr>
                <w:ilvl w:val="0"/>
                <w:numId w:val="26"/>
              </w:numPr>
              <w:jc w:val="both"/>
              <w:rPr>
                <w:sz w:val="22"/>
                <w:szCs w:val="22"/>
              </w:rPr>
            </w:pPr>
            <w:r w:rsidRPr="00403D55">
              <w:rPr>
                <w:sz w:val="22"/>
                <w:szCs w:val="22"/>
              </w:rPr>
              <w:t>Retail</w:t>
            </w:r>
          </w:p>
          <w:p w14:paraId="02008581" w14:textId="77777777" w:rsidR="00C100B7" w:rsidRPr="00403D55" w:rsidRDefault="00C100B7" w:rsidP="00912620">
            <w:pPr>
              <w:pStyle w:val="ListParagraph"/>
              <w:numPr>
                <w:ilvl w:val="0"/>
                <w:numId w:val="26"/>
              </w:numPr>
              <w:jc w:val="both"/>
              <w:rPr>
                <w:sz w:val="22"/>
                <w:szCs w:val="22"/>
              </w:rPr>
            </w:pPr>
            <w:r w:rsidRPr="00403D55">
              <w:rPr>
                <w:sz w:val="22"/>
                <w:szCs w:val="22"/>
              </w:rPr>
              <w:t>Institutional</w:t>
            </w:r>
          </w:p>
          <w:p w14:paraId="2E38338F" w14:textId="77777777" w:rsidR="00C100B7" w:rsidRPr="00403D55" w:rsidRDefault="00C100B7" w:rsidP="00912620">
            <w:pPr>
              <w:pStyle w:val="ListParagraph"/>
              <w:numPr>
                <w:ilvl w:val="0"/>
                <w:numId w:val="26"/>
              </w:numPr>
              <w:jc w:val="both"/>
              <w:rPr>
                <w:sz w:val="22"/>
                <w:szCs w:val="22"/>
              </w:rPr>
            </w:pPr>
            <w:r w:rsidRPr="00403D55">
              <w:rPr>
                <w:sz w:val="22"/>
                <w:szCs w:val="22"/>
              </w:rPr>
              <w:t>Closed</w:t>
            </w:r>
          </w:p>
          <w:p w14:paraId="3F385DED" w14:textId="77777777" w:rsidR="00C100B7" w:rsidRPr="00403D55" w:rsidRDefault="00C100B7" w:rsidP="00912620">
            <w:pPr>
              <w:pStyle w:val="ListParagraph"/>
              <w:numPr>
                <w:ilvl w:val="0"/>
                <w:numId w:val="26"/>
              </w:numPr>
              <w:jc w:val="both"/>
              <w:rPr>
                <w:sz w:val="22"/>
                <w:szCs w:val="22"/>
              </w:rPr>
            </w:pPr>
            <w:r w:rsidRPr="00403D55">
              <w:rPr>
                <w:sz w:val="22"/>
                <w:szCs w:val="22"/>
              </w:rPr>
              <w:t>Open</w:t>
            </w:r>
          </w:p>
          <w:p w14:paraId="6C7E7E3F" w14:textId="38CE6524" w:rsidR="00C100B7" w:rsidRPr="00403D55" w:rsidRDefault="00C100B7" w:rsidP="00912620">
            <w:pPr>
              <w:pStyle w:val="ListParagraph"/>
              <w:numPr>
                <w:ilvl w:val="0"/>
                <w:numId w:val="26"/>
              </w:numPr>
              <w:jc w:val="both"/>
              <w:rPr>
                <w:sz w:val="22"/>
                <w:szCs w:val="22"/>
              </w:rPr>
            </w:pPr>
            <w:r w:rsidRPr="00403D55">
              <w:rPr>
                <w:sz w:val="22"/>
                <w:szCs w:val="22"/>
              </w:rPr>
              <w:t>Private equity</w:t>
            </w:r>
          </w:p>
        </w:tc>
      </w:tr>
      <w:tr w:rsidR="00382FB6" w:rsidRPr="00403D55" w14:paraId="095AE758" w14:textId="77777777" w:rsidTr="00382FB6">
        <w:tc>
          <w:tcPr>
            <w:tcW w:w="2880" w:type="dxa"/>
            <w:vMerge/>
            <w:vAlign w:val="center"/>
          </w:tcPr>
          <w:p w14:paraId="56F6117C" w14:textId="77777777" w:rsidR="00382FB6" w:rsidRPr="00403D55" w:rsidRDefault="00382FB6" w:rsidP="00912620">
            <w:pPr>
              <w:jc w:val="both"/>
              <w:rPr>
                <w:sz w:val="22"/>
                <w:szCs w:val="22"/>
              </w:rPr>
            </w:pPr>
          </w:p>
        </w:tc>
        <w:tc>
          <w:tcPr>
            <w:tcW w:w="2899" w:type="dxa"/>
            <w:vAlign w:val="center"/>
          </w:tcPr>
          <w:p w14:paraId="3909A135" w14:textId="7B7E4C73" w:rsidR="00382FB6" w:rsidRPr="00403D55" w:rsidRDefault="00382FB6" w:rsidP="00912620">
            <w:pPr>
              <w:jc w:val="both"/>
              <w:rPr>
                <w:sz w:val="22"/>
                <w:szCs w:val="22"/>
              </w:rPr>
            </w:pPr>
            <w:r w:rsidRPr="00403D55">
              <w:rPr>
                <w:sz w:val="22"/>
                <w:szCs w:val="22"/>
              </w:rPr>
              <w:t>Non-discretionary fund management</w:t>
            </w:r>
          </w:p>
        </w:tc>
        <w:tc>
          <w:tcPr>
            <w:tcW w:w="2877" w:type="dxa"/>
          </w:tcPr>
          <w:p w14:paraId="0484DF43" w14:textId="77777777" w:rsidR="00C100B7" w:rsidRPr="00403D55" w:rsidRDefault="00C100B7" w:rsidP="00912620">
            <w:pPr>
              <w:pStyle w:val="ListParagraph"/>
              <w:numPr>
                <w:ilvl w:val="0"/>
                <w:numId w:val="27"/>
              </w:numPr>
              <w:jc w:val="both"/>
              <w:rPr>
                <w:sz w:val="22"/>
                <w:szCs w:val="22"/>
              </w:rPr>
            </w:pPr>
            <w:r w:rsidRPr="00403D55">
              <w:rPr>
                <w:sz w:val="22"/>
                <w:szCs w:val="22"/>
              </w:rPr>
              <w:t>Pooled</w:t>
            </w:r>
          </w:p>
          <w:p w14:paraId="7B2F0E00" w14:textId="77777777" w:rsidR="00C100B7" w:rsidRPr="00403D55" w:rsidRDefault="00C100B7" w:rsidP="00912620">
            <w:pPr>
              <w:pStyle w:val="ListParagraph"/>
              <w:numPr>
                <w:ilvl w:val="0"/>
                <w:numId w:val="27"/>
              </w:numPr>
              <w:jc w:val="both"/>
              <w:rPr>
                <w:sz w:val="22"/>
                <w:szCs w:val="22"/>
              </w:rPr>
            </w:pPr>
            <w:r w:rsidRPr="00403D55">
              <w:rPr>
                <w:sz w:val="22"/>
                <w:szCs w:val="22"/>
              </w:rPr>
              <w:t>Segregated</w:t>
            </w:r>
          </w:p>
          <w:p w14:paraId="0BBCB95E" w14:textId="77777777" w:rsidR="00C100B7" w:rsidRPr="00403D55" w:rsidRDefault="00C100B7" w:rsidP="00912620">
            <w:pPr>
              <w:pStyle w:val="ListParagraph"/>
              <w:numPr>
                <w:ilvl w:val="0"/>
                <w:numId w:val="27"/>
              </w:numPr>
              <w:jc w:val="both"/>
              <w:rPr>
                <w:sz w:val="22"/>
                <w:szCs w:val="22"/>
              </w:rPr>
            </w:pPr>
            <w:r w:rsidRPr="00403D55">
              <w:rPr>
                <w:sz w:val="22"/>
                <w:szCs w:val="22"/>
              </w:rPr>
              <w:t>Retail</w:t>
            </w:r>
          </w:p>
          <w:p w14:paraId="748609CF" w14:textId="77777777" w:rsidR="00C100B7" w:rsidRPr="00403D55" w:rsidRDefault="00C100B7" w:rsidP="00912620">
            <w:pPr>
              <w:pStyle w:val="ListParagraph"/>
              <w:numPr>
                <w:ilvl w:val="0"/>
                <w:numId w:val="27"/>
              </w:numPr>
              <w:jc w:val="both"/>
              <w:rPr>
                <w:sz w:val="22"/>
                <w:szCs w:val="22"/>
              </w:rPr>
            </w:pPr>
            <w:r w:rsidRPr="00403D55">
              <w:rPr>
                <w:sz w:val="22"/>
                <w:szCs w:val="22"/>
              </w:rPr>
              <w:t>Institutional</w:t>
            </w:r>
          </w:p>
          <w:p w14:paraId="1B546621" w14:textId="77777777" w:rsidR="00C100B7" w:rsidRPr="00403D55" w:rsidRDefault="00C100B7" w:rsidP="00912620">
            <w:pPr>
              <w:pStyle w:val="ListParagraph"/>
              <w:numPr>
                <w:ilvl w:val="0"/>
                <w:numId w:val="27"/>
              </w:numPr>
              <w:jc w:val="both"/>
              <w:rPr>
                <w:sz w:val="22"/>
                <w:szCs w:val="22"/>
              </w:rPr>
            </w:pPr>
            <w:r w:rsidRPr="00403D55">
              <w:rPr>
                <w:sz w:val="22"/>
                <w:szCs w:val="22"/>
              </w:rPr>
              <w:t>Closed</w:t>
            </w:r>
          </w:p>
          <w:p w14:paraId="417A3BF4" w14:textId="763A68F1" w:rsidR="00C100B7" w:rsidRPr="00403D55" w:rsidRDefault="00C100B7" w:rsidP="00912620">
            <w:pPr>
              <w:pStyle w:val="ListParagraph"/>
              <w:numPr>
                <w:ilvl w:val="0"/>
                <w:numId w:val="27"/>
              </w:numPr>
              <w:jc w:val="both"/>
              <w:rPr>
                <w:sz w:val="22"/>
                <w:szCs w:val="22"/>
              </w:rPr>
            </w:pPr>
            <w:r w:rsidRPr="00403D55">
              <w:rPr>
                <w:sz w:val="22"/>
                <w:szCs w:val="22"/>
              </w:rPr>
              <w:t>Open</w:t>
            </w:r>
          </w:p>
        </w:tc>
      </w:tr>
      <w:tr w:rsidR="00382FB6" w:rsidRPr="00403D55" w14:paraId="1021BC20" w14:textId="77777777" w:rsidTr="00382FB6">
        <w:tc>
          <w:tcPr>
            <w:tcW w:w="2880" w:type="dxa"/>
            <w:vAlign w:val="center"/>
          </w:tcPr>
          <w:p w14:paraId="7F69DD6D" w14:textId="64257DFC" w:rsidR="00382FB6" w:rsidRPr="00403D55" w:rsidRDefault="00382FB6" w:rsidP="00912620">
            <w:pPr>
              <w:jc w:val="both"/>
              <w:rPr>
                <w:sz w:val="22"/>
                <w:szCs w:val="22"/>
              </w:rPr>
            </w:pPr>
            <w:r w:rsidRPr="00403D55">
              <w:rPr>
                <w:sz w:val="22"/>
                <w:szCs w:val="22"/>
              </w:rPr>
              <w:t>Retail brokerage</w:t>
            </w:r>
          </w:p>
        </w:tc>
        <w:tc>
          <w:tcPr>
            <w:tcW w:w="2899" w:type="dxa"/>
            <w:vAlign w:val="center"/>
          </w:tcPr>
          <w:p w14:paraId="1B60A339" w14:textId="60069AFA" w:rsidR="00382FB6" w:rsidRPr="00403D55" w:rsidRDefault="00382FB6" w:rsidP="00912620">
            <w:pPr>
              <w:jc w:val="both"/>
              <w:rPr>
                <w:sz w:val="22"/>
                <w:szCs w:val="22"/>
              </w:rPr>
            </w:pPr>
            <w:r w:rsidRPr="00403D55">
              <w:rPr>
                <w:sz w:val="22"/>
                <w:szCs w:val="22"/>
              </w:rPr>
              <w:t>Retail brokerage</w:t>
            </w:r>
          </w:p>
        </w:tc>
        <w:tc>
          <w:tcPr>
            <w:tcW w:w="2877" w:type="dxa"/>
          </w:tcPr>
          <w:p w14:paraId="656288AA" w14:textId="024A17EC" w:rsidR="00382FB6" w:rsidRPr="00403D55" w:rsidRDefault="00C100B7" w:rsidP="00912620">
            <w:pPr>
              <w:pStyle w:val="ListParagraph"/>
              <w:numPr>
                <w:ilvl w:val="0"/>
                <w:numId w:val="28"/>
              </w:numPr>
              <w:jc w:val="both"/>
              <w:rPr>
                <w:sz w:val="22"/>
                <w:szCs w:val="22"/>
              </w:rPr>
            </w:pPr>
            <w:r w:rsidRPr="00403D55">
              <w:rPr>
                <w:sz w:val="22"/>
                <w:szCs w:val="22"/>
              </w:rPr>
              <w:t>Execution and full service</w:t>
            </w:r>
          </w:p>
        </w:tc>
      </w:tr>
    </w:tbl>
    <w:p w14:paraId="264FD86F" w14:textId="37607C61" w:rsidR="00812085" w:rsidRPr="00403D55" w:rsidRDefault="00812085" w:rsidP="00912620">
      <w:pPr>
        <w:ind w:left="567" w:hanging="567"/>
        <w:jc w:val="both"/>
        <w:rPr>
          <w:sz w:val="22"/>
          <w:szCs w:val="22"/>
        </w:rPr>
      </w:pPr>
    </w:p>
    <w:sectPr w:rsidR="00812085" w:rsidRPr="00403D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9B12" w14:textId="77777777" w:rsidR="00FE1FC4" w:rsidRDefault="00FE1FC4" w:rsidP="002833BF">
      <w:pPr>
        <w:spacing w:after="0" w:line="240" w:lineRule="auto"/>
      </w:pPr>
      <w:r>
        <w:separator/>
      </w:r>
    </w:p>
  </w:endnote>
  <w:endnote w:type="continuationSeparator" w:id="0">
    <w:p w14:paraId="34B7FBB5" w14:textId="77777777" w:rsidR="00FE1FC4" w:rsidRDefault="00FE1FC4" w:rsidP="0028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A617" w14:textId="77777777" w:rsidR="00AF0B85" w:rsidRDefault="00AF0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6933"/>
      <w:docPartObj>
        <w:docPartGallery w:val="Page Numbers (Bottom of Page)"/>
        <w:docPartUnique/>
      </w:docPartObj>
    </w:sdtPr>
    <w:sdtEndPr>
      <w:rPr>
        <w:noProof/>
      </w:rPr>
    </w:sdtEndPr>
    <w:sdtContent>
      <w:p w14:paraId="4EC8438F" w14:textId="3F2459D2" w:rsidR="002833BF" w:rsidRDefault="002833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A4EBF" w14:textId="4F99A0BC" w:rsidR="002833BF" w:rsidRPr="00970F90" w:rsidRDefault="00970F90">
    <w:pPr>
      <w:pStyle w:val="Footer"/>
      <w:rPr>
        <w:sz w:val="16"/>
        <w:szCs w:val="16"/>
      </w:rPr>
    </w:pPr>
    <w:r w:rsidRPr="00970F90">
      <w:rPr>
        <w:sz w:val="16"/>
        <w:szCs w:val="16"/>
      </w:rPr>
      <w:t>BA410 and BA420 returns accompanying 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1AD2" w14:textId="77777777" w:rsidR="00AF0B85" w:rsidRDefault="00AF0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565A" w14:textId="77777777" w:rsidR="00FE1FC4" w:rsidRDefault="00FE1FC4" w:rsidP="002833BF">
      <w:pPr>
        <w:spacing w:after="0" w:line="240" w:lineRule="auto"/>
      </w:pPr>
      <w:r>
        <w:separator/>
      </w:r>
    </w:p>
  </w:footnote>
  <w:footnote w:type="continuationSeparator" w:id="0">
    <w:p w14:paraId="7170E89E" w14:textId="77777777" w:rsidR="00FE1FC4" w:rsidRDefault="00FE1FC4" w:rsidP="002833BF">
      <w:pPr>
        <w:spacing w:after="0" w:line="240" w:lineRule="auto"/>
      </w:pPr>
      <w:r>
        <w:continuationSeparator/>
      </w:r>
    </w:p>
  </w:footnote>
  <w:footnote w:id="1">
    <w:p w14:paraId="639BB6D4" w14:textId="545C73C3" w:rsidR="00FA6867" w:rsidRPr="00FA6867" w:rsidRDefault="00FA6867">
      <w:pPr>
        <w:pStyle w:val="FootnoteText"/>
        <w:rPr>
          <w:i/>
          <w:iCs/>
          <w:color w:val="44546A" w:themeColor="text2"/>
        </w:rPr>
      </w:pPr>
      <w:r w:rsidRPr="00FA6867">
        <w:rPr>
          <w:rStyle w:val="FootnoteReference"/>
          <w:color w:val="44546A" w:themeColor="text2"/>
        </w:rPr>
        <w:footnoteRef/>
      </w:r>
      <w:r w:rsidRPr="00FA6867">
        <w:rPr>
          <w:color w:val="44546A" w:themeColor="text2"/>
        </w:rPr>
        <w:t xml:space="preserve"> Basel III: Finalising post-crisis reforms, December 2017, BIS: </w:t>
      </w:r>
      <w:r w:rsidRPr="00FA6867">
        <w:rPr>
          <w:i/>
          <w:iCs/>
          <w:color w:val="44546A" w:themeColor="text2"/>
        </w:rPr>
        <w:t>Minimum capital requirements for operational risk, section 5, paragraph 19(c), page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8374" w14:textId="1DFE6CB9" w:rsidR="00042D51" w:rsidRDefault="002B0BB5">
    <w:pPr>
      <w:pStyle w:val="Header"/>
    </w:pPr>
    <w:r>
      <w:rPr>
        <w:noProof/>
      </w:rPr>
      <w:pict w14:anchorId="79BB3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0B3F" w14:textId="77777777" w:rsidR="00AF0B85" w:rsidRDefault="00AF0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1137" w14:textId="77777777" w:rsidR="00AF0B85" w:rsidRDefault="00AF0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2FB"/>
    <w:multiLevelType w:val="hybridMultilevel"/>
    <w:tmpl w:val="F15263C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66103B"/>
    <w:multiLevelType w:val="hybridMultilevel"/>
    <w:tmpl w:val="0AC6CBB2"/>
    <w:lvl w:ilvl="0" w:tplc="61460FEC">
      <w:start w:val="1"/>
      <w:numFmt w:val="bullet"/>
      <w:lvlText w:val="̵"/>
      <w:lvlJc w:val="left"/>
      <w:pPr>
        <w:ind w:left="720" w:hanging="360"/>
      </w:pPr>
      <w:rPr>
        <w:rFonts w:ascii="Calibri" w:hAnsi="Calibri" w:hint="default"/>
      </w:rPr>
    </w:lvl>
    <w:lvl w:ilvl="1" w:tplc="622811FA">
      <w:start w:val="1"/>
      <w:numFmt w:val="bullet"/>
      <w:lvlText w:val="̵"/>
      <w:lvlJc w:val="left"/>
      <w:pPr>
        <w:ind w:left="1440" w:hanging="360"/>
      </w:pPr>
      <w:rPr>
        <w:rFonts w:ascii="Calibri" w:hAnsi="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D63D91"/>
    <w:multiLevelType w:val="hybridMultilevel"/>
    <w:tmpl w:val="33C223C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5C46E2"/>
    <w:multiLevelType w:val="hybridMultilevel"/>
    <w:tmpl w:val="62FA97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051B47"/>
    <w:multiLevelType w:val="hybridMultilevel"/>
    <w:tmpl w:val="6DFE0D7C"/>
    <w:lvl w:ilvl="0" w:tplc="3AF2AC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827620"/>
    <w:multiLevelType w:val="hybridMultilevel"/>
    <w:tmpl w:val="F4CA878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9A87486"/>
    <w:multiLevelType w:val="hybridMultilevel"/>
    <w:tmpl w:val="B6A2180A"/>
    <w:lvl w:ilvl="0" w:tplc="1C090005">
      <w:start w:val="1"/>
      <w:numFmt w:val="bullet"/>
      <w:lvlText w:val=""/>
      <w:lvlJc w:val="left"/>
      <w:pPr>
        <w:ind w:left="720" w:hanging="360"/>
      </w:pPr>
      <w:rPr>
        <w:rFonts w:ascii="Wingdings" w:hAnsi="Wingdings" w:hint="default"/>
      </w:rPr>
    </w:lvl>
    <w:lvl w:ilvl="1" w:tplc="328465A4">
      <w:start w:val="1"/>
      <w:numFmt w:val="bullet"/>
      <w:lvlText w:val="̵"/>
      <w:lvlJc w:val="left"/>
      <w:pPr>
        <w:ind w:left="1440" w:hanging="360"/>
      </w:pPr>
      <w:rPr>
        <w:rFonts w:ascii="Calibri" w:hAnsi="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FD1A31"/>
    <w:multiLevelType w:val="hybridMultilevel"/>
    <w:tmpl w:val="0AC8E4C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C3E1AD1"/>
    <w:multiLevelType w:val="hybridMultilevel"/>
    <w:tmpl w:val="53A43EA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FA1512"/>
    <w:multiLevelType w:val="hybridMultilevel"/>
    <w:tmpl w:val="F41EBF82"/>
    <w:lvl w:ilvl="0" w:tplc="1C090005">
      <w:start w:val="1"/>
      <w:numFmt w:val="bullet"/>
      <w:lvlText w:val=""/>
      <w:lvlJc w:val="left"/>
      <w:pPr>
        <w:ind w:left="720" w:hanging="360"/>
      </w:pPr>
      <w:rPr>
        <w:rFonts w:ascii="Wingdings" w:hAnsi="Wingdings"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400A23"/>
    <w:multiLevelType w:val="hybridMultilevel"/>
    <w:tmpl w:val="BCD84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E70E61"/>
    <w:multiLevelType w:val="hybridMultilevel"/>
    <w:tmpl w:val="6E2E3F5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DE2328"/>
    <w:multiLevelType w:val="hybridMultilevel"/>
    <w:tmpl w:val="F5A4152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8003E91"/>
    <w:multiLevelType w:val="hybridMultilevel"/>
    <w:tmpl w:val="6B589DD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92E7B98"/>
    <w:multiLevelType w:val="hybridMultilevel"/>
    <w:tmpl w:val="4C9432C6"/>
    <w:lvl w:ilvl="0" w:tplc="1C090005">
      <w:start w:val="1"/>
      <w:numFmt w:val="bullet"/>
      <w:lvlText w:val=""/>
      <w:lvlJc w:val="left"/>
      <w:pPr>
        <w:ind w:left="720" w:hanging="360"/>
      </w:pPr>
      <w:rPr>
        <w:rFonts w:ascii="Wingdings" w:hAnsi="Wingdings" w:hint="default"/>
      </w:rPr>
    </w:lvl>
    <w:lvl w:ilvl="1" w:tplc="9572C8EA">
      <w:start w:val="1"/>
      <w:numFmt w:val="bullet"/>
      <w:lvlText w:val="̵"/>
      <w:lvlJc w:val="left"/>
      <w:pPr>
        <w:ind w:left="1440" w:hanging="360"/>
      </w:pPr>
      <w:rPr>
        <w:rFonts w:ascii="Calibri" w:hAnsi="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996F5D"/>
    <w:multiLevelType w:val="hybridMultilevel"/>
    <w:tmpl w:val="4A74AF7A"/>
    <w:lvl w:ilvl="0" w:tplc="20ACB58C">
      <w:start w:val="1"/>
      <w:numFmt w:val="bullet"/>
      <w:lvlText w:val="̵"/>
      <w:lvlJc w:val="left"/>
      <w:pPr>
        <w:ind w:left="720" w:hanging="360"/>
      </w:pPr>
      <w:rPr>
        <w:rFonts w:ascii="Calibri" w:hAnsi="Calibri" w:hint="default"/>
      </w:rPr>
    </w:lvl>
    <w:lvl w:ilvl="1" w:tplc="1C090003">
      <w:start w:val="1"/>
      <w:numFmt w:val="bullet"/>
      <w:lvlText w:val="o"/>
      <w:lvlJc w:val="left"/>
      <w:pPr>
        <w:ind w:left="1440" w:hanging="360"/>
      </w:pPr>
      <w:rPr>
        <w:rFonts w:ascii="Courier New" w:hAnsi="Courier New" w:cs="Courier New" w:hint="default"/>
      </w:rPr>
    </w:lvl>
    <w:lvl w:ilvl="2" w:tplc="D1FA092C">
      <w:start w:val="1"/>
      <w:numFmt w:val="bullet"/>
      <w:lvlText w:val="̵"/>
      <w:lvlJc w:val="left"/>
      <w:pPr>
        <w:ind w:left="2160" w:hanging="360"/>
      </w:pPr>
      <w:rPr>
        <w:rFonts w:ascii="Calibri" w:hAnsi="Calibr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189217C"/>
    <w:multiLevelType w:val="hybridMultilevel"/>
    <w:tmpl w:val="28ACB6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5843653"/>
    <w:multiLevelType w:val="hybridMultilevel"/>
    <w:tmpl w:val="85E414A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EE1A34"/>
    <w:multiLevelType w:val="hybridMultilevel"/>
    <w:tmpl w:val="41EC59AC"/>
    <w:lvl w:ilvl="0" w:tplc="A79A4D4A">
      <w:start w:val="1"/>
      <w:numFmt w:val="bullet"/>
      <w:lvlText w:val=""/>
      <w:lvlJc w:val="left"/>
      <w:pPr>
        <w:ind w:left="720" w:hanging="360"/>
      </w:pPr>
      <w:rPr>
        <w:rFonts w:ascii="Wingdings" w:hAnsi="Wingdings"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86E019B"/>
    <w:multiLevelType w:val="hybridMultilevel"/>
    <w:tmpl w:val="1964808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295419"/>
    <w:multiLevelType w:val="hybridMultilevel"/>
    <w:tmpl w:val="D32A7E9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3E70B4"/>
    <w:multiLevelType w:val="hybridMultilevel"/>
    <w:tmpl w:val="EA7C25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DE5358D"/>
    <w:multiLevelType w:val="hybridMultilevel"/>
    <w:tmpl w:val="5E184E4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DEB29B9"/>
    <w:multiLevelType w:val="hybridMultilevel"/>
    <w:tmpl w:val="C408164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3322AB5"/>
    <w:multiLevelType w:val="hybridMultilevel"/>
    <w:tmpl w:val="1E9E16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713585D"/>
    <w:multiLevelType w:val="hybridMultilevel"/>
    <w:tmpl w:val="2C680148"/>
    <w:lvl w:ilvl="0" w:tplc="B6FC8750">
      <w:start w:val="1"/>
      <w:numFmt w:val="bullet"/>
      <w:lvlText w:val="̵"/>
      <w:lvlJc w:val="left"/>
      <w:pPr>
        <w:ind w:left="216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A922F852">
      <w:start w:val="1"/>
      <w:numFmt w:val="bullet"/>
      <w:lvlText w:val="̵"/>
      <w:lvlJc w:val="left"/>
      <w:pPr>
        <w:ind w:left="2160" w:hanging="360"/>
      </w:pPr>
      <w:rPr>
        <w:rFonts w:ascii="Calibri" w:hAnsi="Calibri" w:hint="default"/>
      </w:rPr>
    </w:lvl>
    <w:lvl w:ilvl="3" w:tplc="5F4A1358">
      <w:start w:val="1"/>
      <w:numFmt w:val="bullet"/>
      <w:lvlText w:val="̵"/>
      <w:lvlJc w:val="left"/>
      <w:pPr>
        <w:ind w:left="2880" w:hanging="360"/>
      </w:pPr>
      <w:rPr>
        <w:rFonts w:ascii="Calibri" w:hAnsi="Calibri"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87045B5"/>
    <w:multiLevelType w:val="hybridMultilevel"/>
    <w:tmpl w:val="49B4D90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6B108F"/>
    <w:multiLevelType w:val="hybridMultilevel"/>
    <w:tmpl w:val="D7B610E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D3291C"/>
    <w:multiLevelType w:val="hybridMultilevel"/>
    <w:tmpl w:val="30F8FB7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BF41F3F"/>
    <w:multiLevelType w:val="hybridMultilevel"/>
    <w:tmpl w:val="36D2961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22D4384"/>
    <w:multiLevelType w:val="hybridMultilevel"/>
    <w:tmpl w:val="B2201A6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47C5D4D"/>
    <w:multiLevelType w:val="hybridMultilevel"/>
    <w:tmpl w:val="8AFC571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4AC131B"/>
    <w:multiLevelType w:val="hybridMultilevel"/>
    <w:tmpl w:val="6F3A9BD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6A115F3"/>
    <w:multiLevelType w:val="hybridMultilevel"/>
    <w:tmpl w:val="2280D42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812789C"/>
    <w:multiLevelType w:val="hybridMultilevel"/>
    <w:tmpl w:val="EB4A2FD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9071CCA"/>
    <w:multiLevelType w:val="hybridMultilevel"/>
    <w:tmpl w:val="2CB233C2"/>
    <w:lvl w:ilvl="0" w:tplc="0E38CB58">
      <w:start w:val="1"/>
      <w:numFmt w:val="bullet"/>
      <w:lvlText w:val=""/>
      <w:lvlJc w:val="left"/>
      <w:pPr>
        <w:ind w:left="720" w:hanging="360"/>
      </w:pPr>
      <w:rPr>
        <w:rFonts w:ascii="Wingdings" w:hAnsi="Wingdings"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B8E1231"/>
    <w:multiLevelType w:val="hybridMultilevel"/>
    <w:tmpl w:val="05060C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F8529F4"/>
    <w:multiLevelType w:val="hybridMultilevel"/>
    <w:tmpl w:val="3ABE15C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85B2C8E"/>
    <w:multiLevelType w:val="hybridMultilevel"/>
    <w:tmpl w:val="18A6EF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9970FD1"/>
    <w:multiLevelType w:val="hybridMultilevel"/>
    <w:tmpl w:val="5C86DC3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D6E6243"/>
    <w:multiLevelType w:val="hybridMultilevel"/>
    <w:tmpl w:val="BEF203A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31652B"/>
    <w:multiLevelType w:val="hybridMultilevel"/>
    <w:tmpl w:val="00504A5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4732F7"/>
    <w:multiLevelType w:val="hybridMultilevel"/>
    <w:tmpl w:val="2DB0468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9BF57E8"/>
    <w:multiLevelType w:val="hybridMultilevel"/>
    <w:tmpl w:val="50706ED0"/>
    <w:lvl w:ilvl="0" w:tplc="C360DEEC">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AA73825"/>
    <w:multiLevelType w:val="hybridMultilevel"/>
    <w:tmpl w:val="2552264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EA0130E"/>
    <w:multiLevelType w:val="hybridMultilevel"/>
    <w:tmpl w:val="9F4EFE9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48928543">
    <w:abstractNumId w:val="43"/>
  </w:num>
  <w:num w:numId="2" w16cid:durableId="1853370785">
    <w:abstractNumId w:val="14"/>
  </w:num>
  <w:num w:numId="3" w16cid:durableId="1304585143">
    <w:abstractNumId w:val="9"/>
  </w:num>
  <w:num w:numId="4" w16cid:durableId="2024822612">
    <w:abstractNumId w:val="1"/>
  </w:num>
  <w:num w:numId="5" w16cid:durableId="1944680632">
    <w:abstractNumId w:val="6"/>
  </w:num>
  <w:num w:numId="6" w16cid:durableId="615259717">
    <w:abstractNumId w:val="18"/>
  </w:num>
  <w:num w:numId="7" w16cid:durableId="1133789203">
    <w:abstractNumId w:val="15"/>
  </w:num>
  <w:num w:numId="8" w16cid:durableId="426081323">
    <w:abstractNumId w:val="25"/>
  </w:num>
  <w:num w:numId="9" w16cid:durableId="863712262">
    <w:abstractNumId w:val="36"/>
  </w:num>
  <w:num w:numId="10" w16cid:durableId="39210020">
    <w:abstractNumId w:val="17"/>
  </w:num>
  <w:num w:numId="11" w16cid:durableId="1215774924">
    <w:abstractNumId w:val="37"/>
  </w:num>
  <w:num w:numId="12" w16cid:durableId="1200629180">
    <w:abstractNumId w:val="41"/>
  </w:num>
  <w:num w:numId="13" w16cid:durableId="914169471">
    <w:abstractNumId w:val="35"/>
  </w:num>
  <w:num w:numId="14" w16cid:durableId="408423492">
    <w:abstractNumId w:val="12"/>
  </w:num>
  <w:num w:numId="15" w16cid:durableId="1856141928">
    <w:abstractNumId w:val="10"/>
  </w:num>
  <w:num w:numId="16" w16cid:durableId="1047724924">
    <w:abstractNumId w:val="5"/>
  </w:num>
  <w:num w:numId="17" w16cid:durableId="1535195831">
    <w:abstractNumId w:val="2"/>
  </w:num>
  <w:num w:numId="18" w16cid:durableId="1368602711">
    <w:abstractNumId w:val="21"/>
  </w:num>
  <w:num w:numId="19" w16cid:durableId="128015683">
    <w:abstractNumId w:val="30"/>
  </w:num>
  <w:num w:numId="20" w16cid:durableId="342241456">
    <w:abstractNumId w:val="32"/>
  </w:num>
  <w:num w:numId="21" w16cid:durableId="1385835854">
    <w:abstractNumId w:val="27"/>
  </w:num>
  <w:num w:numId="22" w16cid:durableId="627665264">
    <w:abstractNumId w:val="0"/>
  </w:num>
  <w:num w:numId="23" w16cid:durableId="1853643333">
    <w:abstractNumId w:val="44"/>
  </w:num>
  <w:num w:numId="24" w16cid:durableId="1745687351">
    <w:abstractNumId w:val="22"/>
  </w:num>
  <w:num w:numId="25" w16cid:durableId="166602401">
    <w:abstractNumId w:val="40"/>
  </w:num>
  <w:num w:numId="26" w16cid:durableId="1417480374">
    <w:abstractNumId w:val="16"/>
  </w:num>
  <w:num w:numId="27" w16cid:durableId="1834683666">
    <w:abstractNumId w:val="38"/>
  </w:num>
  <w:num w:numId="28" w16cid:durableId="1022777485">
    <w:abstractNumId w:val="19"/>
  </w:num>
  <w:num w:numId="29" w16cid:durableId="2096700733">
    <w:abstractNumId w:val="4"/>
  </w:num>
  <w:num w:numId="30" w16cid:durableId="705368388">
    <w:abstractNumId w:val="33"/>
  </w:num>
  <w:num w:numId="31" w16cid:durableId="1534154485">
    <w:abstractNumId w:val="26"/>
  </w:num>
  <w:num w:numId="32" w16cid:durableId="408692545">
    <w:abstractNumId w:val="29"/>
  </w:num>
  <w:num w:numId="33" w16cid:durableId="2083216644">
    <w:abstractNumId w:val="11"/>
  </w:num>
  <w:num w:numId="34" w16cid:durableId="1616787064">
    <w:abstractNumId w:val="31"/>
  </w:num>
  <w:num w:numId="35" w16cid:durableId="980961268">
    <w:abstractNumId w:val="42"/>
  </w:num>
  <w:num w:numId="36" w16cid:durableId="1733044836">
    <w:abstractNumId w:val="8"/>
  </w:num>
  <w:num w:numId="37" w16cid:durableId="934944865">
    <w:abstractNumId w:val="23"/>
  </w:num>
  <w:num w:numId="38" w16cid:durableId="366569088">
    <w:abstractNumId w:val="3"/>
  </w:num>
  <w:num w:numId="39" w16cid:durableId="2059350597">
    <w:abstractNumId w:val="7"/>
  </w:num>
  <w:num w:numId="40" w16cid:durableId="1508515790">
    <w:abstractNumId w:val="34"/>
  </w:num>
  <w:num w:numId="41" w16cid:durableId="1082795973">
    <w:abstractNumId w:val="20"/>
  </w:num>
  <w:num w:numId="42" w16cid:durableId="1764109827">
    <w:abstractNumId w:val="24"/>
  </w:num>
  <w:num w:numId="43" w16cid:durableId="584610299">
    <w:abstractNumId w:val="13"/>
  </w:num>
  <w:num w:numId="44" w16cid:durableId="205720986">
    <w:abstractNumId w:val="45"/>
  </w:num>
  <w:num w:numId="45" w16cid:durableId="736319593">
    <w:abstractNumId w:val="39"/>
  </w:num>
  <w:num w:numId="46" w16cid:durableId="323703545">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NjM2MzcyMDE1MjRT0lEKTi0uzszPAykwqgUAHCpzpywAAAA="/>
  </w:docVars>
  <w:rsids>
    <w:rsidRoot w:val="00191385"/>
    <w:rsid w:val="000052D4"/>
    <w:rsid w:val="00006B14"/>
    <w:rsid w:val="00007FB9"/>
    <w:rsid w:val="000234F4"/>
    <w:rsid w:val="000271F6"/>
    <w:rsid w:val="0003096A"/>
    <w:rsid w:val="00040BF4"/>
    <w:rsid w:val="00042D51"/>
    <w:rsid w:val="00042FDC"/>
    <w:rsid w:val="00052037"/>
    <w:rsid w:val="00052671"/>
    <w:rsid w:val="000816CF"/>
    <w:rsid w:val="00091921"/>
    <w:rsid w:val="00094A6F"/>
    <w:rsid w:val="000964DF"/>
    <w:rsid w:val="000A72C8"/>
    <w:rsid w:val="000B76AE"/>
    <w:rsid w:val="000B7889"/>
    <w:rsid w:val="000D0EBE"/>
    <w:rsid w:val="000F3D36"/>
    <w:rsid w:val="0011754B"/>
    <w:rsid w:val="00121AC3"/>
    <w:rsid w:val="001502F0"/>
    <w:rsid w:val="00150A5F"/>
    <w:rsid w:val="001548CA"/>
    <w:rsid w:val="00163C64"/>
    <w:rsid w:val="00171DA9"/>
    <w:rsid w:val="001772A6"/>
    <w:rsid w:val="0018432F"/>
    <w:rsid w:val="00191385"/>
    <w:rsid w:val="001A7F24"/>
    <w:rsid w:val="001E4B3A"/>
    <w:rsid w:val="002018A7"/>
    <w:rsid w:val="00203F58"/>
    <w:rsid w:val="002346EB"/>
    <w:rsid w:val="002801B5"/>
    <w:rsid w:val="00283283"/>
    <w:rsid w:val="002833BF"/>
    <w:rsid w:val="00293B02"/>
    <w:rsid w:val="002B07CB"/>
    <w:rsid w:val="002B0BB5"/>
    <w:rsid w:val="002C0295"/>
    <w:rsid w:val="002D1A88"/>
    <w:rsid w:val="002D329E"/>
    <w:rsid w:val="002E0BFE"/>
    <w:rsid w:val="002E4F7D"/>
    <w:rsid w:val="002E6E7C"/>
    <w:rsid w:val="002F4D14"/>
    <w:rsid w:val="00304493"/>
    <w:rsid w:val="00307CED"/>
    <w:rsid w:val="003134AB"/>
    <w:rsid w:val="00320050"/>
    <w:rsid w:val="00324AAD"/>
    <w:rsid w:val="003364AD"/>
    <w:rsid w:val="00337380"/>
    <w:rsid w:val="00343316"/>
    <w:rsid w:val="0035324C"/>
    <w:rsid w:val="00355006"/>
    <w:rsid w:val="00371D7A"/>
    <w:rsid w:val="00372945"/>
    <w:rsid w:val="0038086E"/>
    <w:rsid w:val="00382FB6"/>
    <w:rsid w:val="00384EA0"/>
    <w:rsid w:val="003A0D55"/>
    <w:rsid w:val="003A148A"/>
    <w:rsid w:val="003A2300"/>
    <w:rsid w:val="003B0251"/>
    <w:rsid w:val="003B61FB"/>
    <w:rsid w:val="003C4A79"/>
    <w:rsid w:val="003D2C13"/>
    <w:rsid w:val="003D360B"/>
    <w:rsid w:val="003D5773"/>
    <w:rsid w:val="003D70C7"/>
    <w:rsid w:val="003F22DD"/>
    <w:rsid w:val="003F27CF"/>
    <w:rsid w:val="00401B57"/>
    <w:rsid w:val="004033B5"/>
    <w:rsid w:val="00403D55"/>
    <w:rsid w:val="00404C94"/>
    <w:rsid w:val="00406E65"/>
    <w:rsid w:val="0040707D"/>
    <w:rsid w:val="00410F99"/>
    <w:rsid w:val="004213FB"/>
    <w:rsid w:val="00421D30"/>
    <w:rsid w:val="00426D13"/>
    <w:rsid w:val="004403D9"/>
    <w:rsid w:val="004423A2"/>
    <w:rsid w:val="0046682C"/>
    <w:rsid w:val="00481CD1"/>
    <w:rsid w:val="00486EEB"/>
    <w:rsid w:val="004A237D"/>
    <w:rsid w:val="004A2DC0"/>
    <w:rsid w:val="004A4D70"/>
    <w:rsid w:val="004C284A"/>
    <w:rsid w:val="004D7F80"/>
    <w:rsid w:val="004E572C"/>
    <w:rsid w:val="005317A3"/>
    <w:rsid w:val="005634C1"/>
    <w:rsid w:val="00584FD3"/>
    <w:rsid w:val="0059165D"/>
    <w:rsid w:val="00593F42"/>
    <w:rsid w:val="0059403D"/>
    <w:rsid w:val="005A5F2F"/>
    <w:rsid w:val="005A61AB"/>
    <w:rsid w:val="005A6C44"/>
    <w:rsid w:val="005B3A1A"/>
    <w:rsid w:val="005F5D63"/>
    <w:rsid w:val="00611B3F"/>
    <w:rsid w:val="00612412"/>
    <w:rsid w:val="00615CE9"/>
    <w:rsid w:val="00647D6E"/>
    <w:rsid w:val="00653E49"/>
    <w:rsid w:val="00655EBB"/>
    <w:rsid w:val="00667D41"/>
    <w:rsid w:val="00693FE2"/>
    <w:rsid w:val="0069778E"/>
    <w:rsid w:val="006A03AB"/>
    <w:rsid w:val="006A0E59"/>
    <w:rsid w:val="006A3336"/>
    <w:rsid w:val="006A4644"/>
    <w:rsid w:val="006A79DF"/>
    <w:rsid w:val="006B39C4"/>
    <w:rsid w:val="006E5A05"/>
    <w:rsid w:val="006E6310"/>
    <w:rsid w:val="00702ABC"/>
    <w:rsid w:val="007054A8"/>
    <w:rsid w:val="0071345C"/>
    <w:rsid w:val="007353D5"/>
    <w:rsid w:val="00752AF7"/>
    <w:rsid w:val="00755DDF"/>
    <w:rsid w:val="00771892"/>
    <w:rsid w:val="00773DE9"/>
    <w:rsid w:val="00774792"/>
    <w:rsid w:val="007747C2"/>
    <w:rsid w:val="007A5B98"/>
    <w:rsid w:val="007C58AD"/>
    <w:rsid w:val="007D0E73"/>
    <w:rsid w:val="007D5C14"/>
    <w:rsid w:val="007E09DE"/>
    <w:rsid w:val="007E29F1"/>
    <w:rsid w:val="007F30C2"/>
    <w:rsid w:val="00812085"/>
    <w:rsid w:val="008246AB"/>
    <w:rsid w:val="00845A4B"/>
    <w:rsid w:val="008555ED"/>
    <w:rsid w:val="008563E2"/>
    <w:rsid w:val="00873295"/>
    <w:rsid w:val="008863A1"/>
    <w:rsid w:val="008A0FB9"/>
    <w:rsid w:val="008A3CEB"/>
    <w:rsid w:val="008B487E"/>
    <w:rsid w:val="008B7509"/>
    <w:rsid w:val="008B78AC"/>
    <w:rsid w:val="008C273A"/>
    <w:rsid w:val="008C52A1"/>
    <w:rsid w:val="008E1325"/>
    <w:rsid w:val="008F7365"/>
    <w:rsid w:val="00906527"/>
    <w:rsid w:val="00912620"/>
    <w:rsid w:val="00927E12"/>
    <w:rsid w:val="0094060D"/>
    <w:rsid w:val="009508A3"/>
    <w:rsid w:val="00954044"/>
    <w:rsid w:val="00970F90"/>
    <w:rsid w:val="00973D7D"/>
    <w:rsid w:val="009845CC"/>
    <w:rsid w:val="00985A29"/>
    <w:rsid w:val="00991655"/>
    <w:rsid w:val="009919B5"/>
    <w:rsid w:val="009C4286"/>
    <w:rsid w:val="009E1A0E"/>
    <w:rsid w:val="009E5533"/>
    <w:rsid w:val="009F4C36"/>
    <w:rsid w:val="009F5945"/>
    <w:rsid w:val="00A04810"/>
    <w:rsid w:val="00A21113"/>
    <w:rsid w:val="00A34320"/>
    <w:rsid w:val="00A43A90"/>
    <w:rsid w:val="00A620B6"/>
    <w:rsid w:val="00A65E06"/>
    <w:rsid w:val="00A6701A"/>
    <w:rsid w:val="00A71F89"/>
    <w:rsid w:val="00A76C2C"/>
    <w:rsid w:val="00A8432C"/>
    <w:rsid w:val="00A96434"/>
    <w:rsid w:val="00AB2CD2"/>
    <w:rsid w:val="00AB4B83"/>
    <w:rsid w:val="00AC57BB"/>
    <w:rsid w:val="00AD019D"/>
    <w:rsid w:val="00AD6067"/>
    <w:rsid w:val="00AF0B85"/>
    <w:rsid w:val="00AF6306"/>
    <w:rsid w:val="00AF75D6"/>
    <w:rsid w:val="00B03A44"/>
    <w:rsid w:val="00B23759"/>
    <w:rsid w:val="00B31837"/>
    <w:rsid w:val="00B34590"/>
    <w:rsid w:val="00B4762C"/>
    <w:rsid w:val="00B526B8"/>
    <w:rsid w:val="00B60454"/>
    <w:rsid w:val="00B61EB8"/>
    <w:rsid w:val="00B63650"/>
    <w:rsid w:val="00B75B2C"/>
    <w:rsid w:val="00B84982"/>
    <w:rsid w:val="00B90815"/>
    <w:rsid w:val="00B9421F"/>
    <w:rsid w:val="00BB0A7D"/>
    <w:rsid w:val="00BC1790"/>
    <w:rsid w:val="00BC1D9A"/>
    <w:rsid w:val="00BD5E60"/>
    <w:rsid w:val="00BF7F07"/>
    <w:rsid w:val="00C100B7"/>
    <w:rsid w:val="00C2030B"/>
    <w:rsid w:val="00C24402"/>
    <w:rsid w:val="00C65877"/>
    <w:rsid w:val="00C70874"/>
    <w:rsid w:val="00CA2F82"/>
    <w:rsid w:val="00CB0CF3"/>
    <w:rsid w:val="00CD0963"/>
    <w:rsid w:val="00D00F63"/>
    <w:rsid w:val="00D26E37"/>
    <w:rsid w:val="00D273AD"/>
    <w:rsid w:val="00D311A5"/>
    <w:rsid w:val="00D450E5"/>
    <w:rsid w:val="00D64ABD"/>
    <w:rsid w:val="00D66A78"/>
    <w:rsid w:val="00D76B5C"/>
    <w:rsid w:val="00DE2800"/>
    <w:rsid w:val="00DF3AA1"/>
    <w:rsid w:val="00E106C5"/>
    <w:rsid w:val="00E11612"/>
    <w:rsid w:val="00E14816"/>
    <w:rsid w:val="00E17A70"/>
    <w:rsid w:val="00E27343"/>
    <w:rsid w:val="00E4588A"/>
    <w:rsid w:val="00E57343"/>
    <w:rsid w:val="00E6196A"/>
    <w:rsid w:val="00E701CA"/>
    <w:rsid w:val="00E804F4"/>
    <w:rsid w:val="00E833B7"/>
    <w:rsid w:val="00EA6444"/>
    <w:rsid w:val="00EB1784"/>
    <w:rsid w:val="00EB5FD7"/>
    <w:rsid w:val="00EC02B1"/>
    <w:rsid w:val="00EC5533"/>
    <w:rsid w:val="00EC5A1B"/>
    <w:rsid w:val="00EF74B4"/>
    <w:rsid w:val="00EF75A7"/>
    <w:rsid w:val="00F010B8"/>
    <w:rsid w:val="00F06E7E"/>
    <w:rsid w:val="00F11C14"/>
    <w:rsid w:val="00F121C1"/>
    <w:rsid w:val="00F21C1F"/>
    <w:rsid w:val="00F424BC"/>
    <w:rsid w:val="00F46C10"/>
    <w:rsid w:val="00F53B1A"/>
    <w:rsid w:val="00F84D1F"/>
    <w:rsid w:val="00F8639F"/>
    <w:rsid w:val="00F91B71"/>
    <w:rsid w:val="00FA05F0"/>
    <w:rsid w:val="00FA6867"/>
    <w:rsid w:val="00FA73E6"/>
    <w:rsid w:val="00FC2064"/>
    <w:rsid w:val="00FD1D78"/>
    <w:rsid w:val="00FD32BD"/>
    <w:rsid w:val="00FE1F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C166"/>
  <w15:chartTrackingRefBased/>
  <w15:docId w15:val="{F8D02303-7663-4CB8-B49B-A807ADA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51"/>
  </w:style>
  <w:style w:type="paragraph" w:styleId="Heading1">
    <w:name w:val="heading 1"/>
    <w:basedOn w:val="Normal"/>
    <w:next w:val="Normal"/>
    <w:link w:val="Heading1Char"/>
    <w:uiPriority w:val="9"/>
    <w:qFormat/>
    <w:rsid w:val="00042D5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2D5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42D5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42D5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42D5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42D5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2D5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42D5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2D5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D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42D5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42D5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42D5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42D5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42D5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2D5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42D5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2D5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42D5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42D5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42D5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42D5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42D51"/>
    <w:rPr>
      <w:rFonts w:asciiTheme="majorHAnsi" w:eastAsiaTheme="majorEastAsia" w:hAnsiTheme="majorHAnsi" w:cstheme="majorBidi"/>
      <w:sz w:val="24"/>
      <w:szCs w:val="24"/>
    </w:rPr>
  </w:style>
  <w:style w:type="character" w:styleId="Strong">
    <w:name w:val="Strong"/>
    <w:basedOn w:val="DefaultParagraphFont"/>
    <w:uiPriority w:val="22"/>
    <w:qFormat/>
    <w:rsid w:val="00042D51"/>
    <w:rPr>
      <w:b/>
      <w:bCs/>
    </w:rPr>
  </w:style>
  <w:style w:type="character" w:styleId="Emphasis">
    <w:name w:val="Emphasis"/>
    <w:basedOn w:val="DefaultParagraphFont"/>
    <w:uiPriority w:val="20"/>
    <w:qFormat/>
    <w:rsid w:val="00042D51"/>
    <w:rPr>
      <w:i/>
      <w:iCs/>
    </w:rPr>
  </w:style>
  <w:style w:type="paragraph" w:styleId="NoSpacing">
    <w:name w:val="No Spacing"/>
    <w:uiPriority w:val="1"/>
    <w:qFormat/>
    <w:rsid w:val="00042D51"/>
    <w:pPr>
      <w:spacing w:after="0" w:line="240" w:lineRule="auto"/>
    </w:pPr>
  </w:style>
  <w:style w:type="paragraph" w:styleId="Quote">
    <w:name w:val="Quote"/>
    <w:basedOn w:val="Normal"/>
    <w:next w:val="Normal"/>
    <w:link w:val="QuoteChar"/>
    <w:uiPriority w:val="29"/>
    <w:qFormat/>
    <w:rsid w:val="00042D5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2D51"/>
    <w:rPr>
      <w:i/>
      <w:iCs/>
      <w:color w:val="404040" w:themeColor="text1" w:themeTint="BF"/>
    </w:rPr>
  </w:style>
  <w:style w:type="paragraph" w:styleId="IntenseQuote">
    <w:name w:val="Intense Quote"/>
    <w:basedOn w:val="Normal"/>
    <w:next w:val="Normal"/>
    <w:link w:val="IntenseQuoteChar"/>
    <w:uiPriority w:val="30"/>
    <w:qFormat/>
    <w:rsid w:val="00042D5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42D5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42D51"/>
    <w:rPr>
      <w:i/>
      <w:iCs/>
      <w:color w:val="404040" w:themeColor="text1" w:themeTint="BF"/>
    </w:rPr>
  </w:style>
  <w:style w:type="character" w:styleId="IntenseEmphasis">
    <w:name w:val="Intense Emphasis"/>
    <w:basedOn w:val="DefaultParagraphFont"/>
    <w:uiPriority w:val="21"/>
    <w:qFormat/>
    <w:rsid w:val="00042D51"/>
    <w:rPr>
      <w:b/>
      <w:bCs/>
      <w:i/>
      <w:iCs/>
    </w:rPr>
  </w:style>
  <w:style w:type="character" w:styleId="SubtleReference">
    <w:name w:val="Subtle Reference"/>
    <w:basedOn w:val="DefaultParagraphFont"/>
    <w:uiPriority w:val="31"/>
    <w:qFormat/>
    <w:rsid w:val="00042D5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2D51"/>
    <w:rPr>
      <w:b/>
      <w:bCs/>
      <w:smallCaps/>
      <w:spacing w:val="5"/>
      <w:u w:val="single"/>
    </w:rPr>
  </w:style>
  <w:style w:type="character" w:styleId="BookTitle">
    <w:name w:val="Book Title"/>
    <w:basedOn w:val="DefaultParagraphFont"/>
    <w:uiPriority w:val="33"/>
    <w:qFormat/>
    <w:rsid w:val="00042D51"/>
    <w:rPr>
      <w:b/>
      <w:bCs/>
      <w:smallCaps/>
    </w:rPr>
  </w:style>
  <w:style w:type="paragraph" w:styleId="TOCHeading">
    <w:name w:val="TOC Heading"/>
    <w:basedOn w:val="Heading1"/>
    <w:next w:val="Normal"/>
    <w:uiPriority w:val="39"/>
    <w:semiHidden/>
    <w:unhideWhenUsed/>
    <w:qFormat/>
    <w:rsid w:val="00042D51"/>
    <w:pPr>
      <w:outlineLvl w:val="9"/>
    </w:pPr>
  </w:style>
  <w:style w:type="paragraph" w:styleId="Header">
    <w:name w:val="header"/>
    <w:basedOn w:val="Normal"/>
    <w:link w:val="HeaderChar"/>
    <w:uiPriority w:val="99"/>
    <w:unhideWhenUsed/>
    <w:rsid w:val="0028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BF"/>
  </w:style>
  <w:style w:type="paragraph" w:styleId="Footer">
    <w:name w:val="footer"/>
    <w:basedOn w:val="Normal"/>
    <w:link w:val="FooterChar"/>
    <w:uiPriority w:val="99"/>
    <w:unhideWhenUsed/>
    <w:rsid w:val="0028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BF"/>
  </w:style>
  <w:style w:type="paragraph" w:styleId="ListParagraph">
    <w:name w:val="List Paragraph"/>
    <w:basedOn w:val="Normal"/>
    <w:uiPriority w:val="34"/>
    <w:qFormat/>
    <w:rsid w:val="00042D51"/>
    <w:pPr>
      <w:ind w:left="720"/>
      <w:contextualSpacing/>
    </w:pPr>
  </w:style>
  <w:style w:type="paragraph" w:styleId="FootnoteText">
    <w:name w:val="footnote text"/>
    <w:basedOn w:val="Normal"/>
    <w:link w:val="FootnoteTextChar"/>
    <w:uiPriority w:val="99"/>
    <w:semiHidden/>
    <w:unhideWhenUsed/>
    <w:rsid w:val="000816CF"/>
    <w:pPr>
      <w:spacing w:after="0" w:line="240" w:lineRule="auto"/>
    </w:pPr>
  </w:style>
  <w:style w:type="character" w:customStyle="1" w:styleId="FootnoteTextChar">
    <w:name w:val="Footnote Text Char"/>
    <w:basedOn w:val="DefaultParagraphFont"/>
    <w:link w:val="FootnoteText"/>
    <w:uiPriority w:val="99"/>
    <w:semiHidden/>
    <w:rsid w:val="000816CF"/>
  </w:style>
  <w:style w:type="character" w:styleId="FootnoteReference">
    <w:name w:val="footnote reference"/>
    <w:basedOn w:val="DefaultParagraphFont"/>
    <w:uiPriority w:val="99"/>
    <w:semiHidden/>
    <w:unhideWhenUsed/>
    <w:rsid w:val="000816CF"/>
    <w:rPr>
      <w:vertAlign w:val="superscript"/>
    </w:rPr>
  </w:style>
  <w:style w:type="table" w:styleId="TableGrid">
    <w:name w:val="Table Grid"/>
    <w:basedOn w:val="TableNormal"/>
    <w:uiPriority w:val="39"/>
    <w:rsid w:val="0087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0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CDE6-59CF-4EF9-931C-035F49105050}">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Masztak</dc:creator>
  <cp:keywords/>
  <dc:description/>
  <cp:lastModifiedBy>Dries Smal</cp:lastModifiedBy>
  <cp:revision>2</cp:revision>
  <dcterms:created xsi:type="dcterms:W3CDTF">2022-06-09T08:38:00Z</dcterms:created>
  <dcterms:modified xsi:type="dcterms:W3CDTF">2022-06-09T08:38:00Z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2021-11-10T14:31:34Z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a558bc77-6cef-4c91-987d-34c0210e3699</vt:lpwstr>
  </property>
  <property fmtid="{D5CDD505-2E9C-101B-9397-08002B2CF9AE}" pid="8" name="MSIP_Label_70c52299-74de-4dfd-b117-c9c408edfa50_ContentBits">
    <vt:lpwstr>0</vt:lpwstr>
  </property>
</Properties>
</file>